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38F2">
      <w:pPr>
        <w:pStyle w:val="Normal0"/>
        <w:jc w:val="center"/>
        <w:rPr>
          <w:b/>
          <w:sz w:val="28"/>
        </w:rPr>
      </w:pPr>
      <w:r>
        <w:rPr>
          <w:rFonts w:hint="eastAsia"/>
          <w:b/>
          <w:sz w:val="28"/>
        </w:rPr>
        <w:t>目录</w:t>
      </w:r>
    </w:p>
    <w:p w:rsidR="00B038F2">
      <w:pPr>
        <w:pStyle w:val="TOC1"/>
        <w:tabs>
          <w:tab w:val="right" w:leader="dot" w:pos="8495"/>
        </w:tabs>
        <w:rPr>
          <w:rFonts w:ascii="Times New Roman" w:hAnsi="Times New Roman"/>
          <w:noProof/>
          <w:color w:val="auto"/>
        </w:rPr>
      </w:pPr>
      <w:r>
        <w:fldChar w:fldCharType="begin"/>
      </w:r>
      <w:r>
        <w:instrText xml:space="preserve">  \ "" </w:instrText>
      </w:r>
      <w:r>
        <w:fldChar w:fldCharType="separate"/>
      </w:r>
      <w:r>
        <w:rPr>
          <w:rFonts w:hint="eastAsia"/>
          <w:noProof/>
          <w:szCs w:val="28"/>
        </w:rPr>
        <w:t>第一章</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第二章</w:t>
      </w:r>
      <w:r>
        <w:rPr>
          <w:rFonts w:hint="eastAsia"/>
          <w:noProof/>
          <w:szCs w:val="28"/>
        </w:rPr>
        <w:t xml:space="preserve"> </w:t>
      </w:r>
      <w:r>
        <w:rPr>
          <w:rFonts w:hint="eastAsia"/>
          <w:noProof/>
          <w:szCs w:val="28"/>
        </w:rPr>
        <w:t>工程结构概况</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第三章</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第四章</w:t>
      </w:r>
      <w:r>
        <w:rPr>
          <w:rFonts w:hint="eastAsia"/>
          <w:noProof/>
          <w:szCs w:val="28"/>
        </w:rPr>
        <w:t xml:space="preserve"> </w:t>
      </w:r>
      <w:r>
        <w:rPr>
          <w:rFonts w:hint="eastAsia"/>
          <w:noProof/>
          <w:szCs w:val="28"/>
        </w:rPr>
        <w:t>模板工程施工方法</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第五章</w:t>
      </w:r>
      <w:r>
        <w:rPr>
          <w:rFonts w:hint="eastAsia"/>
          <w:noProof/>
          <w:szCs w:val="28"/>
        </w:rPr>
        <w:t xml:space="preserve"> </w:t>
      </w:r>
      <w:r>
        <w:rPr>
          <w:rFonts w:hint="eastAsia"/>
          <w:noProof/>
          <w:szCs w:val="28"/>
        </w:rPr>
        <w:t>模板的拆除</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第六章</w:t>
      </w:r>
      <w:r>
        <w:rPr>
          <w:rFonts w:hint="eastAsia"/>
          <w:noProof/>
          <w:szCs w:val="28"/>
        </w:rPr>
        <w:t xml:space="preserve"> </w:t>
      </w:r>
      <w:r>
        <w:rPr>
          <w:rFonts w:hint="eastAsia"/>
          <w:noProof/>
          <w:szCs w:val="28"/>
        </w:rPr>
        <w:t>模板制作、安装技术措施</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第七章</w:t>
      </w:r>
      <w:r>
        <w:rPr>
          <w:rFonts w:hint="eastAsia"/>
          <w:noProof/>
          <w:szCs w:val="28"/>
        </w:rPr>
        <w:t xml:space="preserve"> </w:t>
      </w:r>
      <w:r>
        <w:rPr>
          <w:rFonts w:hint="eastAsia"/>
          <w:noProof/>
          <w:szCs w:val="28"/>
        </w:rPr>
        <w:t>质量通病及预防措施</w:t>
      </w:r>
      <w:r>
        <w:rPr>
          <w:noProof/>
        </w:rPr>
        <w:tab/>
      </w:r>
      <w:r>
        <w:rPr>
          <w:noProof/>
        </w:rPr>
        <w:fldChar w:fldCharType="begin"/>
      </w:r>
      <w:r>
        <w:rPr>
          <w:noProof/>
        </w:rPr>
        <w:instrText xml:space="preserve">   \ </w:instrText>
      </w:r>
      <w:r>
        <w:rPr>
          <w:noProof/>
        </w:rPr>
        <w:fldChar w:fldCharType="end"/>
      </w:r>
    </w:p>
    <w:p w:rsidR="00B038F2">
      <w:pPr>
        <w:pStyle w:val="TOC1"/>
        <w:tabs>
          <w:tab w:val="right" w:leader="dot" w:pos="8495"/>
        </w:tabs>
        <w:rPr>
          <w:rFonts w:ascii="Times New Roman" w:hAnsi="Times New Roman"/>
          <w:noProof/>
          <w:color w:val="auto"/>
        </w:rPr>
      </w:pPr>
      <w:r>
        <w:rPr>
          <w:rFonts w:hint="eastAsia"/>
          <w:noProof/>
          <w:szCs w:val="28"/>
        </w:rPr>
        <w:t>第八章</w:t>
      </w:r>
      <w:r>
        <w:rPr>
          <w:rFonts w:hint="eastAsia"/>
          <w:noProof/>
          <w:szCs w:val="28"/>
        </w:rPr>
        <w:t xml:space="preserve"> </w:t>
      </w:r>
      <w:r>
        <w:rPr>
          <w:rFonts w:hint="eastAsia"/>
          <w:noProof/>
          <w:szCs w:val="28"/>
        </w:rPr>
        <w:t>材料节约措施</w:t>
      </w:r>
      <w:r>
        <w:rPr>
          <w:noProof/>
        </w:rPr>
        <w:tab/>
      </w:r>
      <w:r>
        <w:rPr>
          <w:noProof/>
        </w:rPr>
        <w:fldChar w:fldCharType="begin"/>
      </w:r>
      <w:r>
        <w:rPr>
          <w:noProof/>
        </w:rPr>
        <w:instrText xml:space="preserve">   \ </w:instrText>
      </w:r>
      <w:r>
        <w:rPr>
          <w:noProof/>
        </w:rPr>
        <w:fldChar w:fldCharType="end"/>
      </w:r>
    </w:p>
    <w:p w:rsidR="00B038F2">
      <w:pPr>
        <w:pStyle w:val="Normal0"/>
        <w:sectPr>
          <w:pgSz w:w="11906" w:h="16838"/>
          <w:pgMar w:top="935" w:right="1800" w:bottom="1440" w:left="1800" w:header="851" w:footer="992" w:gutter="0"/>
          <w:cols w:space="425"/>
          <w:docGrid w:type="lines" w:linePitch="312"/>
        </w:sectPr>
      </w:pPr>
      <w:r>
        <w:fldChar w:fldCharType="end"/>
      </w:r>
    </w:p>
    <w:p w:rsidR="00B038F2">
      <w:pPr>
        <w:pStyle w:val="Heading1"/>
      </w:pPr>
      <w:bookmarkStart w:id="0" w:name="_Toc207113175"/>
      <w:r>
        <w:t>编制依据</w:t>
      </w:r>
      <w:bookmarkStart w:id="1" w:name="bk100"/>
      <w:bookmarkEnd w:id="0"/>
      <w:bookmarkEnd w:id="1"/>
    </w:p>
    <w:p w:rsidR="00B038F2">
      <w:pPr>
        <w:pStyle w:val="Normal0"/>
      </w:pPr>
      <w:bookmarkStart w:id="2" w:name="bk101"/>
      <w:bookmarkEnd w:id="2"/>
      <w:r>
        <w:t xml:space="preserve"> </w:t>
      </w:r>
      <w:r>
        <w:rPr>
          <w:rFonts w:hint="eastAsia"/>
        </w:rPr>
        <w:t>施工合同</w:t>
      </w:r>
    </w:p>
    <w:p w:rsidR="00B038F2">
      <w:pPr>
        <w:pStyle w:val="Normal0"/>
      </w:pPr>
      <w:r>
        <w:rPr>
          <w:rFonts w:hint="eastAsia"/>
        </w:rPr>
        <w:t>北京华清投资有限公司与江苏华建公司签署的《中科院与清华大学职工住宅北区</w:t>
      </w:r>
      <w:r>
        <w:t xml:space="preserve"> </w:t>
      </w:r>
      <w:r>
        <w:rPr>
          <w:rFonts w:hint="eastAsia"/>
        </w:rPr>
        <w:t>号、</w:t>
      </w:r>
      <w:r>
        <w:t xml:space="preserve"> </w:t>
      </w:r>
      <w:r>
        <w:rPr>
          <w:rFonts w:hint="eastAsia"/>
        </w:rPr>
        <w:t>号楼工程施工合同》。</w:t>
      </w:r>
    </w:p>
    <w:p w:rsidR="00B038F2">
      <w:pPr>
        <w:pStyle w:val="Normal0"/>
      </w:pPr>
      <w:r>
        <w:t xml:space="preserve"> </w:t>
      </w:r>
      <w:r>
        <w:rPr>
          <w:rFonts w:hint="eastAsia"/>
        </w:rPr>
        <w:t>施工组织设计</w:t>
      </w:r>
      <w:r>
        <w:br/>
      </w:r>
      <w:r>
        <w:rPr>
          <w:rFonts w:hint="eastAsia"/>
        </w:rPr>
        <w:t>《中科院与清华大学职工住宅北区</w:t>
      </w:r>
      <w:r>
        <w:t xml:space="preserve"> </w:t>
      </w:r>
      <w:r>
        <w:rPr>
          <w:rFonts w:hint="eastAsia"/>
        </w:rPr>
        <w:t>号、</w:t>
      </w:r>
      <w:r>
        <w:t xml:space="preserve"> </w:t>
      </w:r>
      <w:r>
        <w:rPr>
          <w:rFonts w:hint="eastAsia"/>
        </w:rPr>
        <w:t>号楼施工组织设计》。</w:t>
      </w:r>
    </w:p>
    <w:p w:rsidR="00B038F2">
      <w:pPr>
        <w:pStyle w:val="Normal0"/>
      </w:pPr>
      <w:r>
        <w:t xml:space="preserve"> </w:t>
      </w:r>
      <w:r>
        <w:rPr>
          <w:rFonts w:hint="eastAsia"/>
        </w:rPr>
        <w:t>施工图纸</w:t>
      </w:r>
      <w:r>
        <w:t>(</w:t>
      </w:r>
      <w:r>
        <w:rPr>
          <w:rFonts w:hint="eastAsia"/>
        </w:rPr>
        <w:t>详见表</w:t>
      </w:r>
      <w:r>
        <w:t>)</w:t>
      </w:r>
    </w:p>
    <w:p w:rsidR="00B038F2">
      <w:pPr>
        <w:pStyle w:val="Normal0"/>
      </w:pPr>
      <w:r>
        <w:rPr>
          <w:rFonts w:hint="eastAsia"/>
        </w:rPr>
        <w:t>图纸一览表表</w:t>
      </w:r>
      <w:r>
        <w:t xml:space="preserve"> </w:t>
      </w:r>
    </w:p>
    <w:tbl>
      <w:tblPr>
        <w:tblStyle w:val="TableNormal"/>
        <w:tblW w:w="8705" w:type="dxa"/>
        <w:tblLook w:val="0000"/>
      </w:tblPr>
      <w:tblGrid>
        <w:gridCol w:w="1097"/>
        <w:gridCol w:w="1620"/>
        <w:gridCol w:w="3600"/>
        <w:gridCol w:w="2388"/>
      </w:tblGrid>
      <w:tr>
        <w:tblPrEx>
          <w:tblW w:w="8705" w:type="dxa"/>
          <w:tblLook w:val="0000"/>
        </w:tblPrEx>
        <w:trPr>
          <w:trHeight w:val="510"/>
        </w:trPr>
        <w:tc>
          <w:tcPr>
            <w:tcW w:w="1097" w:type="dxa"/>
            <w:tcBorders>
              <w:top w:val="single" w:sz="4" w:space="0" w:color="auto"/>
              <w:left w:val="single" w:sz="4" w:space="0" w:color="auto"/>
              <w:bottom w:val="single" w:sz="6" w:space="0" w:color="000000"/>
              <w:right w:val="single" w:sz="6" w:space="0" w:color="000000"/>
            </w:tcBorders>
            <w:vAlign w:val="center"/>
          </w:tcPr>
          <w:p w:rsidR="00B038F2">
            <w:pPr>
              <w:pStyle w:val="Normal0"/>
            </w:pPr>
            <w:r>
              <w:rPr>
                <w:rFonts w:hint="eastAsia"/>
              </w:rPr>
              <w:t>部位</w:t>
            </w:r>
          </w:p>
        </w:tc>
        <w:tc>
          <w:tcPr>
            <w:tcW w:w="1620"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图纸类别</w:t>
            </w:r>
          </w:p>
        </w:tc>
        <w:tc>
          <w:tcPr>
            <w:tcW w:w="3600"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编号</w:t>
            </w:r>
          </w:p>
        </w:tc>
        <w:tc>
          <w:tcPr>
            <w:tcW w:w="2388" w:type="dxa"/>
            <w:tcBorders>
              <w:top w:val="single" w:sz="4" w:space="0" w:color="auto"/>
              <w:left w:val="single" w:sz="6" w:space="0" w:color="000000"/>
              <w:bottom w:val="single" w:sz="6" w:space="0" w:color="000000"/>
              <w:right w:val="single" w:sz="4" w:space="0" w:color="auto"/>
            </w:tcBorders>
            <w:vAlign w:val="center"/>
          </w:tcPr>
          <w:p w:rsidR="00B038F2">
            <w:pPr>
              <w:pStyle w:val="Normal0"/>
            </w:pPr>
            <w:r>
              <w:rPr>
                <w:rFonts w:hint="eastAsia"/>
              </w:rPr>
              <w:t>出图日期</w:t>
            </w:r>
          </w:p>
        </w:tc>
      </w:tr>
      <w:tr>
        <w:tblPrEx>
          <w:tblW w:w="8705" w:type="dxa"/>
          <w:tblLook w:val="0000"/>
        </w:tblPrEx>
        <w:trPr>
          <w:cantSplit/>
          <w:trHeight w:val="510"/>
        </w:trPr>
        <w:tc>
          <w:tcPr>
            <w:tcW w:w="1097" w:type="dxa"/>
            <w:vMerge w:val="restart"/>
            <w:tcBorders>
              <w:top w:val="single" w:sz="6" w:space="0" w:color="000000"/>
              <w:left w:val="single" w:sz="4" w:space="0" w:color="auto"/>
              <w:bottom w:val="single" w:sz="6" w:space="0" w:color="000000"/>
              <w:right w:val="single" w:sz="6" w:space="0" w:color="000000"/>
            </w:tcBorders>
            <w:vAlign w:val="center"/>
          </w:tcPr>
          <w:p w:rsidR="00B038F2">
            <w:pPr>
              <w:pStyle w:val="Normal0"/>
            </w:pPr>
            <w:r>
              <w:t xml:space="preserve"> </w:t>
            </w:r>
            <w:r>
              <w:rPr>
                <w:rFonts w:hint="eastAsia"/>
              </w:rPr>
              <w:t>号楼</w:t>
            </w:r>
          </w:p>
        </w:tc>
        <w:tc>
          <w:tcPr>
            <w:tcW w:w="16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w:t>
            </w:r>
          </w:p>
        </w:tc>
        <w:tc>
          <w:tcPr>
            <w:tcW w:w="360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建施～建施</w:t>
            </w:r>
          </w:p>
        </w:tc>
        <w:tc>
          <w:tcPr>
            <w:tcW w:w="23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r>
              <w:rPr>
                <w:rFonts w:hint="eastAsia"/>
              </w:rPr>
              <w:t>年</w:t>
            </w:r>
            <w:r>
              <w:t xml:space="preserve"> </w:t>
            </w:r>
            <w:r>
              <w:rPr>
                <w:rFonts w:hint="eastAsia"/>
              </w:rPr>
              <w:t>月</w:t>
            </w:r>
          </w:p>
        </w:tc>
      </w:tr>
      <w:tr>
        <w:tblPrEx>
          <w:tblW w:w="8705" w:type="dxa"/>
          <w:tblLook w:val="0000"/>
        </w:tblPrEx>
        <w:trPr>
          <w:cantSplit/>
          <w:trHeight w:val="510"/>
        </w:trPr>
        <w:tc>
          <w:tcPr>
            <w:tcW w:w="1097" w:type="dxa"/>
            <w:vMerge/>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16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结构</w:t>
            </w:r>
          </w:p>
        </w:tc>
        <w:tc>
          <w:tcPr>
            <w:tcW w:w="360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结施～结施</w:t>
            </w:r>
          </w:p>
        </w:tc>
        <w:tc>
          <w:tcPr>
            <w:tcW w:w="23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r>
              <w:rPr>
                <w:rFonts w:hint="eastAsia"/>
              </w:rPr>
              <w:t>年</w:t>
            </w:r>
            <w:r>
              <w:t xml:space="preserve"> </w:t>
            </w:r>
            <w:r>
              <w:rPr>
                <w:rFonts w:hint="eastAsia"/>
              </w:rPr>
              <w:t>月</w:t>
            </w:r>
          </w:p>
        </w:tc>
      </w:tr>
      <w:tr>
        <w:tblPrEx>
          <w:tblW w:w="8705" w:type="dxa"/>
          <w:tblLook w:val="0000"/>
        </w:tblPrEx>
        <w:trPr>
          <w:cantSplit/>
          <w:trHeight w:val="510"/>
        </w:trPr>
        <w:tc>
          <w:tcPr>
            <w:tcW w:w="1097" w:type="dxa"/>
            <w:vMerge w:val="restart"/>
            <w:tcBorders>
              <w:top w:val="single" w:sz="6" w:space="0" w:color="000000"/>
              <w:left w:val="single" w:sz="4" w:space="0" w:color="auto"/>
              <w:bottom w:val="single" w:sz="14" w:space="0" w:color="000000"/>
              <w:right w:val="single" w:sz="6" w:space="0" w:color="000000"/>
            </w:tcBorders>
            <w:vAlign w:val="center"/>
          </w:tcPr>
          <w:p w:rsidR="00B038F2">
            <w:pPr>
              <w:pStyle w:val="Normal0"/>
            </w:pPr>
            <w:r>
              <w:t xml:space="preserve"> </w:t>
            </w:r>
            <w:r>
              <w:rPr>
                <w:rFonts w:hint="eastAsia"/>
              </w:rPr>
              <w:t>号楼</w:t>
            </w:r>
          </w:p>
        </w:tc>
        <w:tc>
          <w:tcPr>
            <w:tcW w:w="16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w:t>
            </w:r>
          </w:p>
        </w:tc>
        <w:tc>
          <w:tcPr>
            <w:tcW w:w="360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建施～建施</w:t>
            </w:r>
          </w:p>
        </w:tc>
        <w:tc>
          <w:tcPr>
            <w:tcW w:w="23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r>
              <w:rPr>
                <w:rFonts w:hint="eastAsia"/>
              </w:rPr>
              <w:t>年</w:t>
            </w:r>
            <w:r>
              <w:t xml:space="preserve"> </w:t>
            </w:r>
            <w:r>
              <w:rPr>
                <w:rFonts w:hint="eastAsia"/>
              </w:rPr>
              <w:t>月</w:t>
            </w:r>
          </w:p>
        </w:tc>
      </w:tr>
      <w:tr>
        <w:tblPrEx>
          <w:tblW w:w="8705" w:type="dxa"/>
          <w:tblLook w:val="0000"/>
        </w:tblPrEx>
        <w:trPr>
          <w:cantSplit/>
          <w:trHeight w:val="495"/>
        </w:trPr>
        <w:tc>
          <w:tcPr>
            <w:tcW w:w="1097" w:type="dxa"/>
            <w:vMerge/>
            <w:tcBorders>
              <w:top w:val="single" w:sz="6" w:space="0" w:color="000000"/>
              <w:left w:val="single" w:sz="4" w:space="0" w:color="auto"/>
              <w:bottom w:val="single" w:sz="4" w:space="0" w:color="auto"/>
              <w:right w:val="single" w:sz="6" w:space="0" w:color="000000"/>
            </w:tcBorders>
            <w:vAlign w:val="center"/>
          </w:tcPr>
          <w:p w:rsidR="00B038F2">
            <w:pPr>
              <w:pStyle w:val="Normal0"/>
            </w:pPr>
          </w:p>
        </w:tc>
        <w:tc>
          <w:tcPr>
            <w:tcW w:w="1620"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结构</w:t>
            </w:r>
          </w:p>
        </w:tc>
        <w:tc>
          <w:tcPr>
            <w:tcW w:w="3600"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结施～结施</w:t>
            </w:r>
          </w:p>
        </w:tc>
        <w:tc>
          <w:tcPr>
            <w:tcW w:w="2388" w:type="dxa"/>
            <w:tcBorders>
              <w:top w:val="single" w:sz="6" w:space="0" w:color="000000"/>
              <w:left w:val="single" w:sz="6" w:space="0" w:color="000000"/>
              <w:bottom w:val="single" w:sz="4" w:space="0" w:color="auto"/>
              <w:right w:val="single" w:sz="4" w:space="0" w:color="auto"/>
            </w:tcBorders>
            <w:vAlign w:val="center"/>
          </w:tcPr>
          <w:p w:rsidR="00B038F2">
            <w:pPr>
              <w:pStyle w:val="Normal0"/>
            </w:pPr>
            <w:r>
              <w:t xml:space="preserve"> </w:t>
            </w:r>
            <w:r>
              <w:rPr>
                <w:rFonts w:hint="eastAsia"/>
              </w:rPr>
              <w:t>年</w:t>
            </w:r>
            <w:r>
              <w:t xml:space="preserve"> </w:t>
            </w:r>
            <w:r>
              <w:rPr>
                <w:rFonts w:hint="eastAsia"/>
              </w:rPr>
              <w:t>月</w:t>
            </w:r>
          </w:p>
        </w:tc>
      </w:tr>
    </w:tbl>
    <w:p w:rsidR="00B038F2">
      <w:pPr>
        <w:pStyle w:val="Normal0"/>
      </w:pPr>
      <w:r>
        <w:t xml:space="preserve"> </w:t>
      </w:r>
      <w:r>
        <w:rPr>
          <w:rFonts w:hint="eastAsia"/>
        </w:rPr>
        <w:t>主要规程、规范</w:t>
      </w:r>
      <w:r>
        <w:t>(</w:t>
      </w:r>
      <w:r>
        <w:rPr>
          <w:rFonts w:hint="eastAsia"/>
        </w:rPr>
        <w:t>详见表</w:t>
      </w:r>
      <w:r>
        <w:t xml:space="preserve">) </w:t>
      </w:r>
    </w:p>
    <w:p w:rsidR="00B038F2">
      <w:pPr>
        <w:pStyle w:val="Normal0"/>
      </w:pPr>
      <w:r>
        <w:rPr>
          <w:rFonts w:hint="eastAsia"/>
        </w:rPr>
        <w:t>规范一览表表</w:t>
      </w:r>
      <w:r>
        <w:t xml:space="preserve">  </w:t>
      </w:r>
    </w:p>
    <w:tbl>
      <w:tblPr>
        <w:tblStyle w:val="TableNormal"/>
        <w:tblW w:w="8705" w:type="dxa"/>
        <w:tblLook w:val="0000"/>
      </w:tblPr>
      <w:tblGrid>
        <w:gridCol w:w="1098"/>
        <w:gridCol w:w="5159"/>
        <w:gridCol w:w="2448"/>
      </w:tblGrid>
      <w:tr>
        <w:tblPrEx>
          <w:tblW w:w="8705" w:type="dxa"/>
          <w:tblLook w:val="0000"/>
        </w:tblPrEx>
        <w:trPr>
          <w:trHeight w:val="510"/>
        </w:trPr>
        <w:tc>
          <w:tcPr>
            <w:tcW w:w="1098" w:type="dxa"/>
            <w:tcBorders>
              <w:top w:val="single" w:sz="4" w:space="0" w:color="auto"/>
              <w:left w:val="single" w:sz="4" w:space="0" w:color="auto"/>
              <w:bottom w:val="single" w:sz="6" w:space="0" w:color="000000"/>
              <w:right w:val="single" w:sz="6" w:space="0" w:color="000000"/>
            </w:tcBorders>
            <w:vAlign w:val="center"/>
          </w:tcPr>
          <w:p w:rsidR="00B038F2">
            <w:pPr>
              <w:pStyle w:val="Normal0"/>
            </w:pPr>
            <w:r>
              <w:rPr>
                <w:rFonts w:hint="eastAsia"/>
              </w:rPr>
              <w:t>类别</w:t>
            </w:r>
          </w:p>
        </w:tc>
        <w:tc>
          <w:tcPr>
            <w:tcW w:w="5159"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名称</w:t>
            </w:r>
          </w:p>
        </w:tc>
        <w:tc>
          <w:tcPr>
            <w:tcW w:w="2448" w:type="dxa"/>
            <w:tcBorders>
              <w:top w:val="single" w:sz="4" w:space="0" w:color="auto"/>
              <w:left w:val="single" w:sz="6" w:space="0" w:color="000000"/>
              <w:bottom w:val="single" w:sz="6" w:space="0" w:color="000000"/>
              <w:right w:val="single" w:sz="4" w:space="0" w:color="auto"/>
            </w:tcBorders>
            <w:vAlign w:val="center"/>
          </w:tcPr>
          <w:p w:rsidR="00B038F2">
            <w:pPr>
              <w:pStyle w:val="Normal0"/>
            </w:pPr>
            <w:r>
              <w:rPr>
                <w:rFonts w:hint="eastAsia"/>
              </w:rPr>
              <w:t>编号</w:t>
            </w:r>
          </w:p>
        </w:tc>
      </w:tr>
      <w:tr>
        <w:tblPrEx>
          <w:tblW w:w="8705" w:type="dxa"/>
          <w:tblLook w:val="0000"/>
        </w:tblPrEx>
        <w:trPr>
          <w:cantSplit/>
          <w:trHeight w:val="510"/>
        </w:trPr>
        <w:tc>
          <w:tcPr>
            <w:tcW w:w="1098" w:type="dxa"/>
            <w:vMerge w:val="restart"/>
            <w:tcBorders>
              <w:top w:val="single" w:sz="6" w:space="0" w:color="000000"/>
              <w:left w:val="single" w:sz="4" w:space="0" w:color="auto"/>
              <w:right w:val="single" w:sz="6" w:space="0" w:color="000000"/>
            </w:tcBorders>
            <w:vAlign w:val="center"/>
          </w:tcPr>
          <w:p w:rsidR="00B038F2">
            <w:pPr>
              <w:pStyle w:val="Normal0"/>
            </w:pPr>
            <w:r>
              <w:rPr>
                <w:rFonts w:hint="eastAsia"/>
              </w:rPr>
              <w:t>国家</w:t>
            </w: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《混凝土结构工程施工质量验收规范》</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510"/>
        </w:trPr>
        <w:tc>
          <w:tcPr>
            <w:tcW w:w="1098" w:type="dxa"/>
            <w:vMerge/>
            <w:tcBorders>
              <w:left w:val="single" w:sz="4" w:space="0" w:color="auto"/>
              <w:right w:val="single" w:sz="6" w:space="0" w:color="000000"/>
            </w:tcBorders>
            <w:vAlign w:val="center"/>
          </w:tcPr>
          <w:p w:rsidR="00B038F2">
            <w:pPr>
              <w:pStyle w:val="Normal0"/>
            </w:pP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《建筑工程施工质量验收统一标准》</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1010"/>
        </w:trPr>
        <w:tc>
          <w:tcPr>
            <w:tcW w:w="1098" w:type="dxa"/>
            <w:vMerge/>
            <w:tcBorders>
              <w:left w:val="single" w:sz="4" w:space="0" w:color="auto"/>
              <w:right w:val="single" w:sz="6" w:space="0" w:color="000000"/>
            </w:tcBorders>
            <w:vAlign w:val="center"/>
          </w:tcPr>
          <w:p w:rsidR="00B038F2">
            <w:pPr>
              <w:pStyle w:val="Normal0"/>
            </w:pP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《钢筋混凝土高层建筑结构技术与施工规程》</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510"/>
        </w:trPr>
        <w:tc>
          <w:tcPr>
            <w:tcW w:w="1098" w:type="dxa"/>
            <w:vMerge/>
            <w:tcBorders>
              <w:left w:val="single" w:sz="4" w:space="0" w:color="auto"/>
              <w:bottom w:val="single" w:sz="6" w:space="0" w:color="000000"/>
              <w:right w:val="single" w:sz="6" w:space="0" w:color="000000"/>
            </w:tcBorders>
            <w:vAlign w:val="center"/>
          </w:tcPr>
          <w:p w:rsidR="00B038F2">
            <w:pPr>
              <w:pStyle w:val="Normal0"/>
            </w:pP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《建筑工程大模板技术规程》</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510"/>
        </w:trPr>
        <w:tc>
          <w:tcPr>
            <w:tcW w:w="1098" w:type="dxa"/>
            <w:vMerge w:val="restart"/>
            <w:tcBorders>
              <w:top w:val="single" w:sz="6" w:space="0" w:color="000000"/>
              <w:left w:val="single" w:sz="4" w:space="0" w:color="auto"/>
              <w:right w:val="single" w:sz="6" w:space="0" w:color="000000"/>
            </w:tcBorders>
            <w:vAlign w:val="center"/>
          </w:tcPr>
          <w:p w:rsidR="00B038F2">
            <w:pPr>
              <w:pStyle w:val="Normal0"/>
            </w:pPr>
            <w:r>
              <w:rPr>
                <w:rFonts w:hint="eastAsia"/>
              </w:rPr>
              <w:t>地方</w:t>
            </w: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《建筑结构长城杯工程质量评审标准》</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510"/>
        </w:trPr>
        <w:tc>
          <w:tcPr>
            <w:tcW w:w="1098" w:type="dxa"/>
            <w:vMerge/>
            <w:tcBorders>
              <w:left w:val="single" w:sz="4" w:space="0" w:color="auto"/>
              <w:right w:val="single" w:sz="6" w:space="0" w:color="000000"/>
            </w:tcBorders>
            <w:vAlign w:val="center"/>
          </w:tcPr>
          <w:p w:rsidR="00B038F2">
            <w:pPr>
              <w:pStyle w:val="Normal0"/>
            </w:pPr>
          </w:p>
        </w:tc>
        <w:tc>
          <w:tcPr>
            <w:tcW w:w="5159"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《建筑长城杯工程质量评审标准》</w:t>
            </w:r>
          </w:p>
        </w:tc>
        <w:tc>
          <w:tcPr>
            <w:tcW w:w="244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t xml:space="preserve"> </w:t>
            </w:r>
          </w:p>
        </w:tc>
      </w:tr>
      <w:tr>
        <w:tblPrEx>
          <w:tblW w:w="8705" w:type="dxa"/>
          <w:tblLook w:val="0000"/>
        </w:tblPrEx>
        <w:trPr>
          <w:cantSplit/>
          <w:trHeight w:val="495"/>
        </w:trPr>
        <w:tc>
          <w:tcPr>
            <w:tcW w:w="1098" w:type="dxa"/>
            <w:vMerge/>
            <w:tcBorders>
              <w:left w:val="single" w:sz="4" w:space="0" w:color="auto"/>
              <w:bottom w:val="single" w:sz="4" w:space="0" w:color="auto"/>
              <w:right w:val="single" w:sz="6" w:space="0" w:color="000000"/>
            </w:tcBorders>
            <w:vAlign w:val="center"/>
          </w:tcPr>
          <w:p w:rsidR="00B038F2">
            <w:pPr>
              <w:pStyle w:val="Normal0"/>
            </w:pPr>
          </w:p>
        </w:tc>
        <w:tc>
          <w:tcPr>
            <w:tcW w:w="5159"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《建筑安装工程施工安全操作规程》</w:t>
            </w:r>
          </w:p>
        </w:tc>
        <w:tc>
          <w:tcPr>
            <w:tcW w:w="2448" w:type="dxa"/>
            <w:tcBorders>
              <w:top w:val="single" w:sz="6" w:space="0" w:color="000000"/>
              <w:left w:val="single" w:sz="6" w:space="0" w:color="000000"/>
              <w:bottom w:val="single" w:sz="4" w:space="0" w:color="auto"/>
              <w:right w:val="single" w:sz="4" w:space="0" w:color="auto"/>
            </w:tcBorders>
            <w:vAlign w:val="center"/>
          </w:tcPr>
          <w:p w:rsidR="00B038F2">
            <w:pPr>
              <w:pStyle w:val="Normal0"/>
            </w:pPr>
            <w:r>
              <w:t xml:space="preserve"> </w:t>
            </w:r>
          </w:p>
        </w:tc>
      </w:tr>
    </w:tbl>
    <w:p w:rsidR="00B038F2">
      <w:pPr>
        <w:pStyle w:val="Normal0"/>
      </w:pPr>
      <w:r>
        <w:t xml:space="preserve"> </w:t>
      </w:r>
      <w:r>
        <w:rPr>
          <w:rFonts w:hint="eastAsia"/>
        </w:rPr>
        <w:t>其他</w:t>
      </w:r>
    </w:p>
    <w:p w:rsidR="00B038F2">
      <w:pPr>
        <w:pStyle w:val="Normal0"/>
      </w:pPr>
      <w:r>
        <w:t>()</w:t>
      </w:r>
      <w:r>
        <w:rPr>
          <w:rFonts w:hint="eastAsia"/>
        </w:rPr>
        <w:t>建设部“关于建筑业进一步推广应用十项新技术的通知”。</w:t>
      </w:r>
    </w:p>
    <w:p w:rsidR="00B038F2">
      <w:pPr>
        <w:pStyle w:val="Normal0"/>
      </w:pPr>
      <w:r>
        <w:t>()</w:t>
      </w:r>
      <w:r>
        <w:rPr>
          <w:rFonts w:hint="eastAsia"/>
        </w:rPr>
        <w:t>企业</w:t>
      </w:r>
      <w:r>
        <w:t xml:space="preserve"> </w:t>
      </w:r>
      <w:r>
        <w:rPr>
          <w:rFonts w:hint="eastAsia"/>
        </w:rPr>
        <w:t>质量体系管理文件和环境职业健康安全管理体系文件。</w:t>
      </w:r>
    </w:p>
    <w:p w:rsidR="00B038F2">
      <w:pPr>
        <w:pStyle w:val="Normal0"/>
      </w:pPr>
      <w:r>
        <w:t>()</w:t>
      </w:r>
      <w:r>
        <w:rPr>
          <w:rFonts w:hint="eastAsia"/>
        </w:rPr>
        <w:t>企业项目管理手册。</w:t>
      </w:r>
    </w:p>
    <w:p w:rsidR="00B038F2">
      <w:pPr>
        <w:pStyle w:val="Normal0"/>
      </w:pPr>
      <w:r>
        <w:t>()</w:t>
      </w:r>
      <w:r>
        <w:rPr>
          <w:rFonts w:hint="eastAsia"/>
        </w:rPr>
        <w:t>钢大模板厂家</w:t>
      </w:r>
      <w:r>
        <w:t>(</w:t>
      </w:r>
      <w:r>
        <w:rPr>
          <w:rFonts w:hint="eastAsia"/>
        </w:rPr>
        <w:t>北京中建模板厂</w:t>
      </w:r>
      <w:r>
        <w:t>)</w:t>
      </w:r>
      <w:r>
        <w:rPr>
          <w:rFonts w:hint="eastAsia"/>
        </w:rPr>
        <w:t>提供的钢大模板配板图。</w:t>
      </w:r>
    </w:p>
    <w:p w:rsidR="00B038F2">
      <w:pPr>
        <w:pStyle w:val="Heading1"/>
      </w:pPr>
      <w:bookmarkStart w:id="3" w:name="_Toc207113176"/>
      <w:r>
        <w:rPr>
          <w:rFonts w:hint="eastAsia"/>
        </w:rPr>
        <w:t>工程结构概况</w:t>
      </w:r>
      <w:bookmarkStart w:id="4" w:name="bk102"/>
      <w:bookmarkEnd w:id="3"/>
      <w:bookmarkEnd w:id="4"/>
    </w:p>
    <w:p w:rsidR="00B038F2">
      <w:pPr>
        <w:pStyle w:val="Normal0"/>
        <w:sectPr>
          <w:type w:val="nextPage"/>
          <w:pgSz w:w="11906" w:h="16838"/>
          <w:pgMar w:top="935" w:right="1800" w:bottom="1440" w:left="1800" w:header="851" w:footer="992" w:gutter="0"/>
          <w:pgNumType w:start="2"/>
          <w:cols w:space="425"/>
          <w:titlePg w:val="0"/>
          <w:docGrid w:type="lines" w:linePitch="312"/>
        </w:sectPr>
      </w:pPr>
      <w:bookmarkStart w:id="5" w:name="bk103"/>
      <w:bookmarkEnd w:id="5"/>
      <w:r>
        <w:rPr>
          <w:rFonts w:hint="eastAsia"/>
        </w:rPr>
        <w:t>中科院与清华大学职工住宅小区北区</w:t>
      </w:r>
      <w:r>
        <w:t xml:space="preserve"> </w:t>
      </w:r>
      <w:r>
        <w:rPr>
          <w:rFonts w:hint="eastAsia"/>
        </w:rPr>
        <w:t>号楼工程为全现浇钢筋混凝土剪力墙结构：地下</w:t>
      </w:r>
      <w:r>
        <w:t xml:space="preserve"> </w:t>
      </w:r>
      <w:r>
        <w:rPr>
          <w:rFonts w:hint="eastAsia"/>
        </w:rPr>
        <w:t>层、</w:t>
      </w:r>
    </w:p>
    <w:p w:rsidR="00B038F2">
      <w:pPr>
        <w:pStyle w:val="Normal0"/>
      </w:pPr>
      <w:r>
        <w:rPr>
          <w:rFonts w:hint="eastAsia"/>
        </w:rPr>
        <w:t>地上</w:t>
      </w:r>
      <w:r>
        <w:t xml:space="preserve"> </w:t>
      </w:r>
      <w:r>
        <w:rPr>
          <w:rFonts w:hint="eastAsia"/>
        </w:rPr>
        <w:t>层；</w:t>
      </w:r>
      <w:r>
        <w:t xml:space="preserve"> </w:t>
      </w:r>
      <w:r>
        <w:rPr>
          <w:rFonts w:hint="eastAsia"/>
        </w:rPr>
        <w:t>号楼全现浇钢筋混凝土框架、框架剪力墙以及剪力墙结构：地下</w:t>
      </w:r>
      <w:r>
        <w:t xml:space="preserve"> </w:t>
      </w:r>
      <w:r>
        <w:rPr>
          <w:rFonts w:hint="eastAsia"/>
        </w:rPr>
        <w:t>层、地上</w:t>
      </w:r>
      <w:r>
        <w:t xml:space="preserve"> </w:t>
      </w:r>
      <w:r>
        <w:rPr>
          <w:rFonts w:hint="eastAsia"/>
        </w:rPr>
        <w:t>层。建筑物主要构件尺寸详见表。</w:t>
      </w:r>
    </w:p>
    <w:p w:rsidR="00B038F2">
      <w:pPr>
        <w:pStyle w:val="Normal0"/>
      </w:pPr>
      <w:r>
        <w:rPr>
          <w:rFonts w:hint="eastAsia"/>
        </w:rPr>
        <w:t>建筑物主要构件尺寸一览表表</w:t>
      </w:r>
      <w:r>
        <w:t xml:space="preserve"> </w:t>
      </w:r>
    </w:p>
    <w:tbl>
      <w:tblPr>
        <w:tblStyle w:val="TableNormal"/>
        <w:tblW w:w="9070" w:type="dxa"/>
        <w:tblLook w:val="0000"/>
      </w:tblPr>
      <w:tblGrid>
        <w:gridCol w:w="1098"/>
        <w:gridCol w:w="965"/>
        <w:gridCol w:w="2520"/>
        <w:gridCol w:w="4487"/>
      </w:tblGrid>
      <w:tr>
        <w:tblPrEx>
          <w:tblW w:w="9070" w:type="dxa"/>
          <w:tblLook w:val="0000"/>
        </w:tblPrEx>
        <w:trPr>
          <w:trHeight w:val="510"/>
        </w:trPr>
        <w:tc>
          <w:tcPr>
            <w:tcW w:w="2063" w:type="dxa"/>
            <w:gridSpan w:val="2"/>
            <w:tcBorders>
              <w:top w:val="single" w:sz="4" w:space="0" w:color="auto"/>
              <w:left w:val="single" w:sz="4" w:space="0" w:color="auto"/>
              <w:bottom w:val="single" w:sz="6" w:space="0" w:color="000000"/>
              <w:right w:val="single" w:sz="6" w:space="0" w:color="000000"/>
            </w:tcBorders>
            <w:vAlign w:val="center"/>
          </w:tcPr>
          <w:p w:rsidR="00B038F2">
            <w:pPr>
              <w:pStyle w:val="Normal0"/>
            </w:pPr>
            <w:r>
              <w:rPr>
                <w:rFonts w:hint="eastAsia"/>
              </w:rPr>
              <w:t>部位</w:t>
            </w:r>
          </w:p>
        </w:tc>
        <w:tc>
          <w:tcPr>
            <w:tcW w:w="2520"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t xml:space="preserve"> </w:t>
            </w:r>
            <w:r>
              <w:rPr>
                <w:rFonts w:hint="eastAsia"/>
              </w:rPr>
              <w:t>号楼</w:t>
            </w:r>
          </w:p>
        </w:tc>
        <w:tc>
          <w:tcPr>
            <w:tcW w:w="4487" w:type="dxa"/>
            <w:tcBorders>
              <w:top w:val="single" w:sz="4" w:space="0" w:color="auto"/>
              <w:left w:val="single" w:sz="6" w:space="0" w:color="000000"/>
              <w:bottom w:val="single" w:sz="6" w:space="0" w:color="000000"/>
              <w:right w:val="single" w:sz="4" w:space="0" w:color="auto"/>
            </w:tcBorders>
            <w:vAlign w:val="center"/>
          </w:tcPr>
          <w:p w:rsidR="00B038F2">
            <w:pPr>
              <w:pStyle w:val="Normal0"/>
            </w:pPr>
            <w:r>
              <w:t xml:space="preserve"> </w:t>
            </w:r>
            <w:r>
              <w:rPr>
                <w:rFonts w:hint="eastAsia"/>
              </w:rPr>
              <w:t>号楼</w:t>
            </w:r>
          </w:p>
        </w:tc>
      </w:tr>
      <w:tr>
        <w:tblPrEx>
          <w:tblW w:w="9070" w:type="dxa"/>
          <w:tblLook w:val="0000"/>
        </w:tblPrEx>
        <w:trPr>
          <w:cantSplit/>
          <w:trHeight w:val="510"/>
        </w:trPr>
        <w:tc>
          <w:tcPr>
            <w:tcW w:w="1098" w:type="dxa"/>
            <w:vMerge w:val="restart"/>
            <w:tcBorders>
              <w:top w:val="single" w:sz="6" w:space="0" w:color="000000"/>
              <w:left w:val="single" w:sz="4" w:space="0" w:color="auto"/>
              <w:bottom w:val="single" w:sz="6" w:space="0" w:color="000000"/>
              <w:right w:val="single" w:sz="6" w:space="0" w:color="000000"/>
            </w:tcBorders>
            <w:vAlign w:val="center"/>
          </w:tcPr>
          <w:p w:rsidR="00B038F2">
            <w:pPr>
              <w:pStyle w:val="Normal0"/>
            </w:pPr>
            <w:r>
              <w:rPr>
                <w:rFonts w:hint="eastAsia"/>
              </w:rPr>
              <w:t>层高</w:t>
            </w:r>
          </w:p>
        </w:tc>
        <w:tc>
          <w:tcPr>
            <w:tcW w:w="9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地下</w:t>
            </w:r>
          </w:p>
        </w:tc>
        <w:tc>
          <w:tcPr>
            <w:tcW w:w="25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3.6"/>
                <w:attr w:name="TCSC" w:val="0"/>
                <w:attr w:name="UnitName" w:val="m"/>
              </w:smartTagPr>
              <w:r>
                <w:t>3.6m</w:t>
              </w:r>
            </w:smartTag>
            <w:r>
              <w:rPr>
                <w:rFonts w:hint="eastAsia"/>
              </w:rPr>
              <w:t>、</w:t>
            </w:r>
            <w:smartTag w:uri="urn:schemas-microsoft-com:office:smarttags" w:element="chmetcnv">
              <w:smartTagPr>
                <w:attr w:name="HasSpace" w:val="False"/>
                <w:attr w:name="Negative" w:val="False"/>
                <w:attr w:name="NumberType" w:val="1"/>
                <w:attr w:name="SourceValue" w:val="3.3"/>
                <w:attr w:name="TCSC" w:val="0"/>
                <w:attr w:name="UnitName" w:val="m"/>
              </w:smartTagPr>
              <w:r>
                <w:t>3.3m</w:t>
              </w:r>
            </w:smartTag>
          </w:p>
        </w:tc>
        <w:tc>
          <w:tcPr>
            <w:tcW w:w="4487" w:type="dxa"/>
            <w:tcBorders>
              <w:top w:val="single" w:sz="6" w:space="0" w:color="000000"/>
              <w:left w:val="single" w:sz="6" w:space="0" w:color="000000"/>
              <w:bottom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3.96"/>
                <w:attr w:name="TCSC" w:val="0"/>
                <w:attr w:name="UnitName" w:val="m"/>
              </w:smartTagPr>
              <w:r>
                <w:t>3.96m</w:t>
              </w:r>
            </w:smartTag>
            <w:r>
              <w:rPr>
                <w:rFonts w:hint="eastAsia"/>
              </w:rPr>
              <w:t>、</w:t>
            </w:r>
            <w:smartTag w:uri="urn:schemas-microsoft-com:office:smarttags" w:element="chmetcnv">
              <w:smartTagPr>
                <w:attr w:name="HasSpace" w:val="False"/>
                <w:attr w:name="Negative" w:val="False"/>
                <w:attr w:name="NumberType" w:val="1"/>
                <w:attr w:name="SourceValue" w:val="3.64"/>
                <w:attr w:name="TCSC" w:val="0"/>
                <w:attr w:name="UnitName" w:val="m"/>
              </w:smartTagPr>
              <w:r>
                <w:t>3.64m</w:t>
              </w:r>
            </w:smartTag>
            <w:r>
              <w:rPr>
                <w:rFonts w:hint="eastAsia"/>
              </w:rPr>
              <w:t>、</w:t>
            </w:r>
            <w:smartTag w:uri="urn:schemas-microsoft-com:office:smarttags" w:element="chmetcnv">
              <w:smartTagPr>
                <w:attr w:name="HasSpace" w:val="False"/>
                <w:attr w:name="Negative" w:val="False"/>
                <w:attr w:name="NumberType" w:val="1"/>
                <w:attr w:name="SourceValue" w:val="3.25"/>
                <w:attr w:name="TCSC" w:val="0"/>
                <w:attr w:name="UnitName" w:val="m"/>
              </w:smartTagPr>
              <w:r>
                <w:t>3.25m</w:t>
              </w:r>
            </w:smartTag>
          </w:p>
        </w:tc>
      </w:tr>
      <w:tr>
        <w:tblPrEx>
          <w:tblW w:w="9070" w:type="dxa"/>
          <w:tblLook w:val="0000"/>
        </w:tblPrEx>
        <w:trPr>
          <w:cantSplit/>
          <w:trHeight w:val="510"/>
        </w:trPr>
        <w:tc>
          <w:tcPr>
            <w:tcW w:w="1098" w:type="dxa"/>
            <w:vMerge/>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9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地上</w:t>
            </w:r>
          </w:p>
        </w:tc>
        <w:tc>
          <w:tcPr>
            <w:tcW w:w="25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8"/>
                <w:attr w:name="TCSC" w:val="0"/>
                <w:attr w:name="UnitName" w:val="m"/>
              </w:smartTagPr>
              <w:r>
                <w:t>2.8m</w:t>
              </w:r>
            </w:smartTag>
            <w:r>
              <w:rPr>
                <w:rFonts w:hint="eastAsia"/>
              </w:rPr>
              <w:t>（首层以上）</w:t>
            </w:r>
          </w:p>
        </w:tc>
        <w:tc>
          <w:tcPr>
            <w:tcW w:w="4487" w:type="dxa"/>
            <w:tcBorders>
              <w:top w:val="single" w:sz="6" w:space="0" w:color="000000"/>
              <w:left w:val="single" w:sz="6" w:space="0" w:color="000000"/>
              <w:bottom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4.2"/>
                <w:attr w:name="TCSC" w:val="0"/>
                <w:attr w:name="UnitName" w:val="m"/>
              </w:smartTagPr>
              <w:r>
                <w:t>4.2m</w:t>
              </w:r>
            </w:smartTag>
            <w:r>
              <w:rPr>
                <w:rFonts w:hint="eastAsia"/>
              </w:rPr>
              <w:t>、</w:t>
            </w:r>
            <w:smartTag w:uri="urn:schemas-microsoft-com:office:smarttags" w:element="chmetcnv">
              <w:smartTagPr>
                <w:attr w:name="HasSpace" w:val="False"/>
                <w:attr w:name="Negative" w:val="False"/>
                <w:attr w:name="NumberType" w:val="1"/>
                <w:attr w:name="SourceValue" w:val="3.9"/>
                <w:attr w:name="TCSC" w:val="0"/>
                <w:attr w:name="UnitName" w:val="m"/>
              </w:smartTagPr>
              <w:r>
                <w:t>3.9m</w:t>
              </w:r>
            </w:smartTag>
            <w:r>
              <w:rPr>
                <w:rFonts w:hint="eastAsia"/>
              </w:rPr>
              <w:t>、</w:t>
            </w:r>
            <w:smartTag w:uri="urn:schemas-microsoft-com:office:smarttags" w:element="chmetcnv">
              <w:smartTagPr>
                <w:attr w:name="HasSpace" w:val="False"/>
                <w:attr w:name="Negative" w:val="False"/>
                <w:attr w:name="NumberType" w:val="1"/>
                <w:attr w:name="SourceValue" w:val="3.9"/>
                <w:attr w:name="TCSC" w:val="0"/>
                <w:attr w:name="UnitName" w:val="m"/>
              </w:smartTagPr>
              <w:r>
                <w:t>3.9m</w:t>
              </w:r>
            </w:smartTag>
            <w:r>
              <w:rPr>
                <w:rFonts w:hint="eastAsia"/>
              </w:rPr>
              <w:t>、</w:t>
            </w:r>
            <w:smartTag w:uri="urn:schemas-microsoft-com:office:smarttags" w:element="chmetcnv">
              <w:smartTagPr>
                <w:attr w:name="HasSpace" w:val="False"/>
                <w:attr w:name="Negative" w:val="False"/>
                <w:attr w:name="NumberType" w:val="1"/>
                <w:attr w:name="SourceValue" w:val="2.8"/>
                <w:attr w:name="TCSC" w:val="0"/>
                <w:attr w:name="UnitName" w:val="m"/>
              </w:smartTagPr>
              <w:r>
                <w:t>2.8m</w:t>
              </w:r>
            </w:smartTag>
            <w:r>
              <w:rPr>
                <w:rFonts w:hint="eastAsia"/>
              </w:rPr>
              <w:t>（</w:t>
            </w:r>
            <w:r>
              <w:t xml:space="preserve"> </w:t>
            </w:r>
            <w:r>
              <w:rPr>
                <w:rFonts w:hint="eastAsia"/>
              </w:rPr>
              <w:t>层以上）</w:t>
            </w:r>
          </w:p>
        </w:tc>
      </w:tr>
      <w:tr>
        <w:tblPrEx>
          <w:tblW w:w="9070" w:type="dxa"/>
          <w:tblLook w:val="0000"/>
        </w:tblPrEx>
        <w:trPr>
          <w:cantSplit/>
          <w:trHeight w:val="510"/>
        </w:trPr>
        <w:tc>
          <w:tcPr>
            <w:tcW w:w="1098" w:type="dxa"/>
            <w:vMerge w:val="restart"/>
            <w:tcBorders>
              <w:top w:val="single" w:sz="6" w:space="0" w:color="000000"/>
              <w:left w:val="single" w:sz="4" w:space="0" w:color="auto"/>
              <w:right w:val="single" w:sz="6" w:space="0" w:color="000000"/>
            </w:tcBorders>
            <w:vAlign w:val="center"/>
          </w:tcPr>
          <w:p w:rsidR="00B038F2">
            <w:pPr>
              <w:pStyle w:val="Normal0"/>
            </w:pPr>
            <w:r>
              <w:rPr>
                <w:rFonts w:hint="eastAsia"/>
              </w:rPr>
              <w:t>地下</w:t>
            </w:r>
          </w:p>
          <w:p w:rsidR="00B038F2">
            <w:pPr>
              <w:pStyle w:val="Normal0"/>
            </w:pPr>
            <w:r>
              <w:rPr>
                <w:rFonts w:hint="eastAsia"/>
              </w:rPr>
              <w:t>主要</w:t>
            </w:r>
          </w:p>
          <w:p w:rsidR="00B038F2">
            <w:pPr>
              <w:pStyle w:val="Normal0"/>
            </w:pPr>
            <w:r>
              <w:rPr>
                <w:rFonts w:hint="eastAsia"/>
              </w:rPr>
              <w:t>结构</w:t>
            </w:r>
          </w:p>
          <w:p w:rsidR="00B038F2">
            <w:pPr>
              <w:pStyle w:val="Normal0"/>
            </w:pPr>
            <w:r>
              <w:rPr>
                <w:rFonts w:hint="eastAsia"/>
              </w:rPr>
              <w:t>尺寸</w:t>
            </w:r>
          </w:p>
        </w:tc>
        <w:tc>
          <w:tcPr>
            <w:tcW w:w="9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底板</w:t>
            </w:r>
          </w:p>
        </w:tc>
        <w:tc>
          <w:tcPr>
            <w:tcW w:w="25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厚度</w:t>
            </w:r>
            <w:smartTag w:uri="urn:schemas-microsoft-com:office:smarttags" w:element="chmetcnv">
              <w:smartTagPr>
                <w:attr w:name="HasSpace" w:val="False"/>
                <w:attr w:name="Negative" w:val="False"/>
                <w:attr w:name="NumberType" w:val="1"/>
                <w:attr w:name="SourceValue" w:val="1"/>
                <w:attr w:name="TCSC" w:val="0"/>
                <w:attr w:name="UnitName" w:val="m"/>
              </w:smartTagPr>
              <w:r>
                <w:t>1m</w:t>
              </w:r>
            </w:smartTag>
          </w:p>
        </w:tc>
        <w:tc>
          <w:tcPr>
            <w:tcW w:w="4487"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厚度</w:t>
            </w:r>
            <w:smartTag w:uri="urn:schemas-microsoft-com:office:smarttags" w:element="chmetcnv">
              <w:smartTagPr>
                <w:attr w:name="HasSpace" w:val="False"/>
                <w:attr w:name="Negative" w:val="False"/>
                <w:attr w:name="NumberType" w:val="1"/>
                <w:attr w:name="SourceValue" w:val="1"/>
                <w:attr w:name="TCSC" w:val="0"/>
                <w:attr w:name="UnitName" w:val="m"/>
              </w:smartTagPr>
              <w:r>
                <w:t>1m</w:t>
              </w:r>
            </w:smartTag>
            <w:r>
              <w:rPr>
                <w:rFonts w:hint="eastAsia"/>
              </w:rPr>
              <w:t>，局部</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p>
        </w:tc>
      </w:tr>
      <w:tr>
        <w:tblPrEx>
          <w:tblW w:w="9070" w:type="dxa"/>
          <w:tblLook w:val="0000"/>
        </w:tblPrEx>
        <w:trPr>
          <w:cantSplit/>
          <w:trHeight w:val="565"/>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顶板</w:t>
            </w:r>
          </w:p>
        </w:tc>
        <w:tc>
          <w:tcPr>
            <w:tcW w:w="2520" w:type="dxa"/>
            <w:vMerge w:val="restart"/>
            <w:tcBorders>
              <w:top w:val="single" w:sz="6" w:space="0" w:color="000000"/>
              <w:left w:val="single" w:sz="6" w:space="0" w:color="000000"/>
              <w:right w:val="single" w:sz="6" w:space="0" w:color="000000"/>
            </w:tcBorders>
            <w:vAlign w:val="center"/>
          </w:tcPr>
          <w:p w:rsidR="00B038F2">
            <w:pPr>
              <w:pStyle w:val="Normal0"/>
            </w:pPr>
            <w:r>
              <w:t xml:space="preserve"> </w:t>
            </w:r>
            <w:r>
              <w:rPr>
                <w:rFonts w:hint="eastAsia"/>
              </w:rPr>
              <w:t>层</w:t>
            </w:r>
            <w:smartTag w:uri="urn:schemas-microsoft-com:office:smarttags" w:element="chmetcnv">
              <w:smartTagPr>
                <w:attr w:name="HasSpace" w:val="False"/>
                <w:attr w:name="Negative" w:val="False"/>
                <w:attr w:name="NumberType" w:val="1"/>
                <w:attr w:name="SourceValue" w:val="350"/>
                <w:attr w:name="TCSC" w:val="0"/>
                <w:attr w:name="UnitName" w:val="mm"/>
              </w:smartTagPr>
              <w:r>
                <w:t>350mm</w:t>
              </w:r>
            </w:smartTag>
          </w:p>
          <w:p w:rsidR="00B038F2">
            <w:pPr>
              <w:pStyle w:val="Normal0"/>
            </w:pPr>
            <w:r>
              <w:t xml:space="preserve"> </w:t>
            </w:r>
            <w:r>
              <w:rPr>
                <w:rFonts w:hint="eastAsia"/>
              </w:rPr>
              <w:t>层</w:t>
            </w: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p>
        </w:tc>
        <w:tc>
          <w:tcPr>
            <w:tcW w:w="4487" w:type="dxa"/>
            <w:vMerge w:val="restart"/>
            <w:tcBorders>
              <w:top w:val="single" w:sz="6" w:space="0" w:color="000000"/>
              <w:left w:val="single" w:sz="6" w:space="0" w:color="000000"/>
              <w:right w:val="single" w:sz="4" w:space="0" w:color="auto"/>
            </w:tcBorders>
            <w:vAlign w:val="center"/>
          </w:tcPr>
          <w:p w:rsidR="00B038F2">
            <w:pPr>
              <w:pStyle w:val="Normal0"/>
            </w:pPr>
            <w:r>
              <w:t xml:space="preserve"> </w:t>
            </w:r>
            <w:r>
              <w:rPr>
                <w:rFonts w:hint="eastAsia"/>
              </w:rPr>
              <w:t>层</w:t>
            </w: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rPr>
                <w:rFonts w:hint="eastAsia"/>
              </w:rPr>
              <w:t>，</w:t>
            </w:r>
            <w:r>
              <w:t xml:space="preserve"> </w:t>
            </w:r>
            <w:r>
              <w:rPr>
                <w:rFonts w:hint="eastAsia"/>
              </w:rPr>
              <w:t>层、</w:t>
            </w:r>
            <w:smartTag w:uri="urn:schemas-microsoft-com:office:smarttags" w:element="chmetcnv">
              <w:smartTagPr>
                <w:attr w:name="HasSpace" w:val="False"/>
                <w:attr w:name="Negative" w:val="False"/>
                <w:attr w:name="NumberType" w:val="1"/>
                <w:attr w:name="SourceValue" w:val="350"/>
                <w:attr w:name="TCSC" w:val="0"/>
                <w:attr w:name="UnitName" w:val="mm"/>
              </w:smartTagPr>
              <w:r>
                <w:t>350mm</w:t>
              </w:r>
            </w:smartTag>
            <w:r>
              <w:rPr>
                <w:rFonts w:hint="eastAsia"/>
              </w:rPr>
              <w:t>，</w:t>
            </w:r>
            <w:r>
              <w:t xml:space="preserve"> </w:t>
            </w:r>
            <w:r>
              <w:rPr>
                <w:rFonts w:hint="eastAsia"/>
              </w:rPr>
              <w:t>层</w:t>
            </w:r>
            <w:smartTag w:uri="urn:schemas-microsoft-com:office:smarttags" w:element="chmetcnv">
              <w:smartTagPr>
                <w:attr w:name="HasSpace" w:val="False"/>
                <w:attr w:name="Negative" w:val="False"/>
                <w:attr w:name="NumberType" w:val="1"/>
                <w:attr w:name="SourceValue" w:val="180"/>
                <w:attr w:name="TCSC" w:val="0"/>
                <w:attr w:name="UnitName" w:val="mm"/>
              </w:smartTagPr>
              <w:r>
                <w:t>180mm</w:t>
              </w:r>
            </w:smartTag>
          </w:p>
        </w:tc>
      </w:tr>
      <w:tr>
        <w:tblPrEx>
          <w:tblW w:w="9070" w:type="dxa"/>
          <w:tblLook w:val="0000"/>
        </w:tblPrEx>
        <w:trPr>
          <w:cantSplit/>
          <w:trHeight w:val="445"/>
        </w:trPr>
        <w:tc>
          <w:tcPr>
            <w:tcW w:w="1098" w:type="dxa"/>
            <w:vMerge/>
            <w:tcBorders>
              <w:left w:val="single" w:sz="4" w:space="0" w:color="auto"/>
              <w:right w:val="single" w:sz="6" w:space="0" w:color="000000"/>
            </w:tcBorders>
            <w:vAlign w:val="center"/>
          </w:tcPr>
          <w:p w:rsidR="00B038F2">
            <w:pPr>
              <w:pStyle w:val="Normal0"/>
            </w:pPr>
          </w:p>
        </w:tc>
        <w:tc>
          <w:tcPr>
            <w:tcW w:w="965" w:type="dxa"/>
            <w:tcBorders>
              <w:left w:val="single" w:sz="6" w:space="0" w:color="000000"/>
              <w:bottom w:val="single" w:sz="6" w:space="0" w:color="000000"/>
              <w:right w:val="single" w:sz="6" w:space="0" w:color="000000"/>
            </w:tcBorders>
            <w:vAlign w:val="center"/>
          </w:tcPr>
          <w:p w:rsidR="00B038F2">
            <w:pPr>
              <w:pStyle w:val="Normal0"/>
            </w:pPr>
            <w:r>
              <w:rPr>
                <w:rFonts w:hint="eastAsia"/>
              </w:rPr>
              <w:t>厚度</w:t>
            </w:r>
          </w:p>
        </w:tc>
        <w:tc>
          <w:tcPr>
            <w:tcW w:w="2520" w:type="dxa"/>
            <w:vMerge/>
            <w:tcBorders>
              <w:left w:val="single" w:sz="6" w:space="0" w:color="000000"/>
              <w:bottom w:val="single" w:sz="6" w:space="0" w:color="000000"/>
              <w:right w:val="single" w:sz="6" w:space="0" w:color="000000"/>
            </w:tcBorders>
            <w:vAlign w:val="center"/>
          </w:tcPr>
          <w:p w:rsidR="00B038F2">
            <w:pPr>
              <w:pStyle w:val="Normal0"/>
            </w:pPr>
          </w:p>
        </w:tc>
        <w:tc>
          <w:tcPr>
            <w:tcW w:w="4487" w:type="dxa"/>
            <w:vMerge/>
            <w:tcBorders>
              <w:left w:val="single" w:sz="6" w:space="0" w:color="000000"/>
              <w:bottom w:val="single" w:sz="6" w:space="0" w:color="000000"/>
              <w:right w:val="single" w:sz="4" w:space="0" w:color="auto"/>
            </w:tcBorders>
            <w:vAlign w:val="center"/>
          </w:tcPr>
          <w:p w:rsidR="00B038F2">
            <w:pPr>
              <w:pStyle w:val="Normal0"/>
            </w:pPr>
          </w:p>
        </w:tc>
      </w:tr>
      <w:tr>
        <w:tblPrEx>
          <w:tblW w:w="9070" w:type="dxa"/>
          <w:tblLook w:val="0000"/>
        </w:tblPrEx>
        <w:trPr>
          <w:cantSplit/>
          <w:trHeight w:val="1290"/>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墙体</w:t>
            </w:r>
          </w:p>
          <w:p w:rsidR="00B038F2">
            <w:pPr>
              <w:pStyle w:val="Normal0"/>
            </w:pPr>
            <w:r>
              <w:rPr>
                <w:rFonts w:hint="eastAsia"/>
              </w:rPr>
              <w:t>厚度</w:t>
            </w:r>
          </w:p>
        </w:tc>
        <w:tc>
          <w:tcPr>
            <w:tcW w:w="2520" w:type="dxa"/>
            <w:tcBorders>
              <w:top w:val="single" w:sz="6" w:space="0" w:color="000000"/>
              <w:left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50"/>
                <w:attr w:name="TCSC" w:val="0"/>
                <w:attr w:name="UnitName" w:val="mm"/>
              </w:smartTagPr>
              <w:r>
                <w:t>250mm</w:t>
              </w:r>
            </w:smartTag>
            <w:r>
              <w:rPr>
                <w:rFonts w:hint="eastAsia"/>
              </w:rPr>
              <w:t>、</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（局</w:t>
            </w:r>
          </w:p>
          <w:p w:rsidR="00B038F2">
            <w:pPr>
              <w:pStyle w:val="Normal0"/>
            </w:pPr>
            <w:r>
              <w:rPr>
                <w:rFonts w:hint="eastAsia"/>
              </w:rPr>
              <w:t>部</w:t>
            </w: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rPr>
                <w:rFonts w:hint="eastAsia"/>
              </w:rPr>
              <w:t>、</w:t>
            </w:r>
            <w:smartTag w:uri="urn:schemas-microsoft-com:office:smarttags" w:element="chmetcnv">
              <w:smartTagPr>
                <w:attr w:name="HasSpace" w:val="False"/>
                <w:attr w:name="Negative" w:val="False"/>
                <w:attr w:name="NumberType" w:val="1"/>
                <w:attr w:name="SourceValue" w:val="500"/>
                <w:attr w:name="TCSC" w:val="0"/>
                <w:attr w:name="UnitName" w:val="mm"/>
              </w:smartTagPr>
              <w:r>
                <w:t>500mm</w:t>
              </w:r>
            </w:smartTag>
            <w:r>
              <w:rPr>
                <w:rFonts w:hint="eastAsia"/>
              </w:rPr>
              <w:t>）</w:t>
            </w:r>
          </w:p>
        </w:tc>
        <w:tc>
          <w:tcPr>
            <w:tcW w:w="4487" w:type="dxa"/>
            <w:tcBorders>
              <w:top w:val="single" w:sz="6" w:space="0" w:color="000000"/>
              <w:left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250"/>
                <w:attr w:name="TCSC" w:val="0"/>
                <w:attr w:name="UnitName" w:val="mm"/>
              </w:smartTagPr>
              <w:r>
                <w:t>250mm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400"/>
                <w:attr w:name="TCSC" w:val="0"/>
                <w:attr w:name="UnitName" w:val="mm"/>
              </w:smartTagPr>
              <w:r>
                <w:t>400mm</w:t>
              </w:r>
            </w:smartTag>
          </w:p>
        </w:tc>
      </w:tr>
      <w:tr>
        <w:tblPrEx>
          <w:tblW w:w="9070" w:type="dxa"/>
          <w:tblLook w:val="0000"/>
        </w:tblPrEx>
        <w:trPr>
          <w:cantSplit/>
          <w:trHeight w:val="2205"/>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框梁</w:t>
            </w:r>
          </w:p>
        </w:tc>
        <w:tc>
          <w:tcPr>
            <w:tcW w:w="2520" w:type="dxa"/>
            <w:tcBorders>
              <w:top w:val="single" w:sz="6" w:space="0" w:color="000000"/>
              <w:left w:val="single" w:sz="6" w:space="0" w:color="000000"/>
              <w:right w:val="single" w:sz="6" w:space="0" w:color="000000"/>
            </w:tcBorders>
            <w:vAlign w:val="center"/>
          </w:tcPr>
          <w:p w:rsidR="00B038F2">
            <w:pPr>
              <w:pStyle w:val="Normal0"/>
            </w:pPr>
            <w:r>
              <w:rPr>
                <w:rFonts w:hint="eastAsia"/>
              </w:rPr>
              <w:t>无</w:t>
            </w:r>
          </w:p>
        </w:tc>
        <w:tc>
          <w:tcPr>
            <w:tcW w:w="4487" w:type="dxa"/>
            <w:tcBorders>
              <w:top w:val="single" w:sz="6" w:space="0" w:color="000000"/>
              <w:left w:val="single" w:sz="6" w:space="0" w:color="000000"/>
              <w:right w:val="single" w:sz="4" w:space="0" w:color="auto"/>
            </w:tcBorders>
            <w:vAlign w:val="center"/>
          </w:tcPr>
          <w:p w:rsidR="00B038F2">
            <w:pPr>
              <w:pStyle w:val="Normal0"/>
            </w:pPr>
            <w:r>
              <w:rPr>
                <w:rFonts w:hint="eastAsia"/>
              </w:rPr>
              <w:t>宽度：、、、、、高度：、、、、、、，部分</w:t>
            </w:r>
            <w:r>
              <w:t xml:space="preserve"> </w:t>
            </w:r>
            <w:r>
              <w:rPr>
                <w:rFonts w:hint="eastAsia"/>
              </w:rPr>
              <w:t>和</w:t>
            </w:r>
            <w:smartTag w:uri="urn:schemas-microsoft-com:office:smarttags" w:element="chmetcnv">
              <w:smartTagPr>
                <w:attr w:name="HasSpace" w:val="False"/>
                <w:attr w:name="Negative" w:val="False"/>
                <w:attr w:name="NumberType" w:val="1"/>
                <w:attr w:name="SourceValue" w:val="1650"/>
                <w:attr w:name="TCSC" w:val="0"/>
                <w:attr w:name="UnitName" w:val="mm"/>
              </w:smartTagPr>
              <w:r>
                <w:t>1650mm</w:t>
              </w:r>
            </w:smartTag>
            <w:r>
              <w:rPr>
                <w:rFonts w:hint="eastAsia"/>
              </w:rPr>
              <w:t>最大跨度：</w:t>
            </w:r>
            <w:r>
              <w:t xml:space="preserve"> </w:t>
            </w:r>
            <w:smartTag w:uri="urn:schemas-microsoft-com:office:smarttags" w:element="chmetcnv">
              <w:smartTagPr>
                <w:attr w:name="HasSpace" w:val="False"/>
                <w:attr w:name="Negative" w:val="False"/>
                <w:attr w:name="NumberType" w:val="1"/>
                <w:attr w:name="SourceValue" w:val="8.9"/>
                <w:attr w:name="TCSC" w:val="0"/>
                <w:attr w:name="UnitName" w:val="m"/>
              </w:smartTagPr>
              <w:r>
                <w:t>8.9m</w:t>
              </w:r>
            </w:smartTag>
          </w:p>
        </w:tc>
      </w:tr>
      <w:tr>
        <w:tblPrEx>
          <w:tblW w:w="9070" w:type="dxa"/>
          <w:tblLook w:val="0000"/>
        </w:tblPrEx>
        <w:trPr>
          <w:cantSplit/>
          <w:trHeight w:val="1065"/>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框柱</w:t>
            </w:r>
          </w:p>
        </w:tc>
        <w:tc>
          <w:tcPr>
            <w:tcW w:w="2520" w:type="dxa"/>
            <w:tcBorders>
              <w:top w:val="single" w:sz="6" w:space="0" w:color="000000"/>
              <w:left w:val="single" w:sz="6" w:space="0" w:color="000000"/>
              <w:right w:val="single" w:sz="6" w:space="0" w:color="000000"/>
            </w:tcBorders>
            <w:vAlign w:val="center"/>
          </w:tcPr>
          <w:p w:rsidR="00B038F2">
            <w:pPr>
              <w:pStyle w:val="Normal0"/>
            </w:pPr>
            <w:r>
              <w:rPr>
                <w:rFonts w:hint="eastAsia"/>
              </w:rPr>
              <w:t>无</w:t>
            </w:r>
          </w:p>
        </w:tc>
        <w:tc>
          <w:tcPr>
            <w:tcW w:w="4487" w:type="dxa"/>
            <w:tcBorders>
              <w:top w:val="single" w:sz="6" w:space="0" w:color="000000"/>
              <w:left w:val="single" w:sz="6" w:space="0" w:color="000000"/>
              <w:right w:val="single" w:sz="4" w:space="0" w:color="auto"/>
            </w:tcBorders>
            <w:vAlign w:val="center"/>
          </w:tcPr>
          <w:p w:rsidR="00B038F2">
            <w:pPr>
              <w:pStyle w:val="Normal0"/>
            </w:pPr>
            <w:r>
              <w:rPr>
                <w:rFonts w:hint="eastAsia"/>
              </w:rPr>
              <w:t>×、×，局部×、</w:t>
            </w:r>
          </w:p>
          <w:p w:rsidR="00B038F2">
            <w:pPr>
              <w:pStyle w:val="Normal0"/>
            </w:pPr>
            <w:r>
              <w:rPr>
                <w:rFonts w:hint="eastAsia"/>
              </w:rPr>
              <w:t>×</w:t>
            </w:r>
          </w:p>
        </w:tc>
      </w:tr>
      <w:tr>
        <w:tblPrEx>
          <w:tblW w:w="9070" w:type="dxa"/>
          <w:tblLook w:val="0000"/>
        </w:tblPrEx>
        <w:trPr>
          <w:cantSplit/>
          <w:trHeight w:val="1050"/>
        </w:trPr>
        <w:tc>
          <w:tcPr>
            <w:tcW w:w="1098" w:type="dxa"/>
            <w:vMerge w:val="restart"/>
            <w:tcBorders>
              <w:top w:val="single" w:sz="6" w:space="0" w:color="000000"/>
              <w:left w:val="single" w:sz="4" w:space="0" w:color="auto"/>
              <w:right w:val="single" w:sz="6" w:space="0" w:color="000000"/>
            </w:tcBorders>
            <w:vAlign w:val="center"/>
          </w:tcPr>
          <w:p w:rsidR="00B038F2">
            <w:pPr>
              <w:pStyle w:val="Normal0"/>
            </w:pPr>
            <w:r>
              <w:rPr>
                <w:rFonts w:hint="eastAsia"/>
              </w:rPr>
              <w:t>上部主要</w:t>
            </w:r>
          </w:p>
          <w:p w:rsidR="00B038F2">
            <w:pPr>
              <w:pStyle w:val="Normal0"/>
            </w:pPr>
            <w:r>
              <w:rPr>
                <w:rFonts w:hint="eastAsia"/>
              </w:rPr>
              <w:t>结构尺寸</w:t>
            </w: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顶板</w:t>
            </w:r>
          </w:p>
        </w:tc>
        <w:tc>
          <w:tcPr>
            <w:tcW w:w="2520" w:type="dxa"/>
            <w:tcBorders>
              <w:top w:val="single" w:sz="6" w:space="0" w:color="000000"/>
              <w:left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20"/>
                <w:attr w:name="TCSC" w:val="0"/>
                <w:attr w:name="UnitName" w:val="mm"/>
              </w:smartTagPr>
              <w:r>
                <w:t>120mm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150"/>
                <w:attr w:name="TCSC" w:val="0"/>
                <w:attr w:name="UnitName" w:val="mm"/>
              </w:smartTagPr>
              <w:r>
                <w:t>150mm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170"/>
                <w:attr w:name="TCSC" w:val="0"/>
                <w:attr w:name="UnitName" w:val="mm"/>
              </w:smartTagPr>
              <w:r>
                <w:t>170mm</w:t>
              </w:r>
            </w:smartTag>
          </w:p>
        </w:tc>
        <w:tc>
          <w:tcPr>
            <w:tcW w:w="4487" w:type="dxa"/>
            <w:tcBorders>
              <w:top w:val="single" w:sz="6" w:space="0" w:color="000000"/>
              <w:left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20"/>
                <w:attr w:name="TCSC" w:val="0"/>
                <w:attr w:name="UnitName" w:val="mm"/>
              </w:smartTagPr>
              <w:r>
                <w:t>120mm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140"/>
                <w:attr w:name="TCSC" w:val="0"/>
                <w:attr w:name="UnitName" w:val="mm"/>
              </w:smartTagPr>
              <w:r>
                <w:t>140mm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160"/>
                <w:attr w:name="TCSC" w:val="0"/>
                <w:attr w:name="UnitName" w:val="mm"/>
              </w:smartTagPr>
              <w:r>
                <w:t>160mm</w:t>
              </w:r>
            </w:smartTag>
            <w:r>
              <w:t xml:space="preserve"> </w:t>
            </w:r>
            <w:r>
              <w:rPr>
                <w:rFonts w:hint="eastAsia"/>
              </w:rPr>
              <w:t>、</w:t>
            </w:r>
            <w:smartTag w:uri="urn:schemas-microsoft-com:office:smarttags" w:element="chmetcnv">
              <w:smartTagPr>
                <w:attr w:name="HasSpace" w:val="False"/>
                <w:attr w:name="Negative" w:val="False"/>
                <w:attr w:name="NumberType" w:val="1"/>
                <w:attr w:name="SourceValue" w:val="180"/>
                <w:attr w:name="TCSC" w:val="0"/>
                <w:attr w:name="UnitName" w:val="mm"/>
              </w:smartTagPr>
              <w:r>
                <w:t>180mm</w:t>
              </w:r>
            </w:smartTag>
          </w:p>
        </w:tc>
      </w:tr>
      <w:tr>
        <w:tblPrEx>
          <w:tblW w:w="9070" w:type="dxa"/>
          <w:tblLook w:val="0000"/>
        </w:tblPrEx>
        <w:trPr>
          <w:cantSplit/>
          <w:trHeight w:val="1050"/>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right w:val="single" w:sz="6" w:space="0" w:color="000000"/>
            </w:tcBorders>
            <w:vAlign w:val="center"/>
          </w:tcPr>
          <w:p w:rsidR="00B038F2">
            <w:pPr>
              <w:pStyle w:val="Normal0"/>
            </w:pPr>
            <w:r>
              <w:rPr>
                <w:rFonts w:hint="eastAsia"/>
              </w:rPr>
              <w:t>墙板</w:t>
            </w:r>
          </w:p>
        </w:tc>
        <w:tc>
          <w:tcPr>
            <w:tcW w:w="2520" w:type="dxa"/>
            <w:tcBorders>
              <w:top w:val="single" w:sz="6" w:space="0" w:color="000000"/>
              <w:left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t xml:space="preserve"> </w:t>
            </w:r>
            <w:r>
              <w:rPr>
                <w:rFonts w:hint="eastAsia"/>
              </w:rPr>
              <w:t>（局部</w:t>
            </w:r>
            <w:smartTag w:uri="urn:schemas-microsoft-com:office:smarttags" w:element="chmetcnv">
              <w:smartTagPr>
                <w:attr w:name="HasSpace" w:val="False"/>
                <w:attr w:name="Negative" w:val="False"/>
                <w:attr w:name="NumberType" w:val="1"/>
                <w:attr w:name="SourceValue" w:val="250"/>
                <w:attr w:name="TCSC" w:val="0"/>
                <w:attr w:name="UnitName" w:val="mm"/>
              </w:smartTagPr>
              <w:r>
                <w:t>250mm</w:t>
              </w:r>
            </w:smartTag>
            <w:r>
              <w:rPr>
                <w:rFonts w:hint="eastAsia"/>
              </w:rPr>
              <w:t>）</w:t>
            </w:r>
          </w:p>
        </w:tc>
        <w:tc>
          <w:tcPr>
            <w:tcW w:w="4487" w:type="dxa"/>
            <w:tcBorders>
              <w:top w:val="single" w:sz="6" w:space="0" w:color="000000"/>
              <w:left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t xml:space="preserve"> </w:t>
            </w:r>
            <w:r>
              <w:rPr>
                <w:rFonts w:hint="eastAsia"/>
              </w:rPr>
              <w:t>（局部</w:t>
            </w:r>
            <w:smartTag w:uri="urn:schemas-microsoft-com:office:smarttags" w:element="chmetcnv">
              <w:smartTagPr>
                <w:attr w:name="HasSpace" w:val="False"/>
                <w:attr w:name="Negative" w:val="False"/>
                <w:attr w:name="NumberType" w:val="1"/>
                <w:attr w:name="SourceValue" w:val="250"/>
                <w:attr w:name="TCSC" w:val="0"/>
                <w:attr w:name="UnitName" w:val="mm"/>
              </w:smartTagPr>
              <w:r>
                <w:t>250mm</w:t>
              </w:r>
            </w:smartTag>
            <w:r>
              <w:rPr>
                <w:rFonts w:hint="eastAsia"/>
              </w:rPr>
              <w:t>）</w:t>
            </w:r>
          </w:p>
        </w:tc>
      </w:tr>
      <w:tr>
        <w:tblPrEx>
          <w:tblW w:w="9070" w:type="dxa"/>
          <w:tblLook w:val="0000"/>
        </w:tblPrEx>
        <w:trPr>
          <w:cantSplit/>
          <w:trHeight w:val="510"/>
        </w:trPr>
        <w:tc>
          <w:tcPr>
            <w:tcW w:w="1098" w:type="dxa"/>
            <w:vMerge/>
            <w:tcBorders>
              <w:left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框梁</w:t>
            </w:r>
          </w:p>
        </w:tc>
        <w:tc>
          <w:tcPr>
            <w:tcW w:w="252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无</w:t>
            </w:r>
          </w:p>
        </w:tc>
        <w:tc>
          <w:tcPr>
            <w:tcW w:w="4487"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同地下（最大高度</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rPr>
                <w:rFonts w:hint="eastAsia"/>
              </w:rPr>
              <w:t>）</w:t>
            </w:r>
          </w:p>
        </w:tc>
      </w:tr>
      <w:tr>
        <w:tblPrEx>
          <w:tblW w:w="9070" w:type="dxa"/>
          <w:tblLook w:val="0000"/>
        </w:tblPrEx>
        <w:trPr>
          <w:cantSplit/>
          <w:trHeight w:val="495"/>
        </w:trPr>
        <w:tc>
          <w:tcPr>
            <w:tcW w:w="1098" w:type="dxa"/>
            <w:vMerge/>
            <w:tcBorders>
              <w:left w:val="single" w:sz="4" w:space="0" w:color="auto"/>
              <w:bottom w:val="single" w:sz="4" w:space="0" w:color="auto"/>
              <w:right w:val="single" w:sz="6" w:space="0" w:color="000000"/>
            </w:tcBorders>
            <w:vAlign w:val="center"/>
          </w:tcPr>
          <w:p w:rsidR="00B038F2">
            <w:pPr>
              <w:pStyle w:val="Normal0"/>
            </w:pPr>
          </w:p>
        </w:tc>
        <w:tc>
          <w:tcPr>
            <w:tcW w:w="965"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框柱</w:t>
            </w:r>
          </w:p>
        </w:tc>
        <w:tc>
          <w:tcPr>
            <w:tcW w:w="2520"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无</w:t>
            </w:r>
          </w:p>
        </w:tc>
        <w:tc>
          <w:tcPr>
            <w:tcW w:w="4487" w:type="dxa"/>
            <w:tcBorders>
              <w:top w:val="single" w:sz="6" w:space="0" w:color="000000"/>
              <w:left w:val="single" w:sz="6" w:space="0" w:color="000000"/>
              <w:bottom w:val="single" w:sz="4" w:space="0" w:color="auto"/>
              <w:right w:val="single" w:sz="4" w:space="0" w:color="auto"/>
            </w:tcBorders>
            <w:vAlign w:val="center"/>
          </w:tcPr>
          <w:p w:rsidR="00B038F2">
            <w:pPr>
              <w:pStyle w:val="Normal0"/>
            </w:pPr>
            <w:r>
              <w:rPr>
                <w:rFonts w:hint="eastAsia"/>
              </w:rPr>
              <w:t>同地下</w:t>
            </w:r>
          </w:p>
        </w:tc>
      </w:tr>
    </w:tbl>
    <w:p w:rsidR="00B038F2">
      <w:pPr>
        <w:pStyle w:val="Normal0"/>
      </w:pPr>
    </w:p>
    <w:p w:rsidR="00B038F2">
      <w:pPr>
        <w:pStyle w:val="Normal0"/>
      </w:pPr>
    </w:p>
    <w:p w:rsidR="00B038F2">
      <w:pPr>
        <w:pStyle w:val="Heading1"/>
      </w:pPr>
      <w:bookmarkStart w:id="6" w:name="_Toc207113177"/>
      <w:r>
        <w:rPr>
          <w:rFonts w:hint="eastAsia"/>
        </w:rPr>
        <w:t>施工准备</w:t>
      </w:r>
      <w:bookmarkStart w:id="7" w:name="bk104"/>
      <w:bookmarkEnd w:id="6"/>
      <w:bookmarkEnd w:id="7"/>
    </w:p>
    <w:p w:rsidR="00B038F2">
      <w:pPr>
        <w:pStyle w:val="Normal0"/>
      </w:pPr>
      <w:bookmarkStart w:id="8" w:name="bk105"/>
      <w:bookmarkEnd w:id="8"/>
      <w:r>
        <w:t xml:space="preserve"> </w:t>
      </w:r>
      <w:r>
        <w:rPr>
          <w:rFonts w:hint="eastAsia"/>
        </w:rPr>
        <w:t>技术准备</w:t>
      </w:r>
    </w:p>
    <w:p w:rsidR="00B038F2">
      <w:pPr>
        <w:pStyle w:val="Normal0"/>
        <w:sectPr>
          <w:type w:val="nextPage"/>
          <w:pgSz w:w="11906" w:h="16838"/>
          <w:pgMar w:top="935" w:right="1800" w:bottom="1440" w:left="1800" w:header="851" w:footer="992" w:gutter="0"/>
          <w:pgNumType w:start="3"/>
          <w:cols w:space="425"/>
          <w:titlePg w:val="0"/>
          <w:docGrid w:type="lines" w:linePitch="312"/>
        </w:sectPr>
      </w:pPr>
      <w:r>
        <w:rPr>
          <w:rFonts w:hint="eastAsia"/>
        </w:rPr>
        <w:t>（）组织施工技术人员在施工前认真学习技术规范、标准、工艺规程，熟悉图纸，了解设计</w:t>
      </w:r>
    </w:p>
    <w:p w:rsidR="00B038F2">
      <w:pPr>
        <w:pStyle w:val="Normal0"/>
      </w:pPr>
      <w:r>
        <w:rPr>
          <w:rFonts w:hint="eastAsia"/>
        </w:rPr>
        <w:t>意图，核对建筑和结构及土建与设备安装专业图纸之间的尺寸是否一致。</w:t>
      </w:r>
    </w:p>
    <w:p w:rsidR="00B038F2">
      <w:pPr>
        <w:pStyle w:val="Normal0"/>
      </w:pPr>
      <w:r>
        <w:rPr>
          <w:rFonts w:hint="eastAsia"/>
        </w:rPr>
        <w:t>（）编制模板施工方案，对施工队组进行技术交底。</w:t>
      </w:r>
    </w:p>
    <w:p w:rsidR="00B038F2">
      <w:pPr>
        <w:pStyle w:val="Normal0"/>
      </w:pPr>
      <w:r>
        <w:rPr>
          <w:rFonts w:hint="eastAsia"/>
        </w:rPr>
        <w:t>（）对施工人员进行安全和技术培训，加强队组的技术素质。</w:t>
      </w:r>
    </w:p>
    <w:p w:rsidR="00B038F2">
      <w:pPr>
        <w:pStyle w:val="Normal0"/>
      </w:pPr>
      <w:r>
        <w:t xml:space="preserve"> </w:t>
      </w:r>
      <w:r>
        <w:rPr>
          <w:rFonts w:hint="eastAsia"/>
        </w:rPr>
        <w:t>材料选择</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3.2.1</w:t>
        </w:r>
      </w:smartTag>
      <w:r>
        <w:t xml:space="preserve"> </w:t>
      </w:r>
      <w:r>
        <w:rPr>
          <w:rFonts w:hint="eastAsia"/>
        </w:rPr>
        <w:t>设计要求</w:t>
      </w:r>
    </w:p>
    <w:p w:rsidR="00B038F2">
      <w:pPr>
        <w:pStyle w:val="Normal0"/>
      </w:pPr>
      <w:r>
        <w:rPr>
          <w:rFonts w:hint="eastAsia"/>
        </w:rPr>
        <w:t>按清水混凝土的要求进行模板设计，在模板满足强度、刚度和稳定性要求的前提下，尽可能提高表面光洁度，阴阳角模板统一整齐。</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3.2.2</w:t>
        </w:r>
      </w:smartTag>
      <w:r>
        <w:t xml:space="preserve"> </w:t>
      </w:r>
      <w:r>
        <w:rPr>
          <w:rFonts w:hint="eastAsia"/>
        </w:rPr>
        <w:t>模板材料</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3.2.2</w:t>
        </w:r>
      </w:smartTag>
      <w:r>
        <w:t xml:space="preserve"> </w:t>
      </w:r>
      <w:r>
        <w:rPr>
          <w:rFonts w:hint="eastAsia"/>
        </w:rPr>
        <w:t>地下室模板</w:t>
      </w:r>
    </w:p>
    <w:p w:rsidR="00B038F2">
      <w:pPr>
        <w:pStyle w:val="Normal0"/>
      </w:pPr>
      <w:r>
        <w:rPr>
          <w:rFonts w:hint="eastAsia"/>
        </w:rPr>
        <w:t>（）底板模板：底板四周采用</w:t>
      </w:r>
      <w:r>
        <w:t xml:space="preserve"> </w:t>
      </w:r>
      <w:r>
        <w:rPr>
          <w:rFonts w:hint="eastAsia"/>
        </w:rPr>
        <w:t>砖模，电梯井坑和集水坑采用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厚胶合板现场吊模。</w:t>
      </w:r>
    </w:p>
    <w:p w:rsidR="00B038F2">
      <w:pPr>
        <w:pStyle w:val="Normal0"/>
      </w:pPr>
      <w:r>
        <w:rPr>
          <w:rFonts w:hint="eastAsia"/>
        </w:rPr>
        <w:t>（）地下室墙体模板</w:t>
      </w:r>
    </w:p>
    <w:p w:rsidR="00B038F2">
      <w:pPr>
        <w:pStyle w:val="Normal0"/>
      </w:pPr>
      <w:r>
        <w:t xml:space="preserve"> </w:t>
      </w:r>
      <w:r>
        <w:rPr>
          <w:rFonts w:hint="eastAsia"/>
        </w:rPr>
        <w:t>号楼尽量采用</w:t>
      </w:r>
      <w:r>
        <w:t xml:space="preserve"> </w:t>
      </w:r>
      <w:r>
        <w:rPr>
          <w:rFonts w:hint="eastAsia"/>
        </w:rPr>
        <w:t>系列钢大模板，不配匹的墙采用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厚木胶合板，高度不足处采用木胶合板模板后支；</w:t>
      </w:r>
      <w:r>
        <w:t xml:space="preserve"> </w:t>
      </w:r>
      <w:r>
        <w:rPr>
          <w:rFonts w:hint="eastAsia"/>
        </w:rPr>
        <w:t>号楼采用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厚胶合板、×</w:t>
      </w:r>
      <w:r>
        <w:t xml:space="preserve"> </w:t>
      </w:r>
      <w:r>
        <w:rPr>
          <w:rFonts w:hint="eastAsia"/>
        </w:rPr>
        <w:t>木方和钢管作楞，配套穿墙螺栓（φ）使用。</w:t>
      </w:r>
    </w:p>
    <w:p w:rsidR="00B038F2">
      <w:pPr>
        <w:pStyle w:val="Normal0"/>
      </w:pPr>
      <w:r>
        <w:rPr>
          <w:rFonts w:hint="eastAsia"/>
        </w:rPr>
        <w:t>模板使用前将表面清理干净，涂刷油性脱模剂，严禁脱模剂沾污钢筋与混凝土接触处。竖向背楞采用×</w:t>
      </w:r>
      <w:r>
        <w:t xml:space="preserve"> </w:t>
      </w:r>
      <w:r>
        <w:rPr>
          <w:rFonts w:hint="eastAsia"/>
        </w:rPr>
        <w:t>木方，</w:t>
      </w:r>
      <w:r>
        <w:t xml:space="preserve"> </w:t>
      </w:r>
      <w:r>
        <w:rPr>
          <w:rFonts w:hint="eastAsia"/>
        </w:rPr>
        <w:t>水平背楞采用φ</w:t>
      </w:r>
      <w:r>
        <w:t xml:space="preserve"> </w:t>
      </w:r>
      <w:r>
        <w:rPr>
          <w:rFonts w:hint="eastAsia"/>
        </w:rPr>
        <w:t>钢管</w:t>
      </w:r>
      <w:r>
        <w:t xml:space="preserve"> </w:t>
      </w:r>
      <w:r>
        <w:rPr>
          <w:rFonts w:hint="eastAsia"/>
        </w:rPr>
        <w:t>（起步</w:t>
      </w: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rPr>
          <w:rFonts w:hint="eastAsia"/>
        </w:rPr>
        <w:t>，以上连续两道间距</w:t>
      </w:r>
      <w:smartTag w:uri="urn:schemas-microsoft-com:office:smarttags" w:element="chmetcnv">
        <w:smartTagPr>
          <w:attr w:name="HasSpace" w:val="False"/>
          <w:attr w:name="Negative" w:val="False"/>
          <w:attr w:name="NumberType" w:val="1"/>
          <w:attr w:name="SourceValue" w:val="400"/>
          <w:attr w:name="TCSC" w:val="0"/>
          <w:attr w:name="UnitName" w:val="mm"/>
        </w:smartTagPr>
        <w:r>
          <w:t>400mm</w:t>
        </w:r>
      </w:smartTag>
      <w:r>
        <w:rPr>
          <w:rFonts w:hint="eastAsia"/>
        </w:rPr>
        <w:t>，其余间距～），外加φ</w:t>
      </w:r>
      <w:r>
        <w:t xml:space="preserve"> </w:t>
      </w:r>
      <w:r>
        <w:rPr>
          <w:rFonts w:hint="eastAsia"/>
        </w:rPr>
        <w:t>钢管</w:t>
      </w:r>
      <w:r>
        <w:t xml:space="preserve"> </w:t>
      </w:r>
      <w:r>
        <w:rPr>
          <w:rFonts w:hint="eastAsia"/>
        </w:rPr>
        <w:t>竖楞加强。加固通过在双钢管处打孔拉结穿墙螺栓</w:t>
      </w:r>
      <w:r>
        <w:t xml:space="preserve"> </w:t>
      </w:r>
      <w:r>
        <w:rPr>
          <w:rFonts w:hint="eastAsia"/>
        </w:rPr>
        <w:t>，用“”型卡子固定在双钢管上。斜向用钢管</w:t>
      </w:r>
      <w:r>
        <w:t xml:space="preserve"> </w:t>
      </w:r>
      <w:r>
        <w:rPr>
          <w:rFonts w:hint="eastAsia"/>
        </w:rPr>
        <w:t>托上中下三道进行</w:t>
      </w:r>
      <w:r>
        <w:t xml:space="preserve"> </w:t>
      </w:r>
      <w:r>
        <w:rPr>
          <w:rFonts w:hint="eastAsia"/>
        </w:rPr>
        <w:t>加固以保证其稳定，外墙外侧模支顶在坑壁。外墙和临空墙螺栓采用止水螺栓，内墙采用普通可回收螺栓。</w:t>
      </w:r>
    </w:p>
    <w:p w:rsidR="00B038F2">
      <w:pPr>
        <w:pStyle w:val="Normal0"/>
      </w:pPr>
      <w:r>
        <w:rPr>
          <w:rFonts w:hint="eastAsia"/>
        </w:rPr>
        <w:t>（）独立柱模板：采用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厚木胶合板在木工车间制作施工现场组拼，背楞采用×</w:t>
      </w:r>
      <w:r>
        <w:t xml:space="preserve"> </w:t>
      </w:r>
      <w:r>
        <w:rPr>
          <w:rFonts w:hint="eastAsia"/>
        </w:rPr>
        <w:t>方木，加固采用φ×</w:t>
      </w:r>
      <w:r>
        <w:t xml:space="preserve"> </w:t>
      </w:r>
      <w:r>
        <w:rPr>
          <w:rFonts w:hint="eastAsia"/>
        </w:rPr>
        <w:t>钢管围檩～</w:t>
      </w:r>
      <w:r>
        <w:t xml:space="preserve"> </w:t>
      </w:r>
      <w:r>
        <w:rPr>
          <w:rFonts w:hint="eastAsia"/>
        </w:rPr>
        <w:t>加固，超过</w:t>
      </w:r>
      <w:r>
        <w:t xml:space="preserve"> </w:t>
      </w:r>
      <w:r>
        <w:rPr>
          <w:rFonts w:hint="eastAsia"/>
        </w:rPr>
        <w:t>宽的柱，采用可回收φ</w:t>
      </w:r>
      <w:r>
        <w:t xml:space="preserve"> </w:t>
      </w:r>
      <w:r>
        <w:rPr>
          <w:rFonts w:hint="eastAsia"/>
        </w:rPr>
        <w:t>对拉螺栓进行加固（地下室外柱采用止水螺栓）。边角处采用木板条找补，保证楞角方直、美观。斜向支撑，起步为</w:t>
      </w:r>
      <w:smartTag w:uri="urn:schemas-microsoft-com:office:smarttags" w:element="chmetcnv">
        <w:smartTagPr>
          <w:attr w:name="HasSpace" w:val="True"/>
          <w:attr w:name="Negative" w:val="False"/>
          <w:attr w:name="NumberType" w:val="1"/>
          <w:attr w:name="SourceValue" w:val="150"/>
          <w:attr w:name="TCSC" w:val="0"/>
          <w:attr w:name="UnitName" w:val="mm"/>
        </w:smartTagPr>
        <w:r>
          <w:t xml:space="preserve"> </w:t>
        </w:r>
      </w:smartTag>
      <w:r>
        <w:rPr>
          <w:rFonts w:hint="eastAsia"/>
        </w:rPr>
        <w:t>，每隔</w:t>
      </w:r>
      <w:smartTag w:uri="urn:schemas-microsoft-com:office:smarttags" w:element="chmetcnv">
        <w:smartTagPr>
          <w:attr w:name="HasSpace" w:val="True"/>
          <w:attr w:name="Negative" w:val="False"/>
          <w:attr w:name="NumberType" w:val="1"/>
          <w:attr w:name="SourceValue" w:val="600"/>
          <w:attr w:name="TCSC" w:val="0"/>
          <w:attr w:name="UnitName" w:val="mm"/>
        </w:smartTagPr>
        <w:r>
          <w:t xml:space="preserve"> </w:t>
        </w:r>
      </w:smartTag>
      <w:r>
        <w:t xml:space="preserve"> </w:t>
      </w:r>
      <w:r>
        <w:rPr>
          <w:rFonts w:hint="eastAsia"/>
        </w:rPr>
        <w:t>一道，采用双向钢管对称斜向加固（尽量取°），</w:t>
      </w:r>
      <w:r>
        <w:t xml:space="preserve"> </w:t>
      </w:r>
      <w:r>
        <w:rPr>
          <w:rFonts w:hint="eastAsia"/>
        </w:rPr>
        <w:t>柱与</w:t>
      </w:r>
      <w:r>
        <w:rPr>
          <w:rFonts w:hint="eastAsia"/>
        </w:rPr>
        <w:t>柱之间采用拉通线检查验收。柱模木楞盖住板缝，以减少漏浆。</w:t>
      </w:r>
    </w:p>
    <w:p w:rsidR="00B038F2">
      <w:pPr>
        <w:pStyle w:val="Normal0"/>
      </w:pPr>
      <w:r>
        <w:rPr>
          <w:rFonts w:hint="eastAsia"/>
        </w:rPr>
        <w:t>（）顶板及梁模板：</w:t>
      </w:r>
    </w:p>
    <w:p w:rsidR="00B038F2">
      <w:pPr>
        <w:pStyle w:val="Normal0"/>
      </w:pPr>
      <w:r>
        <w:rPr>
          <w:rFonts w:hint="eastAsia"/>
        </w:rPr>
        <w:t>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厚木胶合板和×、×</w:t>
      </w:r>
      <w:r>
        <w:t xml:space="preserve"> </w:t>
      </w:r>
      <w:r>
        <w:rPr>
          <w:rFonts w:hint="eastAsia"/>
        </w:rPr>
        <w:t>木方现场拼制，φ</w:t>
      </w:r>
      <w:r>
        <w:t xml:space="preserve"> </w:t>
      </w:r>
      <w:r>
        <w:rPr>
          <w:rFonts w:hint="eastAsia"/>
        </w:rPr>
        <w:t>碗扣式螺旋钢管顶撑现场拼制，支撑采用碗扣式螺旋顶撑脚手架，由立杆、横杆、支座、支托组成。×</w:t>
      </w:r>
      <w:r>
        <w:t xml:space="preserve"> </w:t>
      </w:r>
      <w:r>
        <w:rPr>
          <w:rFonts w:hint="eastAsia"/>
        </w:rPr>
        <w:t>木方作次楞，×</w:t>
      </w:r>
      <w:r>
        <w:t xml:space="preserve"> </w:t>
      </w:r>
      <w:r>
        <w:rPr>
          <w:rFonts w:hint="eastAsia"/>
        </w:rPr>
        <w:t>木方作主楞，顶撑间距</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和</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t xml:space="preserve"> </w:t>
      </w:r>
      <w:r>
        <w:rPr>
          <w:rFonts w:hint="eastAsia"/>
        </w:rPr>
        <w:t>。</w:t>
      </w:r>
    </w:p>
    <w:p w:rsidR="00B038F2">
      <w:pPr>
        <w:pStyle w:val="Normal0"/>
      </w:pPr>
      <w:r>
        <w:rPr>
          <w:rFonts w:hint="eastAsia"/>
        </w:rPr>
        <w:t>（）上部墙体</w:t>
      </w:r>
    </w:p>
    <w:p w:rsidR="00B038F2">
      <w:pPr>
        <w:pStyle w:val="Normal0"/>
      </w:pPr>
      <w:r>
        <w:t xml:space="preserve"> </w:t>
      </w:r>
      <w:r>
        <w:rPr>
          <w:rFonts w:hint="eastAsia"/>
        </w:rPr>
        <w:t>号楼和</w:t>
      </w:r>
      <w:r>
        <w:t xml:space="preserve"> </w:t>
      </w:r>
      <w:r>
        <w:rPr>
          <w:rFonts w:hint="eastAsia"/>
        </w:rPr>
        <w:t>号楼主楼部分墙体采用</w:t>
      </w:r>
      <w:r>
        <w:t xml:space="preserve"> </w:t>
      </w:r>
      <w:r>
        <w:rPr>
          <w:rFonts w:hint="eastAsia"/>
        </w:rPr>
        <w:t>系列钢大模板，</w:t>
      </w:r>
      <w:r>
        <w:t xml:space="preserve"> </w:t>
      </w:r>
      <w:r>
        <w:rPr>
          <w:rFonts w:hint="eastAsia"/>
        </w:rPr>
        <w:t>号楼框架部分同地下室，用木胶合板。钢大模板采用公司自有模板，请专业钢模板厂家改制。</w:t>
      </w:r>
    </w:p>
    <w:p w:rsidR="00B038F2">
      <w:pPr>
        <w:pStyle w:val="Normal0"/>
      </w:pPr>
      <w:r>
        <w:rPr>
          <w:rFonts w:hint="eastAsia"/>
        </w:rPr>
        <w:t>（）楼梯</w:t>
      </w:r>
      <w:r>
        <w:br/>
      </w:r>
      <w:r>
        <w:rPr>
          <w:rFonts w:hint="eastAsia"/>
        </w:rPr>
        <w:t>本工程楼梯采用木胶合板，木方作楞，钢管螺旋顶撑。</w:t>
      </w:r>
      <w:r>
        <w:br/>
        <w:t xml:space="preserve"> </w:t>
      </w:r>
      <w:r>
        <w:rPr>
          <w:rFonts w:hint="eastAsia"/>
        </w:rPr>
        <w:t>材料计划（详见</w:t>
      </w:r>
      <w:r>
        <w:rPr>
          <w:rFonts w:hint="eastAsia"/>
        </w:rPr>
        <w:t>表）</w:t>
      </w:r>
      <w:r>
        <w:t xml:space="preserve"> </w:t>
      </w:r>
    </w:p>
    <w:p w:rsidR="00B038F2">
      <w:pPr>
        <w:pStyle w:val="Normal0"/>
      </w:pPr>
      <w:r>
        <w:rPr>
          <w:rFonts w:hint="eastAsia"/>
        </w:rPr>
        <w:t>材料计划一览表表</w:t>
      </w:r>
      <w:r>
        <w:br/>
      </w:r>
    </w:p>
    <w:tbl>
      <w:tblPr>
        <w:tblStyle w:val="TableNormal"/>
        <w:tblW w:w="8705" w:type="dxa"/>
        <w:tblLook w:val="0000"/>
      </w:tblPr>
      <w:tblGrid>
        <w:gridCol w:w="804"/>
        <w:gridCol w:w="2153"/>
        <w:gridCol w:w="1625"/>
        <w:gridCol w:w="1075"/>
        <w:gridCol w:w="1260"/>
        <w:gridCol w:w="1788"/>
      </w:tblGrid>
      <w:tr>
        <w:tblPrEx>
          <w:tblW w:w="8705" w:type="dxa"/>
          <w:tblLook w:val="0000"/>
        </w:tblPrEx>
        <w:trPr>
          <w:trHeight w:val="423"/>
        </w:trPr>
        <w:tc>
          <w:tcPr>
            <w:tcW w:w="804" w:type="dxa"/>
            <w:tcBorders>
              <w:top w:val="single" w:sz="4" w:space="0" w:color="auto"/>
              <w:left w:val="single" w:sz="4" w:space="0" w:color="auto"/>
              <w:bottom w:val="single" w:sz="6" w:space="0" w:color="000000"/>
              <w:right w:val="single" w:sz="6" w:space="0" w:color="000000"/>
            </w:tcBorders>
            <w:vAlign w:val="center"/>
          </w:tcPr>
          <w:p w:rsidR="00B038F2">
            <w:pPr>
              <w:pStyle w:val="Normal0"/>
            </w:pPr>
            <w:r>
              <w:rPr>
                <w:rFonts w:hint="eastAsia"/>
              </w:rPr>
              <w:t>序号</w:t>
            </w:r>
          </w:p>
        </w:tc>
        <w:tc>
          <w:tcPr>
            <w:tcW w:w="2153"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材料名称</w:t>
            </w:r>
          </w:p>
        </w:tc>
        <w:tc>
          <w:tcPr>
            <w:tcW w:w="1625"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规格</w:t>
            </w:r>
          </w:p>
        </w:tc>
        <w:tc>
          <w:tcPr>
            <w:tcW w:w="1075"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单位</w:t>
            </w:r>
          </w:p>
        </w:tc>
        <w:tc>
          <w:tcPr>
            <w:tcW w:w="1260" w:type="dxa"/>
            <w:tcBorders>
              <w:top w:val="single" w:sz="4" w:space="0" w:color="auto"/>
              <w:left w:val="single" w:sz="6" w:space="0" w:color="000000"/>
              <w:bottom w:val="single" w:sz="6" w:space="0" w:color="000000"/>
              <w:right w:val="single" w:sz="6" w:space="0" w:color="000000"/>
            </w:tcBorders>
            <w:vAlign w:val="center"/>
          </w:tcPr>
          <w:p w:rsidR="00B038F2">
            <w:pPr>
              <w:pStyle w:val="Normal0"/>
            </w:pPr>
            <w:r>
              <w:rPr>
                <w:rFonts w:hint="eastAsia"/>
              </w:rPr>
              <w:t>数量</w:t>
            </w:r>
          </w:p>
        </w:tc>
        <w:tc>
          <w:tcPr>
            <w:tcW w:w="1788" w:type="dxa"/>
            <w:tcBorders>
              <w:top w:val="single" w:sz="4" w:space="0" w:color="auto"/>
              <w:left w:val="single" w:sz="6" w:space="0" w:color="000000"/>
              <w:bottom w:val="single" w:sz="6" w:space="0" w:color="000000"/>
              <w:right w:val="single" w:sz="4" w:space="0" w:color="auto"/>
            </w:tcBorders>
            <w:vAlign w:val="center"/>
          </w:tcPr>
          <w:p w:rsidR="00B038F2">
            <w:pPr>
              <w:pStyle w:val="Normal0"/>
            </w:pPr>
            <w:r>
              <w:rPr>
                <w:rFonts w:hint="eastAsia"/>
              </w:rPr>
              <w:t>备注</w:t>
            </w: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钢大模板</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t xml:space="preserve"> </w:t>
            </w:r>
            <w:r>
              <w:rPr>
                <w:rFonts w:hint="eastAsia"/>
              </w:rPr>
              <w:t>系列</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改制</w:t>
            </w: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木胶合板</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张</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w:t>
            </w:r>
            <w:smartTag w:uri="urn:schemas-microsoft-com:office:smarttags" w:element="chmetcnv">
              <w:smartTagPr>
                <w:attr w:name="HasSpace" w:val="False"/>
                <w:attr w:name="Negative" w:val="False"/>
                <w:attr w:name="NumberType" w:val="1"/>
                <w:attr w:name="SourceValue" w:val="2.44"/>
                <w:attr w:name="TCSC" w:val="0"/>
                <w:attr w:name="UnitName" w:val="m2"/>
              </w:smartTagPr>
              <w:r>
                <w:t>2.44m2</w:t>
              </w:r>
            </w:smartTag>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木方</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r>
              <w:t xml:space="preserve"> </w:t>
            </w:r>
            <w:r>
              <w:rPr>
                <w:rFonts w:hint="eastAsia"/>
              </w:rPr>
              <w:t>长</w:t>
            </w:r>
          </w:p>
        </w:tc>
      </w:tr>
      <w:tr>
        <w:tblPrEx>
          <w:tblW w:w="8705" w:type="dxa"/>
          <w:tblLook w:val="0000"/>
        </w:tblPrEx>
        <w:trPr>
          <w:cantSplit/>
          <w:trHeight w:val="8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r>
              <w:t xml:space="preserve"> </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r>
              <w:t xml:space="preserve"> </w:t>
            </w:r>
            <w:r>
              <w:rPr>
                <w:rFonts w:hint="eastAsia"/>
              </w:rPr>
              <w:t>长</w:t>
            </w: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t xml:space="preserve"> </w:t>
            </w:r>
            <w:r>
              <w:rPr>
                <w:rFonts w:hint="eastAsia"/>
              </w:rPr>
              <w:t>托</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bl>
    <w:p>
      <w:pPr>
        <w:sectPr>
          <w:type w:val="nextPage"/>
          <w:pgSz w:w="11906" w:h="16838"/>
          <w:pgMar w:top="935" w:right="1800" w:bottom="1440" w:left="1800" w:header="851" w:footer="992" w:gutter="0"/>
          <w:pgNumType w:start="4"/>
          <w:cols w:space="425"/>
          <w:titlePg w:val="0"/>
          <w:docGrid w:type="lines" w:linePitch="312"/>
        </w:sectPr>
      </w:pPr>
    </w:p>
    <w:tbl>
      <w:tblPr>
        <w:tblStyle w:val="TableNormal"/>
        <w:tblW w:w="8705" w:type="dxa"/>
        <w:tblLook w:val="0000"/>
      </w:tblPr>
      <w:tblGrid>
        <w:gridCol w:w="804"/>
        <w:gridCol w:w="2153"/>
        <w:gridCol w:w="1625"/>
        <w:gridCol w:w="1075"/>
        <w:gridCol w:w="1260"/>
        <w:gridCol w:w="1788"/>
      </w:tblGrid>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钢管</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w:t>
            </w:r>
            <w:smartTag w:uri="urn:schemas-microsoft-com:office:smarttags" w:element="chmetcnv">
              <w:smartTagPr>
                <w:attr w:name="HasSpace" w:val="False"/>
                <w:attr w:name="Negative" w:val="False"/>
                <w:attr w:name="NumberType" w:val="1"/>
                <w:attr w:name="SourceValue" w:val="2"/>
                <w:attr w:name="TCSC" w:val="0"/>
                <w:attr w:name="UnitName" w:val="m"/>
              </w:smartTagPr>
              <w:r>
                <w:t>2m</w:t>
              </w:r>
            </w:smartTag>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w:t>
            </w: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w:t>
            </w:r>
            <w:smartTag w:uri="urn:schemas-microsoft-com:office:smarttags" w:element="chmetcnv">
              <w:smartTagPr>
                <w:attr w:name="HasSpace" w:val="False"/>
                <w:attr w:name="Negative" w:val="False"/>
                <w:attr w:name="NumberType" w:val="1"/>
                <w:attr w:name="SourceValue" w:val="6"/>
                <w:attr w:name="TCSC" w:val="0"/>
                <w:attr w:name="UnitName" w:val="m"/>
              </w:smartTagPr>
              <w:r>
                <w:t>6m</w:t>
              </w:r>
            </w:smartTag>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扣件</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十字</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08"/>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套接</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转向</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脱模剂</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r>
              <w:rPr>
                <w:rFonts w:hint="eastAsia"/>
              </w:rPr>
              <w:t>水性剂</w:t>
            </w: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机油</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柴油</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钢板网</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08"/>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碗口件立杆</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2.1"/>
                <w:attr w:name="TCSC" w:val="0"/>
                <w:attr w:name="UnitName" w:val="m"/>
              </w:smartTagPr>
              <w:r>
                <w:t>2.1m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2"/>
                <w:attr w:name="TCSC" w:val="0"/>
                <w:attr w:name="UnitName" w:val="m"/>
              </w:smartTagPr>
              <w:r>
                <w:t>1.2m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9"/>
                <w:attr w:name="TCSC" w:val="0"/>
                <w:attr w:name="UnitName" w:val="m"/>
              </w:smartTagPr>
              <w:r>
                <w:t>0.9m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碗口件拉杆</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1.2"/>
                <w:attr w:name="TCSC" w:val="0"/>
                <w:attr w:name="UnitName" w:val="m"/>
              </w:smartTagPr>
              <w:r>
                <w:t>1.2m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9"/>
                <w:attr w:name="TCSC" w:val="0"/>
                <w:attr w:name="UnitName" w:val="m"/>
              </w:smartTagPr>
              <w:r>
                <w:t>0.9m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t xml:space="preserve"> </w:t>
            </w:r>
            <w:r>
              <w:rPr>
                <w:rFonts w:hint="eastAsia"/>
              </w:rPr>
              <w:t>型卡</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08"/>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止水螺栓</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套</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止水螺杆</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根</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螺帽</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cantSplit/>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vMerge/>
            <w:tcBorders>
              <w:left w:val="single" w:sz="6" w:space="0" w:color="000000"/>
              <w:bottom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只</w:t>
            </w: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铁板</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smartTag w:uri="urn:schemas-microsoft-com:office:smarttags" w:element="chmetcnv">
              <w:smartTagPr>
                <w:attr w:name="HasSpace" w:val="False"/>
                <w:attr w:name="Negative" w:val="False"/>
                <w:attr w:name="NumberType" w:val="1"/>
                <w:attr w:name="SourceValue" w:val="5"/>
                <w:attr w:name="TCSC" w:val="0"/>
                <w:attr w:name="UnitName" w:val="mm"/>
              </w:smartTagPr>
              <w:r>
                <w:t>5mm</w:t>
              </w:r>
            </w:smartTag>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right w:val="single" w:sz="6" w:space="0" w:color="000000"/>
            </w:tcBorders>
            <w:vAlign w:val="center"/>
          </w:tcPr>
          <w:p w:rsidR="00B038F2">
            <w:pPr>
              <w:pStyle w:val="Normal0"/>
            </w:pP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08"/>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left w:val="single" w:sz="6" w:space="0" w:color="000000"/>
              <w:bottom w:val="single" w:sz="6" w:space="0" w:color="000000"/>
              <w:right w:val="single" w:sz="6" w:space="0" w:color="000000"/>
            </w:tcBorders>
            <w:vAlign w:val="center"/>
          </w:tcPr>
          <w:p w:rsidR="00B038F2">
            <w:pPr>
              <w:pStyle w:val="Normal0"/>
            </w:pPr>
            <w:r>
              <w:rPr>
                <w:rFonts w:hint="eastAsia"/>
              </w:rPr>
              <w:t>圆钢</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φ</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6" w:space="0" w:color="000000"/>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扁钢</w:t>
            </w:r>
          </w:p>
        </w:tc>
        <w:tc>
          <w:tcPr>
            <w:tcW w:w="162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07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88" w:type="dxa"/>
            <w:tcBorders>
              <w:top w:val="single" w:sz="6" w:space="0" w:color="000000"/>
              <w:left w:val="single" w:sz="6" w:space="0" w:color="000000"/>
              <w:bottom w:val="single" w:sz="6" w:space="0" w:color="000000"/>
              <w:right w:val="single" w:sz="4" w:space="0" w:color="auto"/>
            </w:tcBorders>
            <w:vAlign w:val="center"/>
          </w:tcPr>
          <w:p w:rsidR="00B038F2">
            <w:pPr>
              <w:pStyle w:val="Normal0"/>
            </w:pPr>
          </w:p>
        </w:tc>
      </w:tr>
      <w:tr>
        <w:tblPrEx>
          <w:tblW w:w="8705" w:type="dxa"/>
          <w:tblLook w:val="0000"/>
        </w:tblPrEx>
        <w:trPr>
          <w:trHeight w:val="410"/>
        </w:trPr>
        <w:tc>
          <w:tcPr>
            <w:tcW w:w="804" w:type="dxa"/>
            <w:tcBorders>
              <w:top w:val="single" w:sz="6" w:space="0" w:color="000000"/>
              <w:left w:val="single" w:sz="4" w:space="0" w:color="auto"/>
              <w:bottom w:val="single" w:sz="4" w:space="0" w:color="auto"/>
              <w:right w:val="single" w:sz="6" w:space="0" w:color="000000"/>
            </w:tcBorders>
            <w:vAlign w:val="center"/>
          </w:tcPr>
          <w:p w:rsidR="00B038F2">
            <w:pPr>
              <w:pStyle w:val="Normal0"/>
            </w:pPr>
          </w:p>
        </w:tc>
        <w:tc>
          <w:tcPr>
            <w:tcW w:w="2153"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铁钉</w:t>
            </w:r>
          </w:p>
        </w:tc>
        <w:tc>
          <w:tcPr>
            <w:tcW w:w="1625" w:type="dxa"/>
            <w:tcBorders>
              <w:top w:val="single" w:sz="6" w:space="0" w:color="000000"/>
              <w:left w:val="single" w:sz="6" w:space="0" w:color="000000"/>
              <w:bottom w:val="single" w:sz="4" w:space="0" w:color="auto"/>
              <w:right w:val="single" w:sz="6" w:space="0" w:color="000000"/>
            </w:tcBorders>
            <w:vAlign w:val="center"/>
          </w:tcPr>
          <w:p w:rsidR="00B038F2">
            <w:pPr>
              <w:pStyle w:val="Normal0"/>
            </w:pPr>
          </w:p>
        </w:tc>
        <w:tc>
          <w:tcPr>
            <w:tcW w:w="1075" w:type="dxa"/>
            <w:tcBorders>
              <w:top w:val="single" w:sz="6" w:space="0" w:color="000000"/>
              <w:left w:val="single" w:sz="6" w:space="0" w:color="000000"/>
              <w:bottom w:val="single" w:sz="4" w:space="0" w:color="auto"/>
              <w:right w:val="single" w:sz="6" w:space="0" w:color="000000"/>
            </w:tcBorders>
            <w:vAlign w:val="center"/>
          </w:tcPr>
          <w:p w:rsidR="00B038F2">
            <w:pPr>
              <w:pStyle w:val="Normal0"/>
            </w:pPr>
          </w:p>
        </w:tc>
        <w:tc>
          <w:tcPr>
            <w:tcW w:w="1260" w:type="dxa"/>
            <w:tcBorders>
              <w:top w:val="single" w:sz="6" w:space="0" w:color="000000"/>
              <w:left w:val="single" w:sz="6" w:space="0" w:color="000000"/>
              <w:bottom w:val="single" w:sz="4" w:space="0" w:color="auto"/>
              <w:right w:val="single" w:sz="6" w:space="0" w:color="000000"/>
            </w:tcBorders>
            <w:vAlign w:val="center"/>
          </w:tcPr>
          <w:p w:rsidR="00B038F2">
            <w:pPr>
              <w:pStyle w:val="Normal0"/>
            </w:pPr>
            <w:r>
              <w:rPr>
                <w:rFonts w:hint="eastAsia"/>
              </w:rPr>
              <w:t>若干</w:t>
            </w:r>
          </w:p>
        </w:tc>
        <w:tc>
          <w:tcPr>
            <w:tcW w:w="1788" w:type="dxa"/>
            <w:tcBorders>
              <w:top w:val="single" w:sz="6" w:space="0" w:color="000000"/>
              <w:left w:val="single" w:sz="6" w:space="0" w:color="000000"/>
              <w:bottom w:val="single" w:sz="4" w:space="0" w:color="auto"/>
              <w:right w:val="single" w:sz="4" w:space="0" w:color="auto"/>
            </w:tcBorders>
            <w:vAlign w:val="center"/>
          </w:tcPr>
          <w:p w:rsidR="00B038F2">
            <w:pPr>
              <w:pStyle w:val="Normal0"/>
            </w:pPr>
          </w:p>
        </w:tc>
      </w:tr>
    </w:tbl>
    <w:p w:rsidR="00B038F2">
      <w:pPr>
        <w:pStyle w:val="Normal0"/>
      </w:pPr>
    </w:p>
    <w:p w:rsidR="00B038F2">
      <w:pPr>
        <w:pStyle w:val="Normal0"/>
      </w:pPr>
      <w:r>
        <w:t xml:space="preserve"> </w:t>
      </w:r>
      <w:r>
        <w:rPr>
          <w:rFonts w:hint="eastAsia"/>
        </w:rPr>
        <w:t>中小型机械需用计划（详见表）</w:t>
      </w:r>
      <w:r>
        <w:t xml:space="preserve"> </w:t>
      </w:r>
    </w:p>
    <w:p w:rsidR="00B038F2">
      <w:pPr>
        <w:pStyle w:val="Normal0"/>
      </w:pPr>
      <w:r>
        <w:rPr>
          <w:rFonts w:hint="eastAsia"/>
        </w:rPr>
        <w:t>中小型机械需用计划一览表表</w:t>
      </w:r>
      <w:r>
        <w:t xml:space="preserve"> </w:t>
      </w:r>
    </w:p>
    <w:tbl>
      <w:tblPr>
        <w:tblStyle w:val="TableNormal"/>
        <w:tblW w:w="865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825"/>
        <w:gridCol w:w="2600"/>
        <w:gridCol w:w="1790"/>
        <w:gridCol w:w="1588"/>
        <w:gridCol w:w="1855"/>
      </w:tblGrid>
      <w:tr>
        <w:tblPrEx>
          <w:tblW w:w="865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523"/>
        </w:trPr>
        <w:tc>
          <w:tcPr>
            <w:tcW w:w="825" w:type="dxa"/>
            <w:tcBorders>
              <w:top w:val="single" w:sz="4" w:space="0" w:color="auto"/>
            </w:tcBorders>
            <w:vAlign w:val="center"/>
          </w:tcPr>
          <w:p w:rsidR="00B038F2">
            <w:pPr>
              <w:pStyle w:val="Normal0"/>
            </w:pPr>
            <w:r>
              <w:rPr>
                <w:rFonts w:hint="eastAsia"/>
              </w:rPr>
              <w:t>序号</w:t>
            </w:r>
          </w:p>
        </w:tc>
        <w:tc>
          <w:tcPr>
            <w:tcW w:w="2600" w:type="dxa"/>
            <w:tcBorders>
              <w:top w:val="single" w:sz="4" w:space="0" w:color="auto"/>
            </w:tcBorders>
            <w:vAlign w:val="center"/>
          </w:tcPr>
          <w:p w:rsidR="00B038F2">
            <w:pPr>
              <w:pStyle w:val="Normal0"/>
            </w:pPr>
            <w:r>
              <w:rPr>
                <w:rFonts w:hint="eastAsia"/>
              </w:rPr>
              <w:t>机械名称</w:t>
            </w:r>
          </w:p>
        </w:tc>
        <w:tc>
          <w:tcPr>
            <w:tcW w:w="1790" w:type="dxa"/>
            <w:tcBorders>
              <w:top w:val="single" w:sz="4" w:space="0" w:color="auto"/>
            </w:tcBorders>
            <w:vAlign w:val="center"/>
          </w:tcPr>
          <w:p w:rsidR="00B038F2">
            <w:pPr>
              <w:pStyle w:val="Normal0"/>
            </w:pPr>
            <w:r>
              <w:rPr>
                <w:rFonts w:hint="eastAsia"/>
              </w:rPr>
              <w:t>型号</w:t>
            </w:r>
          </w:p>
        </w:tc>
        <w:tc>
          <w:tcPr>
            <w:tcW w:w="1588" w:type="dxa"/>
            <w:tcBorders>
              <w:top w:val="single" w:sz="4" w:space="0" w:color="auto"/>
            </w:tcBorders>
            <w:vAlign w:val="center"/>
          </w:tcPr>
          <w:p w:rsidR="00B038F2">
            <w:pPr>
              <w:pStyle w:val="Normal0"/>
            </w:pPr>
            <w:r>
              <w:rPr>
                <w:rFonts w:hint="eastAsia"/>
              </w:rPr>
              <w:t>数量</w:t>
            </w:r>
          </w:p>
        </w:tc>
        <w:tc>
          <w:tcPr>
            <w:tcW w:w="1855" w:type="dxa"/>
            <w:tcBorders>
              <w:top w:val="single" w:sz="4" w:space="0" w:color="auto"/>
            </w:tcBorders>
            <w:vAlign w:val="center"/>
          </w:tcPr>
          <w:p w:rsidR="00B038F2">
            <w:pPr>
              <w:pStyle w:val="Normal0"/>
            </w:pPr>
            <w:r>
              <w:rPr>
                <w:rFonts w:hint="eastAsia"/>
              </w:rPr>
              <w:t>单机功率</w:t>
            </w:r>
          </w:p>
        </w:tc>
      </w:tr>
      <w:tr>
        <w:tblPrEx>
          <w:tblW w:w="8658" w:type="dxa"/>
          <w:tblLook w:val="0000"/>
        </w:tblPrEx>
        <w:trPr>
          <w:trHeight w:val="523"/>
        </w:trPr>
        <w:tc>
          <w:tcPr>
            <w:tcW w:w="825" w:type="dxa"/>
            <w:vAlign w:val="center"/>
          </w:tcPr>
          <w:p w:rsidR="00B038F2">
            <w:pPr>
              <w:pStyle w:val="Normal0"/>
            </w:pPr>
          </w:p>
        </w:tc>
        <w:tc>
          <w:tcPr>
            <w:tcW w:w="2600" w:type="dxa"/>
            <w:vAlign w:val="center"/>
          </w:tcPr>
          <w:p w:rsidR="00B038F2">
            <w:pPr>
              <w:pStyle w:val="Normal0"/>
            </w:pPr>
            <w:r>
              <w:rPr>
                <w:rFonts w:hint="eastAsia"/>
              </w:rPr>
              <w:t>平刨机</w:t>
            </w:r>
          </w:p>
        </w:tc>
        <w:tc>
          <w:tcPr>
            <w:tcW w:w="1790" w:type="dxa"/>
            <w:vAlign w:val="center"/>
          </w:tcPr>
          <w:p w:rsidR="00B038F2">
            <w:pPr>
              <w:pStyle w:val="Normal0"/>
            </w:pPr>
            <w:smartTag w:uri="urn:schemas-microsoft-com:office:smarttags" w:element="chmetcnv">
              <w:smartTagPr>
                <w:attr w:name="HasSpace" w:val="False"/>
                <w:attr w:name="Negative" w:val="False"/>
                <w:attr w:name="NumberType" w:val="1"/>
                <w:attr w:name="SourceValue" w:val="573"/>
                <w:attr w:name="TCSC" w:val="0"/>
                <w:attr w:name="UnitName" w:val="a"/>
              </w:smartTagPr>
              <w:r>
                <w:t>573A</w:t>
              </w:r>
            </w:smartTag>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r>
        <w:tblPrEx>
          <w:tblW w:w="8658" w:type="dxa"/>
          <w:tblLook w:val="0000"/>
        </w:tblPrEx>
        <w:trPr>
          <w:trHeight w:val="510"/>
        </w:trPr>
        <w:tc>
          <w:tcPr>
            <w:tcW w:w="825" w:type="dxa"/>
            <w:vAlign w:val="center"/>
          </w:tcPr>
          <w:p w:rsidR="00B038F2">
            <w:pPr>
              <w:pStyle w:val="Normal0"/>
            </w:pPr>
          </w:p>
        </w:tc>
        <w:tc>
          <w:tcPr>
            <w:tcW w:w="2600" w:type="dxa"/>
            <w:vAlign w:val="center"/>
          </w:tcPr>
          <w:p w:rsidR="00B038F2">
            <w:pPr>
              <w:pStyle w:val="Normal0"/>
            </w:pPr>
            <w:r>
              <w:rPr>
                <w:rFonts w:hint="eastAsia"/>
              </w:rPr>
              <w:t>圆盘锯</w:t>
            </w:r>
          </w:p>
        </w:tc>
        <w:tc>
          <w:tcPr>
            <w:tcW w:w="1790" w:type="dxa"/>
            <w:vAlign w:val="center"/>
          </w:tcPr>
          <w:p w:rsidR="00B038F2">
            <w:pPr>
              <w:pStyle w:val="Normal0"/>
            </w:pPr>
            <w:smartTag w:uri="urn:schemas-microsoft-com:office:smarttags" w:element="chmetcnv">
              <w:smartTagPr>
                <w:attr w:name="HasSpace" w:val="False"/>
                <w:attr w:name="Negative" w:val="False"/>
                <w:attr w:name="NumberType" w:val="1"/>
                <w:attr w:name="SourceValue" w:val="104"/>
                <w:attr w:name="TCSC" w:val="0"/>
                <w:attr w:name="UnitName" w:val="a"/>
              </w:smartTagPr>
              <w:r>
                <w:t>104A</w:t>
              </w:r>
            </w:smartTag>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r>
        <w:tblPrEx>
          <w:tblW w:w="8658" w:type="dxa"/>
          <w:tblLook w:val="0000"/>
        </w:tblPrEx>
        <w:trPr>
          <w:trHeight w:val="523"/>
        </w:trPr>
        <w:tc>
          <w:tcPr>
            <w:tcW w:w="825" w:type="dxa"/>
            <w:vAlign w:val="center"/>
          </w:tcPr>
          <w:p w:rsidR="00B038F2">
            <w:pPr>
              <w:pStyle w:val="Normal0"/>
            </w:pPr>
          </w:p>
        </w:tc>
        <w:tc>
          <w:tcPr>
            <w:tcW w:w="2600" w:type="dxa"/>
            <w:vAlign w:val="center"/>
          </w:tcPr>
          <w:p w:rsidR="00B038F2">
            <w:pPr>
              <w:pStyle w:val="Normal0"/>
            </w:pPr>
            <w:r>
              <w:rPr>
                <w:rFonts w:hint="eastAsia"/>
              </w:rPr>
              <w:t>压刨机</w:t>
            </w:r>
          </w:p>
        </w:tc>
        <w:tc>
          <w:tcPr>
            <w:tcW w:w="1790" w:type="dxa"/>
            <w:vAlign w:val="center"/>
          </w:tcPr>
          <w:p w:rsidR="00B038F2">
            <w:pPr>
              <w:pStyle w:val="Normal0"/>
            </w:pPr>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r>
        <w:tblPrEx>
          <w:tblW w:w="8658" w:type="dxa"/>
          <w:tblLook w:val="0000"/>
        </w:tblPrEx>
        <w:trPr>
          <w:trHeight w:val="510"/>
        </w:trPr>
        <w:tc>
          <w:tcPr>
            <w:tcW w:w="825" w:type="dxa"/>
            <w:vAlign w:val="center"/>
          </w:tcPr>
          <w:p w:rsidR="00B038F2">
            <w:pPr>
              <w:pStyle w:val="Normal0"/>
            </w:pPr>
          </w:p>
        </w:tc>
        <w:tc>
          <w:tcPr>
            <w:tcW w:w="2600" w:type="dxa"/>
            <w:vAlign w:val="center"/>
          </w:tcPr>
          <w:p w:rsidR="00B038F2">
            <w:pPr>
              <w:pStyle w:val="Normal0"/>
            </w:pPr>
            <w:r>
              <w:rPr>
                <w:rFonts w:hint="eastAsia"/>
              </w:rPr>
              <w:t>电焊机</w:t>
            </w:r>
          </w:p>
        </w:tc>
        <w:tc>
          <w:tcPr>
            <w:tcW w:w="1790" w:type="dxa"/>
            <w:vAlign w:val="center"/>
          </w:tcPr>
          <w:p w:rsidR="00B038F2">
            <w:pPr>
              <w:pStyle w:val="Normal0"/>
            </w:pPr>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bl>
    <w:p>
      <w:pPr>
        <w:sectPr>
          <w:type w:val="nextPage"/>
          <w:pgSz w:w="11906" w:h="16838"/>
          <w:pgMar w:top="935" w:right="1800" w:bottom="1440" w:left="1800" w:header="851" w:footer="992" w:gutter="0"/>
          <w:pgNumType w:start="5"/>
          <w:cols w:space="425"/>
          <w:titlePg w:val="0"/>
          <w:docGrid w:type="lines" w:linePitch="312"/>
        </w:sectPr>
      </w:pPr>
    </w:p>
    <w:tbl>
      <w:tblPr>
        <w:tblStyle w:val="TableNormal"/>
        <w:tblW w:w="865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825"/>
        <w:gridCol w:w="2600"/>
        <w:gridCol w:w="1790"/>
        <w:gridCol w:w="1588"/>
        <w:gridCol w:w="1855"/>
      </w:tblGrid>
      <w:tr>
        <w:tblPrEx>
          <w:tblW w:w="865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523"/>
        </w:trPr>
        <w:tc>
          <w:tcPr>
            <w:tcW w:w="825" w:type="dxa"/>
            <w:vAlign w:val="center"/>
          </w:tcPr>
          <w:p w:rsidR="00B038F2">
            <w:pPr>
              <w:pStyle w:val="Normal0"/>
            </w:pPr>
          </w:p>
        </w:tc>
        <w:tc>
          <w:tcPr>
            <w:tcW w:w="2600" w:type="dxa"/>
            <w:vAlign w:val="center"/>
          </w:tcPr>
          <w:p w:rsidR="00B038F2">
            <w:pPr>
              <w:pStyle w:val="Normal0"/>
            </w:pPr>
            <w:r>
              <w:rPr>
                <w:rFonts w:hint="eastAsia"/>
              </w:rPr>
              <w:t>台钻</w:t>
            </w:r>
          </w:p>
        </w:tc>
        <w:tc>
          <w:tcPr>
            <w:tcW w:w="1790" w:type="dxa"/>
            <w:vAlign w:val="center"/>
          </w:tcPr>
          <w:p w:rsidR="00B038F2">
            <w:pPr>
              <w:pStyle w:val="Normal0"/>
            </w:pPr>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r>
        <w:tblPrEx>
          <w:tblW w:w="8658" w:type="dxa"/>
          <w:tblLook w:val="0000"/>
        </w:tblPrEx>
        <w:trPr>
          <w:trHeight w:val="510"/>
        </w:trPr>
        <w:tc>
          <w:tcPr>
            <w:tcW w:w="825" w:type="dxa"/>
            <w:vAlign w:val="center"/>
          </w:tcPr>
          <w:p w:rsidR="00B038F2">
            <w:pPr>
              <w:pStyle w:val="Normal0"/>
            </w:pPr>
          </w:p>
        </w:tc>
        <w:tc>
          <w:tcPr>
            <w:tcW w:w="2600" w:type="dxa"/>
            <w:vAlign w:val="center"/>
          </w:tcPr>
          <w:p w:rsidR="00B038F2">
            <w:pPr>
              <w:pStyle w:val="Normal0"/>
            </w:pPr>
            <w:r>
              <w:rPr>
                <w:rFonts w:hint="eastAsia"/>
              </w:rPr>
              <w:t>砂轮机</w:t>
            </w:r>
          </w:p>
        </w:tc>
        <w:tc>
          <w:tcPr>
            <w:tcW w:w="1790" w:type="dxa"/>
            <w:vAlign w:val="center"/>
          </w:tcPr>
          <w:p w:rsidR="00B038F2">
            <w:pPr>
              <w:pStyle w:val="Normal0"/>
            </w:pPr>
            <w:r>
              <w:rPr>
                <w:rFonts w:hint="eastAsia"/>
              </w:rPr>
              <w:t>立式</w:t>
            </w:r>
          </w:p>
        </w:tc>
        <w:tc>
          <w:tcPr>
            <w:tcW w:w="1588" w:type="dxa"/>
            <w:vAlign w:val="center"/>
          </w:tcPr>
          <w:p w:rsidR="00B038F2">
            <w:pPr>
              <w:pStyle w:val="Normal0"/>
            </w:pPr>
            <w:r>
              <w:t xml:space="preserve"> </w:t>
            </w:r>
            <w:r>
              <w:rPr>
                <w:rFonts w:hint="eastAsia"/>
              </w:rPr>
              <w:t>台</w:t>
            </w:r>
          </w:p>
        </w:tc>
        <w:tc>
          <w:tcPr>
            <w:tcW w:w="1855" w:type="dxa"/>
            <w:vAlign w:val="center"/>
          </w:tcPr>
          <w:p w:rsidR="00B038F2">
            <w:pPr>
              <w:pStyle w:val="Normal0"/>
            </w:pPr>
          </w:p>
        </w:tc>
      </w:tr>
      <w:tr>
        <w:tblPrEx>
          <w:tblW w:w="8658" w:type="dxa"/>
          <w:tblLook w:val="0000"/>
        </w:tblPrEx>
        <w:trPr>
          <w:trHeight w:val="523"/>
        </w:trPr>
        <w:tc>
          <w:tcPr>
            <w:tcW w:w="825" w:type="dxa"/>
            <w:tcBorders>
              <w:bottom w:val="single" w:sz="4" w:space="0" w:color="auto"/>
            </w:tcBorders>
            <w:vAlign w:val="center"/>
          </w:tcPr>
          <w:p w:rsidR="00B038F2">
            <w:pPr>
              <w:pStyle w:val="Normal0"/>
            </w:pPr>
          </w:p>
        </w:tc>
        <w:tc>
          <w:tcPr>
            <w:tcW w:w="2600" w:type="dxa"/>
            <w:tcBorders>
              <w:bottom w:val="single" w:sz="4" w:space="0" w:color="auto"/>
            </w:tcBorders>
            <w:vAlign w:val="center"/>
          </w:tcPr>
          <w:p w:rsidR="00B038F2">
            <w:pPr>
              <w:pStyle w:val="Normal0"/>
            </w:pPr>
            <w:r>
              <w:rPr>
                <w:rFonts w:hint="eastAsia"/>
              </w:rPr>
              <w:t>套丝机</w:t>
            </w:r>
          </w:p>
        </w:tc>
        <w:tc>
          <w:tcPr>
            <w:tcW w:w="1790" w:type="dxa"/>
            <w:tcBorders>
              <w:bottom w:val="single" w:sz="4" w:space="0" w:color="auto"/>
            </w:tcBorders>
            <w:vAlign w:val="center"/>
          </w:tcPr>
          <w:p w:rsidR="00B038F2">
            <w:pPr>
              <w:pStyle w:val="Normal0"/>
            </w:pPr>
          </w:p>
        </w:tc>
        <w:tc>
          <w:tcPr>
            <w:tcW w:w="1588" w:type="dxa"/>
            <w:tcBorders>
              <w:bottom w:val="single" w:sz="4" w:space="0" w:color="auto"/>
            </w:tcBorders>
            <w:vAlign w:val="center"/>
          </w:tcPr>
          <w:p w:rsidR="00B038F2">
            <w:pPr>
              <w:pStyle w:val="Normal0"/>
            </w:pPr>
            <w:r>
              <w:t xml:space="preserve"> </w:t>
            </w:r>
            <w:r>
              <w:rPr>
                <w:rFonts w:hint="eastAsia"/>
              </w:rPr>
              <w:t>台</w:t>
            </w:r>
          </w:p>
        </w:tc>
        <w:tc>
          <w:tcPr>
            <w:tcW w:w="1855" w:type="dxa"/>
            <w:tcBorders>
              <w:bottom w:val="single" w:sz="4" w:space="0" w:color="auto"/>
            </w:tcBorders>
            <w:vAlign w:val="center"/>
          </w:tcPr>
          <w:p w:rsidR="00B038F2">
            <w:pPr>
              <w:pStyle w:val="Normal0"/>
            </w:pPr>
          </w:p>
        </w:tc>
      </w:tr>
    </w:tbl>
    <w:p w:rsidR="00B038F2">
      <w:pPr>
        <w:pStyle w:val="Normal0"/>
      </w:pPr>
      <w:r>
        <w:t xml:space="preserve"> </w:t>
      </w:r>
      <w:r>
        <w:rPr>
          <w:rFonts w:hint="eastAsia"/>
        </w:rPr>
        <w:t>劳动力计划（详见表）</w:t>
      </w:r>
      <w:r>
        <w:t xml:space="preserve"> </w:t>
      </w:r>
    </w:p>
    <w:p w:rsidR="00B038F2">
      <w:pPr>
        <w:pStyle w:val="Normal0"/>
      </w:pPr>
      <w:r>
        <w:rPr>
          <w:rFonts w:hint="eastAsia"/>
        </w:rPr>
        <w:t>劳动力计划表表</w:t>
      </w:r>
      <w:r>
        <w:t xml:space="preserve"> </w:t>
      </w:r>
    </w:p>
    <w:tbl>
      <w:tblPr>
        <w:tblStyle w:val="TableNormal"/>
        <w:tblW w:w="841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1022"/>
        <w:gridCol w:w="1778"/>
        <w:gridCol w:w="1780"/>
        <w:gridCol w:w="1778"/>
        <w:gridCol w:w="2060"/>
      </w:tblGrid>
      <w:tr>
        <w:tblPrEx>
          <w:tblW w:w="841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528"/>
        </w:trPr>
        <w:tc>
          <w:tcPr>
            <w:tcW w:w="1022" w:type="dxa"/>
            <w:tcBorders>
              <w:top w:val="single" w:sz="4" w:space="0" w:color="auto"/>
            </w:tcBorders>
            <w:vAlign w:val="center"/>
          </w:tcPr>
          <w:p w:rsidR="00B038F2">
            <w:pPr>
              <w:pStyle w:val="Normal0"/>
            </w:pPr>
            <w:r>
              <w:rPr>
                <w:rFonts w:hint="eastAsia"/>
              </w:rPr>
              <w:t>楼号</w:t>
            </w:r>
          </w:p>
        </w:tc>
        <w:tc>
          <w:tcPr>
            <w:tcW w:w="1778" w:type="dxa"/>
            <w:tcBorders>
              <w:top w:val="single" w:sz="4" w:space="0" w:color="auto"/>
            </w:tcBorders>
            <w:vAlign w:val="center"/>
          </w:tcPr>
          <w:p w:rsidR="00B038F2">
            <w:pPr>
              <w:pStyle w:val="Normal0"/>
            </w:pPr>
            <w:r>
              <w:rPr>
                <w:rFonts w:hint="eastAsia"/>
              </w:rPr>
              <w:t>大模工</w:t>
            </w:r>
          </w:p>
        </w:tc>
        <w:tc>
          <w:tcPr>
            <w:tcW w:w="1780" w:type="dxa"/>
            <w:tcBorders>
              <w:top w:val="single" w:sz="4" w:space="0" w:color="auto"/>
            </w:tcBorders>
            <w:vAlign w:val="center"/>
          </w:tcPr>
          <w:p w:rsidR="00B038F2">
            <w:pPr>
              <w:pStyle w:val="Normal0"/>
            </w:pPr>
            <w:r>
              <w:rPr>
                <w:rFonts w:hint="eastAsia"/>
              </w:rPr>
              <w:t>平模工</w:t>
            </w:r>
          </w:p>
        </w:tc>
        <w:tc>
          <w:tcPr>
            <w:tcW w:w="1778" w:type="dxa"/>
            <w:tcBorders>
              <w:top w:val="single" w:sz="4" w:space="0" w:color="auto"/>
            </w:tcBorders>
            <w:vAlign w:val="center"/>
          </w:tcPr>
          <w:p w:rsidR="00B038F2">
            <w:pPr>
              <w:pStyle w:val="Normal0"/>
            </w:pPr>
            <w:r>
              <w:rPr>
                <w:rFonts w:hint="eastAsia"/>
              </w:rPr>
              <w:t>合计</w:t>
            </w:r>
          </w:p>
        </w:tc>
        <w:tc>
          <w:tcPr>
            <w:tcW w:w="2060" w:type="dxa"/>
            <w:tcBorders>
              <w:top w:val="single" w:sz="4" w:space="0" w:color="auto"/>
            </w:tcBorders>
            <w:vAlign w:val="center"/>
          </w:tcPr>
          <w:p w:rsidR="00B038F2">
            <w:pPr>
              <w:pStyle w:val="Normal0"/>
            </w:pPr>
            <w:r>
              <w:rPr>
                <w:rFonts w:hint="eastAsia"/>
              </w:rPr>
              <w:t>备注</w:t>
            </w:r>
          </w:p>
        </w:tc>
      </w:tr>
      <w:tr>
        <w:tblPrEx>
          <w:tblW w:w="8418" w:type="dxa"/>
          <w:tblLook w:val="0000"/>
        </w:tblPrEx>
        <w:trPr>
          <w:trHeight w:val="513"/>
        </w:trPr>
        <w:tc>
          <w:tcPr>
            <w:tcW w:w="1022" w:type="dxa"/>
            <w:vAlign w:val="center"/>
          </w:tcPr>
          <w:p w:rsidR="00B038F2">
            <w:pPr>
              <w:pStyle w:val="Normal0"/>
            </w:pPr>
            <w:r>
              <w:t xml:space="preserve"> </w:t>
            </w:r>
            <w:r>
              <w:rPr>
                <w:rFonts w:hint="eastAsia"/>
              </w:rPr>
              <w:t>号楼</w:t>
            </w:r>
          </w:p>
        </w:tc>
        <w:tc>
          <w:tcPr>
            <w:tcW w:w="1778" w:type="dxa"/>
            <w:vAlign w:val="center"/>
          </w:tcPr>
          <w:p w:rsidR="00B038F2">
            <w:pPr>
              <w:pStyle w:val="Normal0"/>
            </w:pPr>
            <w:r>
              <w:rPr>
                <w:rFonts w:hint="eastAsia"/>
              </w:rPr>
              <w:t>～</w:t>
            </w:r>
          </w:p>
        </w:tc>
        <w:tc>
          <w:tcPr>
            <w:tcW w:w="1780" w:type="dxa"/>
            <w:vAlign w:val="center"/>
          </w:tcPr>
          <w:p w:rsidR="00B038F2">
            <w:pPr>
              <w:pStyle w:val="Normal0"/>
            </w:pPr>
            <w:r>
              <w:t xml:space="preserve"> </w:t>
            </w:r>
            <w:r>
              <w:rPr>
                <w:rFonts w:hint="eastAsia"/>
              </w:rPr>
              <w:t>左右</w:t>
            </w:r>
          </w:p>
        </w:tc>
        <w:tc>
          <w:tcPr>
            <w:tcW w:w="1778" w:type="dxa"/>
            <w:vAlign w:val="center"/>
          </w:tcPr>
          <w:p w:rsidR="00B038F2">
            <w:pPr>
              <w:pStyle w:val="Normal0"/>
            </w:pPr>
            <w:r>
              <w:rPr>
                <w:rFonts w:hint="eastAsia"/>
              </w:rPr>
              <w:t>～</w:t>
            </w:r>
          </w:p>
        </w:tc>
        <w:tc>
          <w:tcPr>
            <w:tcW w:w="2060" w:type="dxa"/>
            <w:vAlign w:val="center"/>
          </w:tcPr>
          <w:p w:rsidR="00B038F2">
            <w:pPr>
              <w:pStyle w:val="Normal0"/>
            </w:pPr>
          </w:p>
        </w:tc>
      </w:tr>
      <w:tr>
        <w:tblPrEx>
          <w:tblW w:w="8418" w:type="dxa"/>
          <w:tblLook w:val="0000"/>
        </w:tblPrEx>
        <w:trPr>
          <w:cantSplit/>
          <w:trHeight w:val="530"/>
        </w:trPr>
        <w:tc>
          <w:tcPr>
            <w:tcW w:w="1022" w:type="dxa"/>
            <w:vMerge w:val="restart"/>
            <w:vAlign w:val="center"/>
          </w:tcPr>
          <w:p w:rsidR="00B038F2">
            <w:pPr>
              <w:pStyle w:val="Normal0"/>
            </w:pPr>
            <w:r>
              <w:t xml:space="preserve"> </w:t>
            </w:r>
            <w:r>
              <w:rPr>
                <w:rFonts w:hint="eastAsia"/>
              </w:rPr>
              <w:t>号楼</w:t>
            </w:r>
          </w:p>
        </w:tc>
        <w:tc>
          <w:tcPr>
            <w:tcW w:w="1778" w:type="dxa"/>
            <w:vAlign w:val="center"/>
          </w:tcPr>
          <w:p w:rsidR="00B038F2">
            <w:pPr>
              <w:pStyle w:val="Normal0"/>
            </w:pPr>
            <w:r>
              <w:t xml:space="preserve"> </w:t>
            </w:r>
            <w:r>
              <w:rPr>
                <w:rFonts w:hint="eastAsia"/>
              </w:rPr>
              <w:t>左右</w:t>
            </w:r>
          </w:p>
        </w:tc>
        <w:tc>
          <w:tcPr>
            <w:tcW w:w="1780" w:type="dxa"/>
            <w:vAlign w:val="center"/>
          </w:tcPr>
          <w:p w:rsidR="00B038F2">
            <w:pPr>
              <w:pStyle w:val="Normal0"/>
            </w:pPr>
            <w:r>
              <w:t xml:space="preserve"> </w:t>
            </w:r>
            <w:r>
              <w:rPr>
                <w:rFonts w:hint="eastAsia"/>
              </w:rPr>
              <w:t>左右</w:t>
            </w:r>
          </w:p>
        </w:tc>
        <w:tc>
          <w:tcPr>
            <w:tcW w:w="1778" w:type="dxa"/>
            <w:vAlign w:val="center"/>
          </w:tcPr>
          <w:p w:rsidR="00B038F2">
            <w:pPr>
              <w:pStyle w:val="Normal0"/>
            </w:pPr>
            <w:r>
              <w:rPr>
                <w:rFonts w:hint="eastAsia"/>
              </w:rPr>
              <w:t>～</w:t>
            </w:r>
          </w:p>
        </w:tc>
        <w:tc>
          <w:tcPr>
            <w:tcW w:w="2060" w:type="dxa"/>
            <w:vAlign w:val="center"/>
          </w:tcPr>
          <w:p w:rsidR="00B038F2">
            <w:pPr>
              <w:pStyle w:val="Normal0"/>
            </w:pPr>
            <w:r>
              <w:rPr>
                <w:rFonts w:hint="eastAsia"/>
              </w:rPr>
              <w:t>上部主体</w:t>
            </w:r>
          </w:p>
        </w:tc>
      </w:tr>
      <w:tr>
        <w:tblPrEx>
          <w:tblW w:w="8418" w:type="dxa"/>
          <w:tblLook w:val="0000"/>
        </w:tblPrEx>
        <w:trPr>
          <w:cantSplit/>
          <w:trHeight w:val="510"/>
        </w:trPr>
        <w:tc>
          <w:tcPr>
            <w:tcW w:w="1022" w:type="dxa"/>
            <w:vMerge/>
            <w:vAlign w:val="center"/>
          </w:tcPr>
          <w:p w:rsidR="00B038F2">
            <w:pPr>
              <w:pStyle w:val="Normal0"/>
            </w:pPr>
          </w:p>
        </w:tc>
        <w:tc>
          <w:tcPr>
            <w:tcW w:w="1778" w:type="dxa"/>
            <w:vAlign w:val="center"/>
          </w:tcPr>
          <w:p w:rsidR="00B038F2">
            <w:pPr>
              <w:pStyle w:val="Normal0"/>
            </w:pPr>
          </w:p>
        </w:tc>
        <w:tc>
          <w:tcPr>
            <w:tcW w:w="1780" w:type="dxa"/>
            <w:vAlign w:val="center"/>
          </w:tcPr>
          <w:p w:rsidR="00B038F2">
            <w:pPr>
              <w:pStyle w:val="Normal0"/>
            </w:pPr>
            <w:r>
              <w:rPr>
                <w:rFonts w:hint="eastAsia"/>
              </w:rPr>
              <w:t>～</w:t>
            </w:r>
          </w:p>
        </w:tc>
        <w:tc>
          <w:tcPr>
            <w:tcW w:w="1778" w:type="dxa"/>
            <w:vAlign w:val="center"/>
          </w:tcPr>
          <w:p w:rsidR="00B038F2">
            <w:pPr>
              <w:pStyle w:val="Normal0"/>
            </w:pPr>
            <w:r>
              <w:rPr>
                <w:rFonts w:hint="eastAsia"/>
              </w:rPr>
              <w:t>～</w:t>
            </w:r>
          </w:p>
        </w:tc>
        <w:tc>
          <w:tcPr>
            <w:tcW w:w="2060" w:type="dxa"/>
            <w:vAlign w:val="center"/>
          </w:tcPr>
          <w:p w:rsidR="00B038F2">
            <w:pPr>
              <w:pStyle w:val="Normal0"/>
            </w:pPr>
            <w:r>
              <w:rPr>
                <w:rFonts w:hint="eastAsia"/>
              </w:rPr>
              <w:t>地下结构</w:t>
            </w:r>
          </w:p>
        </w:tc>
      </w:tr>
      <w:tr>
        <w:tblPrEx>
          <w:tblW w:w="8418" w:type="dxa"/>
          <w:tblLook w:val="0000"/>
        </w:tblPrEx>
        <w:trPr>
          <w:trHeight w:val="515"/>
        </w:trPr>
        <w:tc>
          <w:tcPr>
            <w:tcW w:w="1022" w:type="dxa"/>
            <w:tcBorders>
              <w:bottom w:val="single" w:sz="4" w:space="0" w:color="auto"/>
            </w:tcBorders>
            <w:vAlign w:val="center"/>
          </w:tcPr>
          <w:p w:rsidR="00B038F2">
            <w:pPr>
              <w:pStyle w:val="Normal0"/>
            </w:pPr>
            <w:r>
              <w:rPr>
                <w:rFonts w:hint="eastAsia"/>
              </w:rPr>
              <w:t>合计</w:t>
            </w:r>
          </w:p>
        </w:tc>
        <w:tc>
          <w:tcPr>
            <w:tcW w:w="1778" w:type="dxa"/>
            <w:tcBorders>
              <w:bottom w:val="single" w:sz="4" w:space="0" w:color="auto"/>
            </w:tcBorders>
            <w:vAlign w:val="center"/>
          </w:tcPr>
          <w:p w:rsidR="00B038F2">
            <w:pPr>
              <w:pStyle w:val="Normal0"/>
            </w:pPr>
            <w:r>
              <w:rPr>
                <w:rFonts w:hint="eastAsia"/>
              </w:rPr>
              <w:t>～</w:t>
            </w:r>
          </w:p>
        </w:tc>
        <w:tc>
          <w:tcPr>
            <w:tcW w:w="1780" w:type="dxa"/>
            <w:tcBorders>
              <w:bottom w:val="single" w:sz="4" w:space="0" w:color="auto"/>
            </w:tcBorders>
            <w:vAlign w:val="center"/>
          </w:tcPr>
          <w:p w:rsidR="00B038F2">
            <w:pPr>
              <w:pStyle w:val="Normal0"/>
            </w:pPr>
            <w:r>
              <w:rPr>
                <w:rFonts w:hint="eastAsia"/>
              </w:rPr>
              <w:t>～</w:t>
            </w:r>
          </w:p>
        </w:tc>
        <w:tc>
          <w:tcPr>
            <w:tcW w:w="1778" w:type="dxa"/>
            <w:tcBorders>
              <w:bottom w:val="single" w:sz="4" w:space="0" w:color="auto"/>
            </w:tcBorders>
            <w:vAlign w:val="center"/>
          </w:tcPr>
          <w:p w:rsidR="00B038F2">
            <w:pPr>
              <w:pStyle w:val="Normal0"/>
            </w:pPr>
            <w:r>
              <w:rPr>
                <w:rFonts w:hint="eastAsia"/>
              </w:rPr>
              <w:t>～</w:t>
            </w:r>
          </w:p>
        </w:tc>
        <w:tc>
          <w:tcPr>
            <w:tcW w:w="2060" w:type="dxa"/>
            <w:tcBorders>
              <w:bottom w:val="single" w:sz="4" w:space="0" w:color="auto"/>
            </w:tcBorders>
            <w:vAlign w:val="center"/>
          </w:tcPr>
          <w:p w:rsidR="00B038F2">
            <w:pPr>
              <w:pStyle w:val="Normal0"/>
            </w:pPr>
          </w:p>
        </w:tc>
      </w:tr>
    </w:tbl>
    <w:p w:rsidR="00B038F2">
      <w:pPr>
        <w:pStyle w:val="Normal0"/>
      </w:pPr>
    </w:p>
    <w:p w:rsidR="00B038F2">
      <w:pPr>
        <w:pStyle w:val="Normal0"/>
      </w:pPr>
      <w:r>
        <w:t xml:space="preserve"> </w:t>
      </w:r>
      <w:r>
        <w:rPr>
          <w:rFonts w:hint="eastAsia"/>
        </w:rPr>
        <w:t>模板加工及堆场根据现场特点，在</w:t>
      </w:r>
      <w:r>
        <w:t xml:space="preserve"> </w:t>
      </w:r>
      <w:r>
        <w:rPr>
          <w:rFonts w:hint="eastAsia"/>
        </w:rPr>
        <w:t>号楼东北侧和</w:t>
      </w:r>
      <w:r>
        <w:t xml:space="preserve"> </w:t>
      </w:r>
      <w:r>
        <w:rPr>
          <w:rFonts w:hint="eastAsia"/>
        </w:rPr>
        <w:t>号楼东北侧设木工制作棚。组织施工人员搭设钢架木工棚。</w:t>
      </w:r>
    </w:p>
    <w:p w:rsidR="00B038F2">
      <w:pPr>
        <w:pStyle w:val="Normal0"/>
      </w:pPr>
      <w:r>
        <w:t xml:space="preserve"> </w:t>
      </w:r>
      <w:r>
        <w:rPr>
          <w:rFonts w:hint="eastAsia"/>
        </w:rPr>
        <w:t>号楼负二层墙施工前钢大模板进场时搭设钢大模板堆场排架。位置见主体阶段施工现场平面布置图。</w:t>
      </w:r>
    </w:p>
    <w:p w:rsidR="00B038F2">
      <w:pPr>
        <w:pStyle w:val="Normal0"/>
      </w:pPr>
      <w:r>
        <w:t xml:space="preserve"> </w:t>
      </w:r>
      <w:r>
        <w:rPr>
          <w:rFonts w:hint="eastAsia"/>
        </w:rPr>
        <w:t>模板加工及堆放</w:t>
      </w:r>
    </w:p>
    <w:p w:rsidR="00B038F2">
      <w:pPr>
        <w:pStyle w:val="Normal0"/>
      </w:pPr>
      <w:r>
        <w:rPr>
          <w:rFonts w:hint="eastAsia"/>
        </w:rPr>
        <w:t>本工程木模板由现场加工：依据图纸、方案、交底、洽商、现场实际尺寸等画出班组施工范围内模板拼装图（模板翻样图），经项目工程审核后交队组施工。</w:t>
      </w:r>
    </w:p>
    <w:p w:rsidR="00B038F2">
      <w:pPr>
        <w:pStyle w:val="Normal0"/>
      </w:pPr>
      <w:r>
        <w:rPr>
          <w:rFonts w:hint="eastAsia"/>
        </w:rPr>
        <w:t>根据现场特点，</w:t>
      </w:r>
      <w:r>
        <w:t xml:space="preserve"> </w:t>
      </w:r>
      <w:r>
        <w:rPr>
          <w:rFonts w:hint="eastAsia"/>
        </w:rPr>
        <w:t>号楼模板堆放在基坑东侧，</w:t>
      </w:r>
      <w:r>
        <w:t xml:space="preserve"> </w:t>
      </w:r>
      <w:r>
        <w:rPr>
          <w:rFonts w:hint="eastAsia"/>
        </w:rPr>
        <w:t>号楼模板堆放在基坑北侧，用钢管围挡隔开。在木模板堆放区放置足够数量的灭火器。</w:t>
      </w:r>
    </w:p>
    <w:p w:rsidR="00B038F2">
      <w:pPr>
        <w:pStyle w:val="Normal0"/>
      </w:pPr>
      <w:r>
        <w:t xml:space="preserve"> </w:t>
      </w:r>
      <w:r>
        <w:rPr>
          <w:rFonts w:hint="eastAsia"/>
        </w:rPr>
        <w:t>流水段的划分</w:t>
      </w:r>
    </w:p>
    <w:p w:rsidR="00B038F2">
      <w:pPr>
        <w:pStyle w:val="Normal0"/>
      </w:pPr>
      <w:r>
        <w:t xml:space="preserve"> </w:t>
      </w:r>
      <w:r>
        <w:rPr>
          <w:rFonts w:hint="eastAsia"/>
        </w:rPr>
        <w:t>号楼按后浇带分为、、</w:t>
      </w:r>
      <w:r>
        <w:t xml:space="preserve"> </w:t>
      </w:r>
      <w:r>
        <w:rPr>
          <w:rFonts w:hint="eastAsia"/>
        </w:rPr>
        <w:t>三个区，每个区划分为</w:t>
      </w:r>
      <w:r>
        <w:t xml:space="preserve"> </w:t>
      </w:r>
      <w:r>
        <w:rPr>
          <w:rFonts w:hint="eastAsia"/>
        </w:rPr>
        <w:t>个流水施工段，这样共分为</w:t>
      </w:r>
      <w:r>
        <w:t xml:space="preserve"> </w:t>
      </w:r>
      <w:r>
        <w:rPr>
          <w:rFonts w:hint="eastAsia"/>
        </w:rPr>
        <w:t>个流水施工段。按照→→</w:t>
      </w:r>
      <w:r>
        <w:t xml:space="preserve"> </w:t>
      </w:r>
      <w:r>
        <w:rPr>
          <w:rFonts w:hint="eastAsia"/>
        </w:rPr>
        <w:t>的顺序和→→</w:t>
      </w:r>
      <w:r>
        <w:t xml:space="preserve"> </w:t>
      </w:r>
      <w:r>
        <w:rPr>
          <w:rFonts w:hint="eastAsia"/>
        </w:rPr>
        <w:t>的顺序分为两段施工</w:t>
      </w:r>
      <w:r>
        <w:rPr>
          <w:rFonts w:hint="eastAsia"/>
        </w:rPr>
        <w:t>，在每段内进行流水施工。</w:t>
      </w:r>
      <w:r>
        <w:t xml:space="preserve"> </w:t>
      </w:r>
      <w:r>
        <w:rPr>
          <w:rFonts w:hint="eastAsia"/>
        </w:rPr>
        <w:t>号楼流水段划分详见图。</w:t>
      </w:r>
    </w:p>
    <w:p w:rsidR="00B038F2">
      <w:pPr>
        <w:pStyle w:val="Normal0"/>
      </w:pPr>
      <w:r>
        <w:t xml:space="preserve"> </w:t>
      </w:r>
      <w:r>
        <w:rPr>
          <w:rFonts w:hint="eastAsia"/>
        </w:rPr>
        <w:t>号楼地下室按后浇带分为</w:t>
      </w:r>
      <w:r>
        <w:t xml:space="preserve"> </w:t>
      </w:r>
      <w:r>
        <w:rPr>
          <w:rFonts w:hint="eastAsia"/>
        </w:rPr>
        <w:t>个流水施工段，主楼部分的三个区段按照Ⅲ→Ⅱ→Ⅰ的顺序施工，Ⅳ、Ⅴ、Ⅵ区进行穿插，根据现场实际情况，总体顺序为Ⅲ</w:t>
      </w:r>
    </w:p>
    <w:p w:rsidR="00B038F2">
      <w:pPr>
        <w:pStyle w:val="Normal0"/>
      </w:pPr>
      <w:r>
        <w:rPr>
          <w:rFonts w:hint="eastAsia"/>
        </w:rPr>
        <w:t>→Ⅱ、Ⅵ→Ⅰ→Ⅴ→Ⅳ。</w:t>
      </w:r>
      <w:r>
        <w:t xml:space="preserve"> </w:t>
      </w:r>
      <w:r>
        <w:rPr>
          <w:rFonts w:hint="eastAsia"/>
        </w:rPr>
        <w:t>号楼流水段划分详见图。</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3.8.1</w:t>
        </w:r>
      </w:smartTag>
      <w:r>
        <w:t xml:space="preserve"> </w:t>
      </w:r>
      <w:r>
        <w:rPr>
          <w:rFonts w:hint="eastAsia"/>
        </w:rPr>
        <w:t>地下室施工安排底板四周外墙与底板一次性浇筑，浇到底板向上</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；内部墙柱施工缝</w:t>
      </w:r>
    </w:p>
    <w:p w:rsidR="00B038F2">
      <w:pPr>
        <w:pStyle w:val="Normal0"/>
      </w:pPr>
      <w:r>
        <w:rPr>
          <w:rFonts w:hint="eastAsia"/>
        </w:rPr>
        <w:t>留在底板上表面。地下室墙板浇到顶板下表面向上～</w:t>
      </w:r>
      <w:r>
        <w:t xml:space="preserve"> </w:t>
      </w:r>
      <w:r>
        <w:rPr>
          <w:rFonts w:hint="eastAsia"/>
        </w:rPr>
        <w:t>处。</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3.8.2</w:t>
        </w:r>
      </w:smartTag>
      <w:r>
        <w:t xml:space="preserve"> </w:t>
      </w:r>
      <w:r>
        <w:rPr>
          <w:rFonts w:hint="eastAsia"/>
        </w:rPr>
        <w:t>上部主体施工安排</w:t>
      </w:r>
      <w:r>
        <w:t xml:space="preserve"> </w:t>
      </w:r>
      <w:r>
        <w:rPr>
          <w:rFonts w:hint="eastAsia"/>
        </w:rPr>
        <w:t>号楼：墙板：有门窗洞处留在门窗洞口中间，无门窗洞处留在墙体</w:t>
      </w:r>
      <w:r>
        <w:t xml:space="preserve"> </w:t>
      </w:r>
      <w:r>
        <w:rPr>
          <w:rFonts w:hint="eastAsia"/>
        </w:rPr>
        <w:t>跨</w:t>
      </w:r>
    </w:p>
    <w:p w:rsidR="00B038F2">
      <w:pPr>
        <w:pStyle w:val="Normal0"/>
        <w:sectPr>
          <w:type w:val="nextPage"/>
          <w:pgSz w:w="11906" w:h="16838"/>
          <w:pgMar w:top="935" w:right="1800" w:bottom="1440" w:left="1800" w:header="851" w:footer="992" w:gutter="0"/>
          <w:pgNumType w:start="6"/>
          <w:cols w:space="425"/>
          <w:titlePg w:val="0"/>
          <w:docGrid w:type="lines" w:linePitch="312"/>
        </w:sectPr>
      </w:pPr>
      <w:r>
        <w:rPr>
          <w:rFonts w:hint="eastAsia"/>
        </w:rPr>
        <w:t>度处；顶板：留在板跨度的</w:t>
      </w:r>
      <w:r>
        <w:t xml:space="preserve"> </w:t>
      </w:r>
      <w:r>
        <w:rPr>
          <w:rFonts w:hint="eastAsia"/>
        </w:rPr>
        <w:t>处。</w:t>
      </w:r>
      <w:r>
        <w:t xml:space="preserve"> </w:t>
      </w:r>
      <w:r>
        <w:rPr>
          <w:rFonts w:hint="eastAsia"/>
        </w:rPr>
        <w:t>号楼：留在区段双墙处。楼梯楼层处：留在门洞边到楼梯井的范围内，保证施工缝在楼梯平台跨度的</w:t>
      </w:r>
      <w:r>
        <w:t xml:space="preserve"> </w:t>
      </w:r>
      <w:r>
        <w:rPr>
          <w:rFonts w:hint="eastAsia"/>
        </w:rPr>
        <w:t>范围内。</w:t>
      </w:r>
    </w:p>
    <w:p w:rsidR="00B038F2">
      <w:pPr>
        <w:pStyle w:val="Normal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0.5pt;height:590.25pt">
            <v:imagedata r:id="rId5" o:title="" gain="69719f"/>
          </v:shape>
        </w:pict>
      </w:r>
    </w:p>
    <w:p w:rsidR="00B038F2">
      <w:pPr>
        <w:pStyle w:val="Normal0"/>
        <w:sectPr>
          <w:type w:val="nextPage"/>
          <w:pgSz w:w="11906" w:h="16838"/>
          <w:pgMar w:top="935" w:right="1800" w:bottom="1440" w:left="1800" w:header="851" w:footer="992" w:gutter="0"/>
          <w:pgNumType w:start="7"/>
          <w:cols w:space="425"/>
          <w:titlePg w:val="0"/>
          <w:docGrid w:type="lines" w:linePitch="312"/>
        </w:sectPr>
      </w:pPr>
      <w:r>
        <w:rPr>
          <w:rFonts w:hint="eastAsia"/>
        </w:rPr>
        <w:t>图</w:t>
      </w:r>
      <w:r>
        <w:t xml:space="preserve"> </w:t>
      </w:r>
      <w:r>
        <w:rPr>
          <w:rFonts w:hint="eastAsia"/>
        </w:rPr>
        <w:t>＃楼施工区段划分示意图</w:t>
      </w:r>
      <w:r>
        <w:br/>
      </w:r>
    </w:p>
    <w:p w:rsidR="00B038F2">
      <w:pPr>
        <w:pStyle w:val="Normal0"/>
      </w:pPr>
      <w:r>
        <w:pict>
          <v:shape id="_x0000_i1026" type="#_x0000_t75" style="width:362.25pt;height:507pt">
            <v:imagedata r:id="rId6" o:title=""/>
          </v:shape>
        </w:pict>
      </w:r>
    </w:p>
    <w:p w:rsidR="00B038F2">
      <w:pPr>
        <w:pStyle w:val="Normal0"/>
      </w:pPr>
      <w:r>
        <w:rPr>
          <w:rFonts w:hint="eastAsia"/>
        </w:rPr>
        <w:t>图号楼施工流水划分示意图</w:t>
      </w:r>
    </w:p>
    <w:p w:rsidR="00B038F2">
      <w:pPr>
        <w:pStyle w:val="Normal0"/>
      </w:pPr>
    </w:p>
    <w:p w:rsidR="00B038F2">
      <w:pPr>
        <w:pStyle w:val="Normal0"/>
      </w:pPr>
    </w:p>
    <w:p w:rsidR="00B038F2">
      <w:pPr>
        <w:pStyle w:val="Heading1"/>
      </w:pPr>
      <w:bookmarkStart w:id="9" w:name="_Toc207113178"/>
      <w:r>
        <w:rPr>
          <w:rFonts w:hint="eastAsia"/>
        </w:rPr>
        <w:t>模板工程施工方法</w:t>
      </w:r>
      <w:bookmarkStart w:id="10" w:name="bk106"/>
      <w:bookmarkEnd w:id="9"/>
      <w:bookmarkEnd w:id="10"/>
    </w:p>
    <w:p w:rsidR="00B038F2">
      <w:pPr>
        <w:pStyle w:val="Normal0"/>
      </w:pPr>
      <w:bookmarkStart w:id="11" w:name="bk107"/>
      <w:bookmarkEnd w:id="11"/>
      <w:r>
        <w:t xml:space="preserve"> </w:t>
      </w:r>
      <w:r>
        <w:rPr>
          <w:rFonts w:hint="eastAsia"/>
        </w:rPr>
        <w:t>统一要求</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4.1.1</w:t>
        </w:r>
      </w:smartTag>
      <w:r>
        <w:t xml:space="preserve"> </w:t>
      </w:r>
      <w:r>
        <w:rPr>
          <w:rFonts w:hint="eastAsia"/>
        </w:rPr>
        <w:t>模板组拼</w:t>
      </w:r>
    </w:p>
    <w:p w:rsidR="00B038F2">
      <w:pPr>
        <w:pStyle w:val="Normal0"/>
      </w:pPr>
      <w:r>
        <w:rPr>
          <w:rFonts w:hint="eastAsia"/>
        </w:rPr>
        <w:t>模板组装要严格按照模板配板图尺寸拼装成整体，模板在现场拼装时，要控制好相邻板面之间拼缝，两板接头处要加设卡子，以防漏浆，拼装完成后用钢丝把模板和竖向钢管绑扎牢固，以保持模板的整体性。拼装要求详见表。</w:t>
      </w:r>
    </w:p>
    <w:p w:rsidR="00B038F2">
      <w:pPr>
        <w:pStyle w:val="Normal0"/>
        <w:sectPr>
          <w:type w:val="nextPage"/>
          <w:pgSz w:w="11906" w:h="16838"/>
          <w:pgMar w:top="935" w:right="1800" w:bottom="1440" w:left="1800" w:header="851" w:footer="992" w:gutter="0"/>
          <w:pgNumType w:start="8"/>
          <w:cols w:space="425"/>
          <w:titlePg w:val="0"/>
          <w:docGrid w:type="lines" w:linePitch="312"/>
        </w:sectPr>
      </w:pPr>
      <w:r>
        <w:rPr>
          <w:rFonts w:hint="eastAsia"/>
        </w:rPr>
        <w:t>拼装的精度要求一览表表</w:t>
      </w:r>
      <w:r>
        <w:t xml:space="preserve"> </w:t>
      </w:r>
    </w:p>
    <w:tbl>
      <w:tblPr>
        <w:tblStyle w:val="TableNormal"/>
        <w:tblW w:w="8165"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1038"/>
        <w:gridCol w:w="4319"/>
        <w:gridCol w:w="2808"/>
      </w:tblGrid>
      <w:tr>
        <w:tblPrEx>
          <w:tblW w:w="8165"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525"/>
        </w:trPr>
        <w:tc>
          <w:tcPr>
            <w:tcW w:w="1038" w:type="dxa"/>
            <w:tcBorders>
              <w:top w:val="single" w:sz="4" w:space="0" w:color="auto"/>
            </w:tcBorders>
            <w:vAlign w:val="center"/>
          </w:tcPr>
          <w:p w:rsidR="00B038F2">
            <w:pPr>
              <w:pStyle w:val="Normal0"/>
            </w:pPr>
            <w:r>
              <w:rPr>
                <w:rFonts w:hint="eastAsia"/>
              </w:rPr>
              <w:t>序号</w:t>
            </w:r>
          </w:p>
        </w:tc>
        <w:tc>
          <w:tcPr>
            <w:tcW w:w="4320" w:type="dxa"/>
            <w:tcBorders>
              <w:top w:val="single" w:sz="4" w:space="0" w:color="auto"/>
            </w:tcBorders>
            <w:vAlign w:val="center"/>
          </w:tcPr>
          <w:p w:rsidR="00B038F2">
            <w:pPr>
              <w:pStyle w:val="Normal0"/>
            </w:pPr>
            <w:r>
              <w:rPr>
                <w:rFonts w:hint="eastAsia"/>
              </w:rPr>
              <w:t>项</w:t>
            </w:r>
            <w:r>
              <w:t xml:space="preserve"> </w:t>
            </w:r>
            <w:r>
              <w:rPr>
                <w:rFonts w:hint="eastAsia"/>
              </w:rPr>
              <w:t>目</w:t>
            </w:r>
          </w:p>
        </w:tc>
        <w:tc>
          <w:tcPr>
            <w:tcW w:w="2808" w:type="dxa"/>
            <w:tcBorders>
              <w:top w:val="single" w:sz="4" w:space="0" w:color="auto"/>
            </w:tcBorders>
            <w:vAlign w:val="center"/>
          </w:tcPr>
          <w:p w:rsidR="00B038F2">
            <w:pPr>
              <w:pStyle w:val="Normal0"/>
            </w:pPr>
            <w:r>
              <w:rPr>
                <w:rFonts w:hint="eastAsia"/>
              </w:rPr>
              <w:t>允许偏差</w:t>
            </w:r>
          </w:p>
        </w:tc>
      </w:tr>
      <w:tr>
        <w:tblPrEx>
          <w:tblW w:w="8165" w:type="dxa"/>
          <w:tblLook w:val="0000"/>
        </w:tblPrEx>
        <w:trPr>
          <w:trHeight w:val="510"/>
        </w:trPr>
        <w:tc>
          <w:tcPr>
            <w:tcW w:w="1038" w:type="dxa"/>
            <w:vAlign w:val="center"/>
          </w:tcPr>
          <w:p w:rsidR="00B038F2">
            <w:pPr>
              <w:pStyle w:val="Normal0"/>
            </w:pPr>
          </w:p>
        </w:tc>
        <w:tc>
          <w:tcPr>
            <w:tcW w:w="4320" w:type="dxa"/>
            <w:vAlign w:val="center"/>
          </w:tcPr>
          <w:p w:rsidR="00B038F2">
            <w:pPr>
              <w:pStyle w:val="Normal0"/>
            </w:pPr>
            <w:r>
              <w:rPr>
                <w:rFonts w:hint="eastAsia"/>
              </w:rPr>
              <w:t>两块模板之间拼缝</w:t>
            </w:r>
          </w:p>
        </w:tc>
        <w:tc>
          <w:tcPr>
            <w:tcW w:w="2808" w:type="dxa"/>
            <w:vAlign w:val="center"/>
          </w:tcPr>
          <w:p w:rsidR="00B038F2">
            <w:pPr>
              <w:pStyle w:val="Normal0"/>
            </w:pPr>
            <w:r>
              <w:rPr>
                <w:rFonts w:hint="eastAsia"/>
              </w:rPr>
              <w:t>≤</w:t>
            </w:r>
          </w:p>
        </w:tc>
      </w:tr>
      <w:tr>
        <w:tblPrEx>
          <w:tblW w:w="8165" w:type="dxa"/>
          <w:tblLook w:val="0000"/>
        </w:tblPrEx>
        <w:trPr>
          <w:trHeight w:val="510"/>
        </w:trPr>
        <w:tc>
          <w:tcPr>
            <w:tcW w:w="1038" w:type="dxa"/>
            <w:vAlign w:val="center"/>
          </w:tcPr>
          <w:p w:rsidR="00B038F2">
            <w:pPr>
              <w:pStyle w:val="Normal0"/>
            </w:pPr>
          </w:p>
        </w:tc>
        <w:tc>
          <w:tcPr>
            <w:tcW w:w="4320" w:type="dxa"/>
            <w:vAlign w:val="center"/>
          </w:tcPr>
          <w:p w:rsidR="00B038F2">
            <w:pPr>
              <w:pStyle w:val="Normal0"/>
            </w:pPr>
            <w:r>
              <w:rPr>
                <w:rFonts w:hint="eastAsia"/>
              </w:rPr>
              <w:t>相邻模板之间高低差</w:t>
            </w:r>
          </w:p>
        </w:tc>
        <w:tc>
          <w:tcPr>
            <w:tcW w:w="2808" w:type="dxa"/>
            <w:vAlign w:val="center"/>
          </w:tcPr>
          <w:p w:rsidR="00B038F2">
            <w:pPr>
              <w:pStyle w:val="Normal0"/>
            </w:pPr>
            <w:r>
              <w:rPr>
                <w:rFonts w:hint="eastAsia"/>
              </w:rPr>
              <w:t>≤</w:t>
            </w:r>
          </w:p>
        </w:tc>
      </w:tr>
      <w:tr>
        <w:tblPrEx>
          <w:tblW w:w="8165" w:type="dxa"/>
          <w:tblLook w:val="0000"/>
        </w:tblPrEx>
        <w:trPr>
          <w:trHeight w:val="510"/>
        </w:trPr>
        <w:tc>
          <w:tcPr>
            <w:tcW w:w="1038" w:type="dxa"/>
            <w:vAlign w:val="center"/>
          </w:tcPr>
          <w:p w:rsidR="00B038F2">
            <w:pPr>
              <w:pStyle w:val="Normal0"/>
            </w:pPr>
          </w:p>
        </w:tc>
        <w:tc>
          <w:tcPr>
            <w:tcW w:w="4320" w:type="dxa"/>
            <w:vAlign w:val="center"/>
          </w:tcPr>
          <w:p w:rsidR="00B038F2">
            <w:pPr>
              <w:pStyle w:val="Normal0"/>
            </w:pPr>
            <w:r>
              <w:rPr>
                <w:rFonts w:hint="eastAsia"/>
              </w:rPr>
              <w:t>模板平整度</w:t>
            </w:r>
          </w:p>
        </w:tc>
        <w:tc>
          <w:tcPr>
            <w:tcW w:w="2808" w:type="dxa"/>
            <w:vAlign w:val="center"/>
          </w:tcPr>
          <w:p w:rsidR="00B038F2">
            <w:pPr>
              <w:pStyle w:val="Normal0"/>
            </w:pPr>
            <w:r>
              <w:rPr>
                <w:rFonts w:hint="eastAsia"/>
              </w:rPr>
              <w:t>≤</w:t>
            </w:r>
          </w:p>
        </w:tc>
      </w:tr>
      <w:tr>
        <w:tblPrEx>
          <w:tblW w:w="8165" w:type="dxa"/>
          <w:tblLook w:val="0000"/>
        </w:tblPrEx>
        <w:trPr>
          <w:trHeight w:val="510"/>
        </w:trPr>
        <w:tc>
          <w:tcPr>
            <w:tcW w:w="1038" w:type="dxa"/>
            <w:tcBorders>
              <w:bottom w:val="single" w:sz="4" w:space="0" w:color="auto"/>
            </w:tcBorders>
            <w:vAlign w:val="center"/>
          </w:tcPr>
          <w:p w:rsidR="00B038F2">
            <w:pPr>
              <w:pStyle w:val="Normal0"/>
            </w:pPr>
          </w:p>
        </w:tc>
        <w:tc>
          <w:tcPr>
            <w:tcW w:w="4320" w:type="dxa"/>
            <w:tcBorders>
              <w:bottom w:val="single" w:sz="4" w:space="0" w:color="auto"/>
            </w:tcBorders>
            <w:vAlign w:val="center"/>
          </w:tcPr>
          <w:p w:rsidR="00B038F2">
            <w:pPr>
              <w:pStyle w:val="Normal0"/>
            </w:pPr>
            <w:r>
              <w:rPr>
                <w:rFonts w:hint="eastAsia"/>
              </w:rPr>
              <w:t>模板平面尺寸偏差</w:t>
            </w:r>
          </w:p>
        </w:tc>
        <w:tc>
          <w:tcPr>
            <w:tcW w:w="2808" w:type="dxa"/>
            <w:tcBorders>
              <w:bottom w:val="single" w:sz="4" w:space="0" w:color="auto"/>
            </w:tcBorders>
            <w:vAlign w:val="center"/>
          </w:tcPr>
          <w:p w:rsidR="00B038F2">
            <w:pPr>
              <w:pStyle w:val="Normal0"/>
            </w:pPr>
            <w:r>
              <w:rPr>
                <w:rFonts w:hint="eastAsia"/>
              </w:rPr>
              <w:t>±</w:t>
            </w:r>
          </w:p>
        </w:tc>
      </w:tr>
    </w:tbl>
    <w:p w:rsidR="00B038F2">
      <w:pPr>
        <w:pStyle w:val="Normal0"/>
      </w:pP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4.1.2</w:t>
        </w:r>
      </w:smartTag>
      <w:r>
        <w:t xml:space="preserve"> </w:t>
      </w:r>
      <w:r>
        <w:rPr>
          <w:rFonts w:hint="eastAsia"/>
        </w:rPr>
        <w:t>模板定位</w:t>
      </w:r>
    </w:p>
    <w:p w:rsidR="00B038F2">
      <w:pPr>
        <w:pStyle w:val="Normal0"/>
      </w:pPr>
      <w:r>
        <w:rPr>
          <w:rFonts w:hint="eastAsia"/>
        </w:rPr>
        <w:t>当底板或顶板混凝土浇筑完毕并具有一定强度（≥），</w:t>
      </w:r>
      <w:r>
        <w:t xml:space="preserve"> </w:t>
      </w:r>
      <w:r>
        <w:rPr>
          <w:rFonts w:hint="eastAsia"/>
        </w:rPr>
        <w:t>即用手按不松软、无痕迹，方可上人开始进行轴线投测。根据轴线位置放出墙柱截面位置尺寸线、模板</w:t>
      </w:r>
      <w:r>
        <w:t xml:space="preserve"> </w:t>
      </w:r>
      <w:r>
        <w:rPr>
          <w:rFonts w:hint="eastAsia"/>
        </w:rPr>
        <w:t>控制线，以便于墙模板的安装和校正。</w:t>
      </w:r>
    </w:p>
    <w:p w:rsidR="00B038F2">
      <w:pPr>
        <w:pStyle w:val="Normal0"/>
      </w:pPr>
      <w:r>
        <w:rPr>
          <w:rFonts w:hint="eastAsia"/>
        </w:rPr>
        <w:t>当墙混凝土浇筑完毕，模板拆除以后，开始引测楼层</w:t>
      </w:r>
      <w:smartTag w:uri="urn:schemas-microsoft-com:office:smarttags" w:element="chmetcnv">
        <w:smartTagPr>
          <w:attr w:name="HasSpace" w:val="False"/>
          <w:attr w:name="Negative" w:val="False"/>
          <w:attr w:name="NumberType" w:val="1"/>
          <w:attr w:name="SourceValue" w:val="500"/>
          <w:attr w:name="TCSC" w:val="0"/>
          <w:attr w:name="UnitName" w:val="mm"/>
        </w:smartTagPr>
        <w:r>
          <w:t>500mm</w:t>
        </w:r>
      </w:smartTag>
      <w:r>
        <w:t xml:space="preserve"> </w:t>
      </w:r>
      <w:r>
        <w:rPr>
          <w:rFonts w:hint="eastAsia"/>
        </w:rPr>
        <w:t>标高控制线，并根据该</w:t>
      </w:r>
      <w:smartTag w:uri="urn:schemas-microsoft-com:office:smarttags" w:element="chmetcnv">
        <w:smartTagPr>
          <w:attr w:name="HasSpace" w:val="False"/>
          <w:attr w:name="Negative" w:val="False"/>
          <w:attr w:name="NumberType" w:val="1"/>
          <w:attr w:name="SourceValue" w:val="500"/>
          <w:attr w:name="TCSC" w:val="0"/>
          <w:attr w:name="UnitName" w:val="mm"/>
        </w:smartTagPr>
        <w:r>
          <w:t>500mm</w:t>
        </w:r>
      </w:smartTag>
      <w:r>
        <w:t xml:space="preserve"> </w:t>
      </w:r>
      <w:r>
        <w:rPr>
          <w:rFonts w:hint="eastAsia"/>
        </w:rPr>
        <w:t>线将板底的控制线直接引测到墙上。</w:t>
      </w:r>
    </w:p>
    <w:p w:rsidR="00B038F2">
      <w:pPr>
        <w:pStyle w:val="Normal0"/>
      </w:pPr>
      <w:r>
        <w:rPr>
          <w:rFonts w:hint="eastAsia"/>
        </w:rPr>
        <w:t>首先根据楼面轴线测量孔引测建筑物的主轴线的控制线，并以该控制线为起点，引出每道墙轴线，根据轴线与施工图用墨线弹出模板的内线、边线以及外侧控制线，施工前三线必须到位，以便于模板的安装和校正。</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4.1.3</w:t>
        </w:r>
      </w:smartTag>
      <w:r>
        <w:t xml:space="preserve"> </w:t>
      </w:r>
      <w:r>
        <w:rPr>
          <w:rFonts w:hint="eastAsia"/>
        </w:rPr>
        <w:t>模板的支设</w:t>
      </w:r>
    </w:p>
    <w:p w:rsidR="00B038F2">
      <w:pPr>
        <w:pStyle w:val="Normal0"/>
      </w:pPr>
      <w:r>
        <w:rPr>
          <w:rFonts w:hint="eastAsia"/>
        </w:rPr>
        <w:t>模板支设前用空压机将楼面清理干净。不得有积水、</w:t>
      </w:r>
      <w:r>
        <w:rPr>
          <w:rFonts w:hint="eastAsia"/>
        </w:rPr>
        <w:t>杂物，并将施工缝表面浮浆剔除，用水冲净。所有内侧模板必须刷油性脱模剂。</w:t>
      </w:r>
    </w:p>
    <w:p w:rsidR="00B038F2">
      <w:pPr>
        <w:pStyle w:val="Normal0"/>
      </w:pPr>
      <w:r>
        <w:t xml:space="preserve"> </w:t>
      </w:r>
      <w:r>
        <w:rPr>
          <w:rFonts w:hint="eastAsia"/>
        </w:rPr>
        <w:t>地下室底板模板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4.2.1</w:t>
        </w:r>
      </w:smartTag>
      <w:r>
        <w:t xml:space="preserve"> </w:t>
      </w:r>
      <w:r>
        <w:rPr>
          <w:rFonts w:hint="eastAsia"/>
        </w:rPr>
        <w:t>施工缝</w:t>
      </w:r>
    </w:p>
    <w:p w:rsidR="00B038F2">
      <w:pPr>
        <w:pStyle w:val="Normal0"/>
      </w:pPr>
      <w:r>
        <w:rPr>
          <w:rFonts w:hint="eastAsia"/>
        </w:rPr>
        <w:t>地下室底板按后浇带划分施工流水段，底板施工缝就留在后浇带。根据设计要求，地下室外墙水平施工缝留设在底板以上</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处，</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的墙体与地下室底板同时浇筑。</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4.2.2</w:t>
        </w:r>
      </w:smartTag>
      <w:r>
        <w:t xml:space="preserve"> </w:t>
      </w:r>
      <w:r>
        <w:rPr>
          <w:rFonts w:hint="eastAsia"/>
        </w:rPr>
        <w:t>砖模底板四周采用砖模，在底板垫层上砌上来。底板防水卷材贴好后，卷到砖模上，翻到外面，在砖模上口增加</w:t>
      </w:r>
      <w:r>
        <w:t xml:space="preserve"> </w:t>
      </w:r>
      <w:r>
        <w:rPr>
          <w:rFonts w:hint="eastAsia"/>
        </w:rPr>
        <w:t>皮砖压住卷材。砖模采用</w:t>
      </w:r>
      <w:r>
        <w:t xml:space="preserve"> </w:t>
      </w:r>
      <w:r>
        <w:rPr>
          <w:rFonts w:hint="eastAsia"/>
        </w:rPr>
        <w:t>砖砌筑，砂浆采用</w:t>
      </w:r>
      <w:r>
        <w:t xml:space="preserve"> </w:t>
      </w:r>
      <w:r>
        <w:rPr>
          <w:rFonts w:hint="eastAsia"/>
        </w:rPr>
        <w:t>水泥砂浆。内侧面用</w:t>
      </w:r>
      <w:r>
        <w:t xml:space="preserve"> </w:t>
      </w:r>
      <w:r>
        <w:rPr>
          <w:rFonts w:hint="eastAsia"/>
        </w:rPr>
        <w:t>水泥砂浆</w:t>
      </w:r>
    </w:p>
    <w:p w:rsidR="00B038F2">
      <w:pPr>
        <w:pStyle w:val="Normal0"/>
      </w:pPr>
      <w:r>
        <w:rPr>
          <w:rFonts w:hint="eastAsia"/>
        </w:rPr>
        <w:t>抹平。砖模厚度</w:t>
      </w:r>
      <w:smartTag w:uri="urn:schemas-microsoft-com:office:smarttags" w:element="chmetcnv">
        <w:smartTagPr>
          <w:attr w:name="HasSpace" w:val="False"/>
          <w:attr w:name="Negative" w:val="False"/>
          <w:attr w:name="NumberType" w:val="1"/>
          <w:attr w:name="SourceValue" w:val="240"/>
          <w:attr w:name="TCSC" w:val="0"/>
          <w:attr w:name="UnitName" w:val="mm"/>
        </w:smartTagPr>
        <w:r>
          <w:t>240mm</w:t>
        </w:r>
      </w:smartTag>
      <w:r>
        <w:t xml:space="preserve"> </w:t>
      </w:r>
      <w:r>
        <w:rPr>
          <w:rFonts w:hint="eastAsia"/>
        </w:rPr>
        <w:t>。钢筋绑扎后底板混凝土浇筑前用×</w:t>
      </w:r>
      <w:r>
        <w:t xml:space="preserve"> </w:t>
      </w:r>
      <w:r>
        <w:rPr>
          <w:rFonts w:hint="eastAsia"/>
        </w:rPr>
        <w:t>木方在外侧支撑加强。</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4.2.3</w:t>
        </w:r>
      </w:smartTag>
      <w:r>
        <w:t xml:space="preserve"> </w:t>
      </w:r>
      <w:r>
        <w:rPr>
          <w:rFonts w:hint="eastAsia"/>
        </w:rPr>
        <w:t>地下室吊模底板以上</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外墙与底板同时浇筑，采用木胶合板吊模，模板下面采用“”形钢筋焊接在底板上层附加筋上，以固定模板位置，防止模板跑位。电梯井坑、集水坑等用木胶合板和木方制作成筒模，钢筋绑扎完成后，用</w:t>
      </w:r>
    </w:p>
    <w:p w:rsidR="00B038F2">
      <w:pPr>
        <w:pStyle w:val="Normal0"/>
        <w:sectPr>
          <w:type w:val="nextPage"/>
          <w:pgSz w:w="11906" w:h="16838"/>
          <w:pgMar w:top="935" w:right="1800" w:bottom="1440" w:left="1800" w:header="851" w:footer="992" w:gutter="0"/>
          <w:pgNumType w:start="9"/>
          <w:cols w:space="425"/>
          <w:titlePg w:val="0"/>
          <w:docGrid w:type="lines" w:linePitch="312"/>
        </w:sectPr>
      </w:pPr>
      <w:r>
        <w:rPr>
          <w:rFonts w:hint="eastAsia"/>
        </w:rPr>
        <w:t>塔吊将筒模吊到安装部位安装，在混凝土浇筑前压上配重，防止上浮。底板集水坑、电梯井坑筒模见图。</w:t>
      </w:r>
    </w:p>
    <w:p w:rsidR="00B038F2">
      <w:pPr>
        <w:pStyle w:val="Normal0"/>
      </w:pPr>
      <w:r>
        <w:pict>
          <v:shape id="_x0000_i1027" type="#_x0000_t75" style="width:452.25pt;height:318.75pt">
            <v:imagedata r:id="rId7" o:title=""/>
          </v:shape>
        </w:pict>
      </w:r>
    </w:p>
    <w:p w:rsidR="00B038F2">
      <w:pPr>
        <w:pStyle w:val="Normal0"/>
      </w:pPr>
      <w:r>
        <w:rPr>
          <w:rFonts w:hint="eastAsia"/>
        </w:rPr>
        <w:t>图</w:t>
      </w:r>
      <w:r>
        <w:t xml:space="preserve"> </w:t>
      </w:r>
      <w:r>
        <w:rPr>
          <w:rFonts w:hint="eastAsia"/>
        </w:rPr>
        <w:t>电梯井、集水坑坑筒模图</w:t>
      </w:r>
    </w:p>
    <w:p w:rsidR="00B038F2">
      <w:pPr>
        <w:pStyle w:val="Normal0"/>
      </w:pPr>
      <w:r>
        <w:t xml:space="preserve"> </w:t>
      </w:r>
      <w:r>
        <w:rPr>
          <w:rFonts w:hint="eastAsia"/>
        </w:rPr>
        <w:t>地下室竖向模板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4.3.1</w:t>
        </w:r>
      </w:smartTag>
      <w:r>
        <w:t xml:space="preserve"> </w:t>
      </w:r>
      <w:r>
        <w:rPr>
          <w:rFonts w:hint="eastAsia"/>
        </w:rPr>
        <w:t>地下室墙体模板地下室墙体水平施工缝留在顶板底面向上～</w:t>
      </w:r>
      <w:smartTag w:uri="urn:schemas-microsoft-com:office:smarttags" w:element="chmetcnv">
        <w:smartTagPr>
          <w:attr w:name="HasSpace" w:val="False"/>
          <w:attr w:name="Negative" w:val="False"/>
          <w:attr w:name="NumberType" w:val="1"/>
          <w:attr w:name="SourceValue" w:val="30"/>
          <w:attr w:name="TCSC" w:val="0"/>
          <w:attr w:name="UnitName" w:val="mm"/>
        </w:smartTagPr>
        <w:r>
          <w:t>30mm</w:t>
        </w:r>
      </w:smartTag>
      <w:r>
        <w:t xml:space="preserve"> </w:t>
      </w:r>
      <w:r>
        <w:rPr>
          <w:rFonts w:hint="eastAsia"/>
        </w:rPr>
        <w:t>处，混凝土浇筑完</w:t>
      </w:r>
      <w:r>
        <w:rPr>
          <w:rFonts w:hint="eastAsia"/>
        </w:rPr>
        <w:t>后剔凿软弱层到坚硬的石子。竖向施工缝留在后浇带处。</w:t>
      </w:r>
    </w:p>
    <w:p w:rsidR="00B038F2">
      <w:pPr>
        <w:pStyle w:val="Normal0"/>
      </w:pPr>
      <w:r>
        <w:t xml:space="preserve"> </w:t>
      </w:r>
      <w:r>
        <w:rPr>
          <w:rFonts w:hint="eastAsia"/>
        </w:rPr>
        <w:t>号楼地下室外墙采用</w:t>
      </w:r>
      <w:r>
        <w:t xml:space="preserve"> </w:t>
      </w:r>
      <w:r>
        <w:rPr>
          <w:rFonts w:hint="eastAsia"/>
        </w:rPr>
        <w:t>系列大钢模板，高度不足处用胶合板拼接（与顶板同时浇筑），部分墙体无配套钢大模板可用时，用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w:t>
      </w:r>
      <w:r>
        <w:t xml:space="preserve"> </w:t>
      </w:r>
      <w:r>
        <w:rPr>
          <w:rFonts w:hint="eastAsia"/>
        </w:rPr>
        <w:t>号楼采用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w:t>
      </w:r>
      <w:r>
        <w:t xml:space="preserve"> </w:t>
      </w:r>
      <w:r>
        <w:rPr>
          <w:rFonts w:hint="eastAsia"/>
        </w:rPr>
        <w:t>木方配套穿墙螺栓（φ）使用。</w:t>
      </w:r>
    </w:p>
    <w:p w:rsidR="00B038F2">
      <w:pPr>
        <w:pStyle w:val="Normal0"/>
      </w:pPr>
      <w:r>
        <w:rPr>
          <w:rFonts w:hint="eastAsia"/>
        </w:rPr>
        <w:t>木模板使用前模板表面清理，涂刷隔离剂，严禁隔离剂沾污钢筋与混凝土接槎处。竖向内背楞采用×</w:t>
      </w:r>
      <w:r>
        <w:t xml:space="preserve"> </w:t>
      </w:r>
      <w:r>
        <w:rPr>
          <w:rFonts w:hint="eastAsia"/>
        </w:rPr>
        <w:t>木方</w:t>
      </w:r>
      <w:r>
        <w:t xml:space="preserve"> </w:t>
      </w:r>
      <w:r>
        <w:rPr>
          <w:rFonts w:hint="eastAsia"/>
        </w:rPr>
        <w:t>，水平采用φ</w:t>
      </w:r>
      <w:r>
        <w:t xml:space="preserve"> </w:t>
      </w:r>
      <w:r>
        <w:rPr>
          <w:rFonts w:hint="eastAsia"/>
        </w:rPr>
        <w:t>钢管（起步</w:t>
      </w:r>
      <w:smartTag w:uri="urn:schemas-microsoft-com:office:smarttags" w:element="chmetcnv">
        <w:smartTagPr>
          <w:attr w:name="HasSpace" w:val="False"/>
          <w:attr w:name="Negative" w:val="False"/>
          <w:attr w:name="NumberType" w:val="1"/>
          <w:attr w:name="SourceValue" w:val="200"/>
          <w:attr w:name="TCSC" w:val="0"/>
          <w:attr w:name="UnitName" w:val="mm"/>
        </w:smartTagPr>
        <w:r>
          <w:t>200mm</w:t>
        </w:r>
      </w:smartTag>
      <w:r>
        <w:rPr>
          <w:rFonts w:hint="eastAsia"/>
        </w:rPr>
        <w:t>，以上</w:t>
      </w:r>
      <w:smartTag w:uri="urn:schemas-microsoft-com:office:smarttags" w:element="chmetcnv">
        <w:smartTagPr>
          <w:attr w:name="HasSpace" w:val="False"/>
          <w:attr w:name="Negative" w:val="False"/>
          <w:attr w:name="NumberType" w:val="1"/>
          <w:attr w:name="SourceValue" w:val="400"/>
          <w:attr w:name="TCSC" w:val="0"/>
          <w:attr w:name="UnitName" w:val="mm"/>
        </w:smartTagPr>
        <w:r>
          <w:t>400mm</w:t>
        </w:r>
      </w:smartTag>
      <w:r>
        <w:t xml:space="preserve"> </w:t>
      </w:r>
      <w:r>
        <w:rPr>
          <w:rFonts w:hint="eastAsia"/>
        </w:rPr>
        <w:t>间距，其余间距</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r>
        <w:rPr>
          <w:rFonts w:hint="eastAsia"/>
        </w:rPr>
        <w:t>），外加φ</w:t>
      </w:r>
      <w:r>
        <w:t xml:space="preserve"> </w:t>
      </w:r>
      <w:r>
        <w:rPr>
          <w:rFonts w:hint="eastAsia"/>
        </w:rPr>
        <w:t>钢管</w:t>
      </w:r>
      <w:r>
        <w:t xml:space="preserve"> </w:t>
      </w:r>
      <w:r>
        <w:rPr>
          <w:rFonts w:hint="eastAsia"/>
        </w:rPr>
        <w:t>竖向背楞间距</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r>
        <w:rPr>
          <w:rFonts w:hint="eastAsia"/>
        </w:rPr>
        <w:t>。加固通过背楞上打孔拉结穿墙螺栓</w:t>
      </w:r>
      <w:r>
        <w:t xml:space="preserve"> </w:t>
      </w:r>
      <w:r>
        <w:rPr>
          <w:rFonts w:hint="eastAsia"/>
        </w:rPr>
        <w:t>，用钢管</w:t>
      </w:r>
      <w:r>
        <w:t xml:space="preserve"> </w:t>
      </w:r>
      <w:r>
        <w:rPr>
          <w:rFonts w:hint="eastAsia"/>
        </w:rPr>
        <w:t>托上中下三道进行</w:t>
      </w:r>
      <w:r>
        <w:t xml:space="preserve"> </w:t>
      </w:r>
      <w:r>
        <w:rPr>
          <w:rFonts w:hint="eastAsia"/>
        </w:rPr>
        <w:t>加固以保证其稳定，外墙外侧模支顶在坑壁（支顶处加木方垫木）。</w:t>
      </w:r>
    </w:p>
    <w:p w:rsidR="00B038F2">
      <w:pPr>
        <w:pStyle w:val="Normal0"/>
      </w:pPr>
      <w:r>
        <w:rPr>
          <w:rFonts w:hint="eastAsia"/>
        </w:rPr>
        <w:t>地下室外墙和临空墙用φ</w:t>
      </w:r>
      <w:r>
        <w:t xml:space="preserve"> </w:t>
      </w:r>
      <w:r>
        <w:rPr>
          <w:rFonts w:hint="eastAsia"/>
        </w:rPr>
        <w:t>对拉螺栓带止水片，端头带小木块限位片，以防地下水沿对拉螺栓渗入墙内（见图）。对拉螺栓水平间距同双钢管竖楞，竖向间距同φ</w:t>
      </w:r>
      <w:r>
        <w:t xml:space="preserve"> </w:t>
      </w:r>
      <w:r>
        <w:rPr>
          <w:rFonts w:hint="eastAsia"/>
        </w:rPr>
        <w:t>钢管水平背楞间距，最下面三道对拉螺栓两侧加双螺母。内墙采用普通可回收穿墙螺栓。</w:t>
      </w:r>
    </w:p>
    <w:p w:rsidR="00B038F2">
      <w:pPr>
        <w:pStyle w:val="Normal0"/>
        <w:sectPr>
          <w:type w:val="nextPage"/>
          <w:pgSz w:w="11906" w:h="16838"/>
          <w:pgMar w:top="935" w:right="1800" w:bottom="1440" w:left="1800" w:header="851" w:footer="992" w:gutter="0"/>
          <w:pgNumType w:start="10"/>
          <w:cols w:space="425"/>
          <w:titlePg w:val="0"/>
          <w:docGrid w:type="lines" w:linePitch="312"/>
        </w:sectPr>
      </w:pPr>
      <w:r>
        <w:rPr>
          <w:rFonts w:hint="eastAsia"/>
        </w:rPr>
        <w:t>支模后，要求木工班组和工长及质检员认真检查支模质量情况，填写好《模板分项工程质量检验批记录表》，明确责任。</w:t>
      </w:r>
    </w:p>
    <w:p w:rsidR="00B038F2">
      <w:pPr>
        <w:pStyle w:val="Normal0"/>
      </w:pPr>
      <w:r>
        <w:pict>
          <v:shape id="_x0000_i1028" type="#_x0000_t75" style="width:225pt;height:174pt">
            <v:imagedata r:id="rId8" o:title=""/>
          </v:shape>
        </w:pict>
      </w:r>
    </w:p>
    <w:p w:rsidR="00B038F2">
      <w:pPr>
        <w:pStyle w:val="Normal0"/>
      </w:pPr>
      <w:r>
        <w:rPr>
          <w:rFonts w:hint="eastAsia"/>
        </w:rPr>
        <w:t>图</w:t>
      </w:r>
      <w:r>
        <w:t xml:space="preserve"> </w:t>
      </w:r>
      <w:r>
        <w:rPr>
          <w:rFonts w:hint="eastAsia"/>
        </w:rPr>
        <w:t>止水螺栓大样图</w:t>
      </w:r>
    </w:p>
    <w:p w:rsidR="00B038F2">
      <w:pPr>
        <w:pStyle w:val="Normal0"/>
      </w:pPr>
      <w:r>
        <w:rPr>
          <w:rFonts w:hint="eastAsia"/>
        </w:rPr>
        <w:t>墙体门洞的模板采用工具式模匣，木</w:t>
      </w:r>
      <w:r>
        <w:rPr>
          <w:rFonts w:hint="eastAsia"/>
        </w:rPr>
        <w:t>方支撑，角部设铁三角转角调节件，</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4.3.2</w:t>
        </w:r>
      </w:smartTag>
      <w:r>
        <w:t xml:space="preserve"> </w:t>
      </w:r>
      <w:r>
        <w:rPr>
          <w:rFonts w:hint="eastAsia"/>
        </w:rPr>
        <w:t>地下室独立柱模板</w:t>
      </w:r>
    </w:p>
    <w:p w:rsidR="00B038F2">
      <w:pPr>
        <w:pStyle w:val="Normal0"/>
      </w:pPr>
      <w:r>
        <w:rPr>
          <w:rFonts w:hint="eastAsia"/>
        </w:rPr>
        <w:t>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厚胶合板模板在木工车间制作施工现场组拼，背楞采用×</w:t>
      </w:r>
      <w:r>
        <w:t xml:space="preserve"> </w:t>
      </w:r>
      <w:r>
        <w:rPr>
          <w:rFonts w:hint="eastAsia"/>
        </w:rPr>
        <w:t>方木，加固采用φ×</w:t>
      </w:r>
      <w:r>
        <w:t xml:space="preserve"> </w:t>
      </w:r>
      <w:r>
        <w:rPr>
          <w:rFonts w:hint="eastAsia"/>
        </w:rPr>
        <w:t>钢管间隔</w:t>
      </w:r>
      <w:smartTag w:uri="urn:schemas-microsoft-com:office:smarttags" w:element="chmetcnv">
        <w:smartTagPr>
          <w:attr w:name="HasSpace" w:val="True"/>
          <w:attr w:name="Negative" w:val="False"/>
          <w:attr w:name="NumberType" w:val="1"/>
          <w:attr w:name="SourceValue" w:val="400"/>
          <w:attr w:name="TCSC" w:val="0"/>
          <w:attr w:name="UnitName" w:val="mm"/>
        </w:smartTagPr>
        <w:r>
          <w:t xml:space="preserve"> </w:t>
        </w:r>
      </w:smartTag>
      <w:r>
        <w:t xml:space="preserve"> </w:t>
      </w:r>
      <w:r>
        <w:rPr>
          <w:rFonts w:hint="eastAsia"/>
        </w:rPr>
        <w:t>一道加固，四周加钢管抛撑。边长大于</w:t>
      </w:r>
      <w:smartTag w:uri="urn:schemas-microsoft-com:office:smarttags" w:element="chmetcnv">
        <w:smartTagPr>
          <w:attr w:name="HasSpace" w:val="False"/>
          <w:attr w:name="Negative" w:val="False"/>
          <w:attr w:name="NumberType" w:val="1"/>
          <w:attr w:name="SourceValue" w:val="700"/>
          <w:attr w:name="TCSC" w:val="0"/>
          <w:attr w:name="UnitName" w:val="mm"/>
        </w:smartTagPr>
        <w:r>
          <w:t>700mm</w:t>
        </w:r>
      </w:smartTag>
      <w:r>
        <w:t xml:space="preserve"> </w:t>
      </w:r>
      <w:r>
        <w:rPr>
          <w:rFonts w:hint="eastAsia"/>
        </w:rPr>
        <w:t>的柱用两排可回收的φ</w:t>
      </w:r>
      <w:r>
        <w:t xml:space="preserve"> </w:t>
      </w:r>
      <w:r>
        <w:rPr>
          <w:rFonts w:hint="eastAsia"/>
        </w:rPr>
        <w:t>普通穿墙螺栓加固。独立柱支模见图。</w:t>
      </w:r>
    </w:p>
    <w:p w:rsidR="00B038F2">
      <w:pPr>
        <w:pStyle w:val="Normal0"/>
      </w:pPr>
      <w:r>
        <w:pict>
          <v:shape id="_x0000_i1029" type="#_x0000_t75" style="width:439.5pt;height:254.25pt">
            <v:imagedata r:id="rId9" o:title=""/>
          </v:shape>
        </w:pict>
      </w:r>
    </w:p>
    <w:p w:rsidR="00B038F2">
      <w:pPr>
        <w:pStyle w:val="Normal0"/>
      </w:pPr>
      <w:r>
        <w:pict>
          <v:shape id="_x0000_i1030" type="#_x0000_t75" style="width:298.5pt;height:10.5pt">
            <v:imagedata r:id="rId10" o:title=""/>
          </v:shape>
        </w:pict>
      </w:r>
    </w:p>
    <w:p w:rsidR="00B038F2">
      <w:pPr>
        <w:pStyle w:val="Normal0"/>
      </w:pPr>
      <w:r>
        <w:rPr>
          <w:rFonts w:hint="eastAsia"/>
        </w:rPr>
        <w:t>图</w:t>
      </w:r>
      <w:r>
        <w:t xml:space="preserve"> </w:t>
      </w:r>
      <w:r>
        <w:rPr>
          <w:rFonts w:hint="eastAsia"/>
        </w:rPr>
        <w:t>独立柱模板</w:t>
      </w:r>
    </w:p>
    <w:p w:rsidR="00B038F2">
      <w:pPr>
        <w:pStyle w:val="Normal0"/>
      </w:pPr>
      <w:r>
        <w:rPr>
          <w:rFonts w:hint="eastAsia"/>
        </w:rPr>
        <w:t>柱边角处采用木板条找补海棉条封堵，保证楞角方直、美观。斜向支撑，起步为</w:t>
      </w:r>
      <w:smartTag w:uri="urn:schemas-microsoft-com:office:smarttags" w:element="chmetcnv">
        <w:smartTagPr>
          <w:attr w:name="HasSpace" w:val="False"/>
          <w:attr w:name="Negative" w:val="False"/>
          <w:attr w:name="NumberType" w:val="1"/>
          <w:attr w:name="SourceValue" w:val="150"/>
          <w:attr w:name="TCSC" w:val="0"/>
          <w:attr w:name="UnitName" w:val="mm"/>
        </w:smartTagPr>
        <w:r>
          <w:t>150mm</w:t>
        </w:r>
      </w:smartTag>
      <w:r>
        <w:rPr>
          <w:rFonts w:hint="eastAsia"/>
        </w:rPr>
        <w:t>，每隔</w:t>
      </w:r>
      <w:smartTag w:uri="urn:schemas-microsoft-com:office:smarttags" w:element="chmetcnv">
        <w:smartTagPr>
          <w:attr w:name="HasSpace" w:val="False"/>
          <w:attr w:name="Negative" w:val="False"/>
          <w:attr w:name="NumberType" w:val="1"/>
          <w:attr w:name="SourceValue" w:val="1500"/>
          <w:attr w:name="TCSC" w:val="0"/>
          <w:attr w:name="UnitName" w:val="mm"/>
        </w:smartTagPr>
        <w:r>
          <w:t>1500mm</w:t>
        </w:r>
      </w:smartTag>
      <w:r>
        <w:t xml:space="preserve"> </w:t>
      </w:r>
      <w:r>
        <w:rPr>
          <w:rFonts w:hint="eastAsia"/>
        </w:rPr>
        <w:t>一道，采用双向钢管对称斜向加固（尽量取°），</w:t>
      </w:r>
      <w:r>
        <w:t xml:space="preserve"> </w:t>
      </w:r>
      <w:r>
        <w:rPr>
          <w:rFonts w:hint="eastAsia"/>
        </w:rPr>
        <w:t>柱与柱之间采用拉通线检查验收。柱模木楞盖住板缝，以减少漏浆。</w:t>
      </w:r>
    </w:p>
    <w:p w:rsidR="00B038F2">
      <w:pPr>
        <w:pStyle w:val="Normal0"/>
      </w:pPr>
      <w:r>
        <w:t xml:space="preserve"> </w:t>
      </w:r>
      <w:r>
        <w:rPr>
          <w:rFonts w:hint="eastAsia"/>
        </w:rPr>
        <w:t>地下室顶板模板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4.4.1</w:t>
        </w:r>
      </w:smartTag>
      <w:r>
        <w:t xml:space="preserve"> </w:t>
      </w:r>
      <w:r>
        <w:rPr>
          <w:rFonts w:hint="eastAsia"/>
        </w:rPr>
        <w:t>顶板模板支设</w:t>
      </w:r>
    </w:p>
    <w:p w:rsidR="00B038F2">
      <w:pPr>
        <w:pStyle w:val="Normal0"/>
      </w:pPr>
      <w:r>
        <w:t>()</w:t>
      </w:r>
      <w:r>
        <w:rPr>
          <w:rFonts w:hint="eastAsia"/>
        </w:rPr>
        <w:t>地下室顶板模板采用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w:t>
      </w: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木方做次楞，中心间距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木方作主楞，中心间距</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rPr>
          <w:rFonts w:hint="eastAsia"/>
        </w:rPr>
        <w:t>，</w:t>
      </w:r>
      <w:r>
        <w:t xml:space="preserve"> </w:t>
      </w:r>
      <w:r>
        <w:rPr>
          <w:rFonts w:hint="eastAsia"/>
        </w:rPr>
        <w:t>碗扣式螺旋顶撑系统。</w:t>
      </w:r>
    </w:p>
    <w:p w:rsidR="00B038F2">
      <w:pPr>
        <w:pStyle w:val="Normal0"/>
      </w:pPr>
      <w:r>
        <w:rPr>
          <w:rFonts w:hint="eastAsia"/>
        </w:rPr>
        <w:t>顶板模板做法详见图。</w:t>
      </w:r>
    </w:p>
    <w:p w:rsidR="00B038F2">
      <w:pPr>
        <w:pStyle w:val="Normal0"/>
        <w:sectPr>
          <w:type w:val="nextPage"/>
          <w:pgSz w:w="11906" w:h="16838"/>
          <w:pgMar w:top="935" w:right="1800" w:bottom="1440" w:left="1800" w:header="851" w:footer="992" w:gutter="0"/>
          <w:pgNumType w:start="11"/>
          <w:cols w:space="425"/>
          <w:titlePg w:val="0"/>
          <w:docGrid w:type="lines" w:linePitch="312"/>
        </w:sectPr>
      </w:pPr>
      <w:r>
        <w:rPr>
          <w:rFonts w:hint="eastAsia"/>
        </w:rPr>
        <w:t>次龙骨×，</w:t>
      </w:r>
      <w:r>
        <w:t xml:space="preserve"> </w:t>
      </w:r>
      <w:r>
        <w:rPr>
          <w:rFonts w:hint="eastAsia"/>
        </w:rPr>
        <w:t>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主龙骨×，</w:t>
      </w:r>
      <w:r>
        <w:t xml:space="preserve"> </w:t>
      </w:r>
      <w:r>
        <w:rPr>
          <w:rFonts w:hint="eastAsia"/>
        </w:rPr>
        <w:t>碗扣架立杆间距×</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t xml:space="preserve"> </w:t>
      </w:r>
    </w:p>
    <w:p w:rsidR="00B038F2">
      <w:pPr>
        <w:pStyle w:val="Normal0"/>
      </w:pPr>
      <w:r>
        <w:pict>
          <v:shape id="_x0000_i1031" type="#_x0000_t75" style="width:379.5pt;height:169.5pt">
            <v:imagedata r:id="rId11" o:title=""/>
          </v:shape>
        </w:pict>
      </w:r>
    </w:p>
    <w:p w:rsidR="00B038F2">
      <w:pPr>
        <w:pStyle w:val="Normal0"/>
      </w:pPr>
      <w:r>
        <w:rPr>
          <w:rFonts w:hint="eastAsia"/>
        </w:rPr>
        <w:t>顶板支模图</w:t>
      </w:r>
    </w:p>
    <w:p w:rsidR="00B038F2">
      <w:pPr>
        <w:pStyle w:val="Normal0"/>
      </w:pPr>
      <w:r>
        <w:pict>
          <v:shape id="_x0000_i1032" type="#_x0000_t75" style="width:390.75pt;height:207.75pt">
            <v:imagedata r:id="rId12" o:title=""/>
          </v:shape>
        </w:pict>
      </w:r>
    </w:p>
    <w:p w:rsidR="00B038F2">
      <w:pPr>
        <w:pStyle w:val="Normal0"/>
      </w:pPr>
      <w:r>
        <w:rPr>
          <w:rFonts w:hint="eastAsia"/>
        </w:rPr>
        <w:t>顶板模板大样图</w:t>
      </w:r>
      <w:r>
        <w:t xml:space="preserve">                                     </w:t>
      </w:r>
      <w:r>
        <w:rPr>
          <w:rFonts w:hint="eastAsia"/>
        </w:rPr>
        <w:t>顶板模板大</w:t>
      </w:r>
      <w:r>
        <w:rPr>
          <w:rFonts w:hint="eastAsia"/>
        </w:rPr>
        <w:t>样图</w:t>
      </w:r>
    </w:p>
    <w:p w:rsidR="00B038F2">
      <w:pPr>
        <w:pStyle w:val="Normal0"/>
      </w:pPr>
      <w:r>
        <w:rPr>
          <w:rFonts w:hint="eastAsia"/>
        </w:rPr>
        <w:t>图</w:t>
      </w:r>
      <w:r>
        <w:t xml:space="preserve"> </w:t>
      </w:r>
      <w:r>
        <w:rPr>
          <w:rFonts w:hint="eastAsia"/>
        </w:rPr>
        <w:t>顶板模板做法</w:t>
      </w:r>
    </w:p>
    <w:p w:rsidR="00B038F2">
      <w:pPr>
        <w:pStyle w:val="Normal0"/>
      </w:pPr>
      <w:r>
        <w:t>()</w:t>
      </w:r>
      <w:r>
        <w:rPr>
          <w:rFonts w:hint="eastAsia"/>
        </w:rPr>
        <w:t>顶板模板施工时注意以下几点：）横板支撑钢管必须在楼面弹线下垫木方</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500"/>
          <w:attr w:name="TCSC" w:val="0"/>
          <w:attr w:name="UnitName" w:val="mm"/>
        </w:smartTagPr>
        <w:r>
          <w:t>500mm</w:t>
        </w:r>
      </w:smartTag>
      <w:r>
        <w:rPr>
          <w:rFonts w:hint="eastAsia"/>
        </w:rPr>
        <w:t>；</w:t>
      </w:r>
      <w:r>
        <w:t xml:space="preserve"> </w:t>
      </w:r>
      <w:r>
        <w:rPr>
          <w:rFonts w:hint="eastAsia"/>
        </w:rPr>
        <w:t>）</w:t>
      </w:r>
      <w:r>
        <w:t xml:space="preserve"> </w:t>
      </w:r>
      <w:r>
        <w:rPr>
          <w:rFonts w:hint="eastAsia"/>
        </w:rPr>
        <w:t>钢管排架搭设横平竖直，纵横连通，上下层支顶位置一致，连接件需连</w:t>
      </w:r>
    </w:p>
    <w:p w:rsidR="00B038F2">
      <w:pPr>
        <w:pStyle w:val="Normal0"/>
      </w:pPr>
      <w:r>
        <w:rPr>
          <w:rFonts w:hint="eastAsia"/>
        </w:rPr>
        <w:t>接牢固，水平拉撑连通；）</w:t>
      </w:r>
      <w:r>
        <w:t xml:space="preserve"> </w:t>
      </w:r>
      <w:r>
        <w:rPr>
          <w:rFonts w:hint="eastAsia"/>
        </w:rPr>
        <w:t>模板第一排次楞木方需紧靠墙板，如有缝隙用密封条封孔，模板与模板之间拼接缝小于</w:t>
      </w:r>
      <w:smartTag w:uri="urn:schemas-microsoft-com:office:smarttags" w:element="chmetcnv">
        <w:smartTagPr>
          <w:attr w:name="HasSpace" w:val="False"/>
          <w:attr w:name="Negative" w:val="False"/>
          <w:attr w:name="NumberType" w:val="1"/>
          <w:attr w:name="SourceValue" w:val="1"/>
          <w:attr w:name="TCSC" w:val="0"/>
          <w:attr w:name="UnitName" w:val="mm"/>
        </w:smartTagPr>
        <w:r>
          <w:t>1mm</w:t>
        </w:r>
      </w:smartTag>
      <w:r>
        <w:t xml:space="preserve"> </w:t>
      </w:r>
      <w:r>
        <w:rPr>
          <w:rFonts w:hint="eastAsia"/>
        </w:rPr>
        <w:t>，否则用腻子封条；）</w:t>
      </w:r>
      <w:r>
        <w:t xml:space="preserve"> </w:t>
      </w:r>
      <w:r>
        <w:rPr>
          <w:rFonts w:hint="eastAsia"/>
        </w:rPr>
        <w:t>根据房间大小，决定顶板模板起拱大小：＜</w:t>
      </w:r>
      <w:r>
        <w:t xml:space="preserve"> </w:t>
      </w:r>
      <w:r>
        <w:rPr>
          <w:rFonts w:hint="eastAsia"/>
        </w:rPr>
        <w:t>开间不考虑起拱，≤＜</w:t>
      </w:r>
      <w:r>
        <w:t xml:space="preserve"> </w:t>
      </w:r>
    </w:p>
    <w:p w:rsidR="00B038F2">
      <w:pPr>
        <w:pStyle w:val="Normal0"/>
      </w:pPr>
      <w:r>
        <w:rPr>
          <w:rFonts w:hint="eastAsia"/>
        </w:rPr>
        <w:t>起拱</w:t>
      </w:r>
      <w:smartTag w:uri="urn:schemas-microsoft-com:office:smarttags" w:element="chmetcnv">
        <w:smartTagPr>
          <w:attr w:name="HasSpace" w:val="False"/>
          <w:attr w:name="Negative" w:val="False"/>
          <w:attr w:name="NumberType" w:val="1"/>
          <w:attr w:name="SourceValue" w:val="10"/>
          <w:attr w:name="TCSC" w:val="0"/>
          <w:attr w:name="UnitName" w:val="mm"/>
        </w:smartTagPr>
        <w:r>
          <w:t>10mm</w:t>
        </w:r>
      </w:smartTag>
      <w:r>
        <w:rPr>
          <w:rFonts w:hint="eastAsia"/>
        </w:rPr>
        <w:t>，≥</w:t>
      </w:r>
      <w:r>
        <w:t xml:space="preserve"> </w:t>
      </w:r>
      <w:r>
        <w:rPr>
          <w:rFonts w:hint="eastAsia"/>
        </w:rPr>
        <w:t>的起拱</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rPr>
          <w:rFonts w:hint="eastAsia"/>
        </w:rPr>
        <w:t>；</w:t>
      </w:r>
      <w:r>
        <w:t xml:space="preserve"> </w:t>
      </w:r>
    </w:p>
    <w:p w:rsidR="00B038F2">
      <w:pPr>
        <w:pStyle w:val="Normal0"/>
      </w:pPr>
      <w:r>
        <w:rPr>
          <w:rFonts w:hint="eastAsia"/>
        </w:rPr>
        <w:t>）</w:t>
      </w:r>
      <w:r>
        <w:t xml:space="preserve"> </w:t>
      </w:r>
      <w:r>
        <w:rPr>
          <w:rFonts w:hint="eastAsia"/>
        </w:rPr>
        <w:t>顶板模板支设，下部支撑用满堂红架子，立杆上加</w:t>
      </w:r>
      <w:r>
        <w:t xml:space="preserve"> </w:t>
      </w:r>
      <w:r>
        <w:rPr>
          <w:rFonts w:hint="eastAsia"/>
        </w:rPr>
        <w:t>托调整标高，支撑下垫垫板。顶板纵横格栅用压刨刨成同样规格，并拉通线找平。特别是四周的格栅，弹线保持在同一标高上，板与格栅用</w:t>
      </w: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t xml:space="preserve"> </w:t>
      </w:r>
      <w:r>
        <w:rPr>
          <w:rFonts w:hint="eastAsia"/>
        </w:rPr>
        <w:t>长钉子固定，格栅间距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w:t>
      </w:r>
      <w:r>
        <w:t xml:space="preserve"> </w:t>
      </w:r>
      <w:r>
        <w:rPr>
          <w:rFonts w:hint="eastAsia"/>
        </w:rPr>
        <w:t>板铺完后，用水准仪校正标高，并用靠尺找平。铺设四周模板时，与墙齐平，加密封条，避免墙体“吃模”，板模周转使用时，将表面的水泥砂浆清理干净，涂刷脱模剂，对变形和四周破损的模板及时修整和更换以确保接缝严密，板面平整；模板铺完后，将杂物清理干净，刷好脱模剂。</w:t>
      </w:r>
    </w:p>
    <w:p w:rsidR="00B038F2">
      <w:pPr>
        <w:pStyle w:val="Normal0"/>
      </w:pPr>
      <w:r>
        <w:rPr>
          <w:rFonts w:hint="eastAsia"/>
        </w:rPr>
        <w:t>）</w:t>
      </w:r>
      <w:r>
        <w:t xml:space="preserve"> </w:t>
      </w:r>
      <w:r>
        <w:rPr>
          <w:rFonts w:hint="eastAsia"/>
        </w:rPr>
        <w:t>从墙根起步</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立第一根立杆以后按</w:t>
      </w:r>
      <w:smartTag w:uri="urn:schemas-microsoft-com:office:smarttags" w:element="chmetcnv">
        <w:smartTagPr>
          <w:attr w:name="HasSpace" w:val="False"/>
          <w:attr w:name="Negative" w:val="False"/>
          <w:attr w:name="NumberType" w:val="1"/>
          <w:attr w:name="SourceValue" w:val="900"/>
          <w:attr w:name="TCSC" w:val="0"/>
          <w:attr w:name="UnitName" w:val="mm"/>
        </w:smartTagPr>
        <w:r>
          <w:t>9</w:t>
        </w:r>
        <w:r>
          <w:t>00mm</w:t>
        </w:r>
      </w:smartTag>
      <w:r>
        <w:t xml:space="preserve"> </w:t>
      </w:r>
      <w:r>
        <w:rPr>
          <w:rFonts w:hint="eastAsia"/>
        </w:rPr>
        <w:t>和</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t xml:space="preserve"> </w:t>
      </w:r>
      <w:r>
        <w:rPr>
          <w:rFonts w:hint="eastAsia"/>
        </w:rPr>
        <w:t>的间距立支撑，这样可保证立柱支撑上下层位置对应。水平拉杆要求设上、中、下三道，考虑到人行通道，在支撑中留一条通道，中、下两道水平不设（在顶板支撑完善之后拆除部分横杆形成人行通道）。</w:t>
      </w:r>
    </w:p>
    <w:p w:rsidR="00B038F2">
      <w:pPr>
        <w:pStyle w:val="Normal0"/>
      </w:pPr>
      <w:r>
        <w:rPr>
          <w:rFonts w:hint="eastAsia"/>
        </w:rPr>
        <w:t>地下室人防顶板厚度为</w:t>
      </w:r>
      <w:smartTag w:uri="urn:schemas-microsoft-com:office:smarttags" w:element="chmetcnv">
        <w:smartTagPr>
          <w:attr w:name="HasSpace" w:val="False"/>
          <w:attr w:name="Negative" w:val="False"/>
          <w:attr w:name="NumberType" w:val="1"/>
          <w:attr w:name="SourceValue" w:val="350"/>
          <w:attr w:name="TCSC" w:val="0"/>
          <w:attr w:name="UnitName" w:val="mm"/>
        </w:smartTagPr>
        <w:r>
          <w:t>350mm</w:t>
        </w:r>
      </w:smartTag>
      <w:r>
        <w:rPr>
          <w:rFonts w:hint="eastAsia"/>
        </w:rPr>
        <w:t>，</w:t>
      </w:r>
      <w:r>
        <w:t xml:space="preserve"> </w:t>
      </w:r>
      <w:r>
        <w:rPr>
          <w:rFonts w:hint="eastAsia"/>
        </w:rPr>
        <w:t>顶板螺旋顶撑间距统一按</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rPr>
          <w:rFonts w:hint="eastAsia"/>
        </w:rPr>
        <w:t>×</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处理。</w:t>
      </w:r>
    </w:p>
    <w:p w:rsidR="00B038F2">
      <w:pPr>
        <w:pStyle w:val="Normal0"/>
      </w:pPr>
      <w:r>
        <w:t>()</w:t>
      </w:r>
      <w:r>
        <w:rPr>
          <w:rFonts w:hint="eastAsia"/>
        </w:rPr>
        <w:t>顶板梁支模</w:t>
      </w:r>
    </w:p>
    <w:p w:rsidR="00B038F2">
      <w:pPr>
        <w:pStyle w:val="Normal0"/>
        <w:sectPr>
          <w:type w:val="nextPage"/>
          <w:pgSz w:w="11906" w:h="16838"/>
          <w:pgMar w:top="935" w:right="1800" w:bottom="1440" w:left="1800" w:header="851" w:footer="992" w:gutter="0"/>
          <w:pgNumType w:start="12"/>
          <w:cols w:space="425"/>
          <w:titlePg w:val="0"/>
          <w:docGrid w:type="lines" w:linePitch="312"/>
        </w:sectPr>
      </w:pPr>
      <w:r>
        <w:t xml:space="preserve"> </w:t>
      </w:r>
      <w:r>
        <w:rPr>
          <w:rFonts w:hint="eastAsia"/>
        </w:rPr>
        <w:t>号楼框架梁采用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w:t>
      </w:r>
      <w:r>
        <w:t xml:space="preserve"> </w:t>
      </w:r>
      <w:r>
        <w:rPr>
          <w:rFonts w:hint="eastAsia"/>
        </w:rPr>
        <w:t>木方纵向布置，间距～</w:t>
      </w:r>
      <w:r>
        <w:t xml:space="preserve"> </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。横向支承为φ</w:t>
      </w:r>
      <w:r>
        <w:t xml:space="preserve"> </w:t>
      </w:r>
    </w:p>
    <w:p w:rsidR="00B038F2">
      <w:pPr>
        <w:pStyle w:val="Normal0"/>
      </w:pPr>
      <w:r>
        <w:rPr>
          <w:rFonts w:hint="eastAsia"/>
        </w:rPr>
        <w:t>钢</w:t>
      </w:r>
      <w:r>
        <w:rPr>
          <w:rFonts w:hint="eastAsia"/>
        </w:rPr>
        <w:t>管，见图</w:t>
      </w:r>
      <w:r>
        <w:t xml:space="preserve"> </w:t>
      </w:r>
      <w:r>
        <w:rPr>
          <w:rFonts w:hint="eastAsia"/>
        </w:rPr>
        <w:t>所示。</w:t>
      </w:r>
    </w:p>
    <w:p w:rsidR="00B038F2">
      <w:pPr>
        <w:pStyle w:val="Normal0"/>
      </w:pPr>
      <w:r>
        <w:pict>
          <v:shape id="_x0000_i1033" type="#_x0000_t75" style="width:258.75pt;height:177pt">
            <v:imagedata r:id="rId13" o:title=""/>
          </v:shape>
        </w:pict>
      </w:r>
    </w:p>
    <w:p w:rsidR="00B038F2">
      <w:pPr>
        <w:pStyle w:val="Normal0"/>
      </w:pPr>
      <w:r>
        <w:rPr>
          <w:rFonts w:hint="eastAsia"/>
        </w:rPr>
        <w:t>图</w:t>
      </w:r>
      <w:r>
        <w:t xml:space="preserve"> </w:t>
      </w:r>
      <w:r>
        <w:rPr>
          <w:rFonts w:hint="eastAsia"/>
        </w:rPr>
        <w:t>顶板梁模板支撑图</w:t>
      </w:r>
    </w:p>
    <w:p w:rsidR="00B038F2">
      <w:pPr>
        <w:pStyle w:val="Normal0"/>
      </w:pPr>
      <w:r>
        <w:rPr>
          <w:rFonts w:hint="eastAsia"/>
        </w:rPr>
        <w:t>顶板梁一般高度为</w:t>
      </w:r>
      <w:smartTag w:uri="urn:schemas-microsoft-com:office:smarttags" w:element="chmetcnv">
        <w:smartTagPr>
          <w:attr w:name="HasSpace" w:val="False"/>
          <w:attr w:name="Negative" w:val="False"/>
          <w:attr w:name="NumberType" w:val="1"/>
          <w:attr w:name="SourceValue" w:val="700"/>
          <w:attr w:name="TCSC" w:val="0"/>
          <w:attr w:name="UnitName" w:val="mm"/>
        </w:smartTagPr>
        <w:r>
          <w:t>700mm</w:t>
        </w:r>
      </w:smartTag>
      <w:r>
        <w:t xml:space="preserve"> </w:t>
      </w:r>
      <w:r>
        <w:rPr>
          <w:rFonts w:hint="eastAsia"/>
        </w:rPr>
        <w:t>和</w:t>
      </w:r>
      <w:smartTag w:uri="urn:schemas-microsoft-com:office:smarttags" w:element="chmetcnv">
        <w:smartTagPr>
          <w:attr w:name="HasSpace" w:val="False"/>
          <w:attr w:name="Negative" w:val="False"/>
          <w:attr w:name="NumberType" w:val="1"/>
          <w:attr w:name="SourceValue" w:val="800"/>
          <w:attr w:name="TCSC" w:val="0"/>
          <w:attr w:name="UnitName" w:val="mm"/>
        </w:smartTagPr>
        <w:r>
          <w:t>800mm</w:t>
        </w:r>
      </w:smartTag>
      <w:r>
        <w:rPr>
          <w:rFonts w:hint="eastAsia"/>
        </w:rPr>
        <w:t>，部分有</w:t>
      </w:r>
      <w:smartTag w:uri="urn:schemas-microsoft-com:office:smarttags" w:element="chmetcnv">
        <w:smartTagPr>
          <w:attr w:name="HasSpace" w:val="False"/>
          <w:attr w:name="Negative" w:val="False"/>
          <w:attr w:name="NumberType" w:val="1"/>
          <w:attr w:name="SourceValue" w:val="1"/>
          <w:attr w:name="TCSC" w:val="0"/>
          <w:attr w:name="UnitName" w:val="m"/>
        </w:smartTagPr>
        <w:r>
          <w:t>1m</w:t>
        </w:r>
      </w:smartTag>
      <w:r>
        <w:t xml:space="preserve"> </w:t>
      </w:r>
      <w:r>
        <w:rPr>
          <w:rFonts w:hint="eastAsia"/>
        </w:rPr>
        <w:t>以上，净高度在～</w:t>
      </w:r>
      <w:r>
        <w:t xml:space="preserve"> </w:t>
      </w:r>
      <w:r>
        <w:rPr>
          <w:rFonts w:hint="eastAsia"/>
        </w:rPr>
        <w:t>之间的加一道φ</w:t>
      </w:r>
      <w:r>
        <w:t xml:space="preserve"> </w:t>
      </w:r>
      <w:r>
        <w:rPr>
          <w:rFonts w:hint="eastAsia"/>
        </w:rPr>
        <w:t>穿墙螺栓，大于～</w:t>
      </w:r>
      <w:r>
        <w:t xml:space="preserve"> </w:t>
      </w:r>
      <w:r>
        <w:rPr>
          <w:rFonts w:hint="eastAsia"/>
        </w:rPr>
        <w:t>之间的加两道φ</w:t>
      </w:r>
      <w:r>
        <w:t xml:space="preserve"> </w:t>
      </w:r>
      <w:r>
        <w:rPr>
          <w:rFonts w:hint="eastAsia"/>
        </w:rPr>
        <w:t>穿墙螺栓，</w:t>
      </w:r>
    </w:p>
    <w:p w:rsidR="00B038F2">
      <w:pPr>
        <w:pStyle w:val="Normal0"/>
      </w:pPr>
      <w:r>
        <w:rPr>
          <w:rFonts w:hint="eastAsia"/>
        </w:rPr>
        <w:t>净高度大于</w:t>
      </w:r>
      <w:smartTag w:uri="urn:schemas-microsoft-com:office:smarttags" w:element="chmetcnv">
        <w:smartTagPr>
          <w:attr w:name="HasSpace" w:val="False"/>
          <w:attr w:name="Negative" w:val="False"/>
          <w:attr w:name="NumberType" w:val="1"/>
          <w:attr w:name="SourceValue" w:val="1000"/>
          <w:attr w:name="TCSC" w:val="0"/>
          <w:attr w:name="UnitName" w:val="mm"/>
        </w:smartTagPr>
        <w:r>
          <w:t>1000mm</w:t>
        </w:r>
      </w:smartTag>
      <w:r>
        <w:t xml:space="preserve"> </w:t>
      </w:r>
      <w:r>
        <w:rPr>
          <w:rFonts w:hint="eastAsia"/>
        </w:rPr>
        <w:t>的加三道穿墙螺栓，同时增加顶撑，保证顶撑间距不得大于</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r>
        <w:t xml:space="preserve"> </w:t>
      </w:r>
      <w:r>
        <w:rPr>
          <w:rFonts w:hint="eastAsia"/>
        </w:rPr>
        <w:t>。</w:t>
      </w:r>
    </w:p>
    <w:p w:rsidR="00B038F2">
      <w:pPr>
        <w:pStyle w:val="Normal0"/>
      </w:pPr>
      <w:r>
        <w:rPr>
          <w:rFonts w:hint="eastAsia"/>
        </w:rPr>
        <w:t>螺旋顶撑间距为</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rPr>
          <w:rFonts w:hint="eastAsia"/>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rPr>
          <w:rFonts w:hint="eastAsia"/>
        </w:rPr>
        <w:t>，</w:t>
      </w:r>
      <w:r>
        <w:t xml:space="preserve"> </w:t>
      </w:r>
      <w:r>
        <w:rPr>
          <w:rFonts w:hint="eastAsia"/>
        </w:rPr>
        <w:t>为了保证顶板梁的支撑，将梁纵向方向的间距调整为</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w:t>
      </w:r>
    </w:p>
    <w:p w:rsidR="00B038F2">
      <w:pPr>
        <w:pStyle w:val="Normal0"/>
      </w:pPr>
      <w:r>
        <w:t xml:space="preserve"> </w:t>
      </w:r>
      <w:r>
        <w:rPr>
          <w:rFonts w:hint="eastAsia"/>
        </w:rPr>
        <w:t>上部墙体模板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4.5.1</w:t>
        </w:r>
      </w:smartTag>
      <w:r>
        <w:t xml:space="preserve"> </w:t>
      </w:r>
      <w:r>
        <w:rPr>
          <w:rFonts w:hint="eastAsia"/>
        </w:rPr>
        <w:t>模板配置量</w:t>
      </w:r>
    </w:p>
    <w:p w:rsidR="00B038F2">
      <w:pPr>
        <w:pStyle w:val="Normal0"/>
      </w:pPr>
      <w:r>
        <w:rPr>
          <w:rFonts w:hint="eastAsia"/>
        </w:rPr>
        <w:t>根据合同及施工总进度计划的要求，工程工期紧。</w:t>
      </w:r>
      <w:r>
        <w:t xml:space="preserve"> </w:t>
      </w:r>
      <w:r>
        <w:rPr>
          <w:rFonts w:hint="eastAsia"/>
        </w:rPr>
        <w:t>号楼从负二层墙开始分两个区段分别配制一套竖向结构模板，每个区段分三个流水段，周转使用；</w:t>
      </w:r>
      <w:r>
        <w:t xml:space="preserve"> </w:t>
      </w:r>
      <w:r>
        <w:rPr>
          <w:rFonts w:hint="eastAsia"/>
        </w:rPr>
        <w:t>号楼从主体开始配制一套竖向结构模板，分三个流水段，周转使用。</w:t>
      </w:r>
    </w:p>
    <w:p w:rsidR="00B038F2">
      <w:pPr>
        <w:pStyle w:val="Normal0"/>
      </w:pPr>
      <w:r>
        <w:rPr>
          <w:rFonts w:hint="eastAsia"/>
        </w:rPr>
        <w:t>如果钢模倒用时穿墙螺栓孔错位较多（即需要打双排孔），影响施工质量，则不要求倒用，多配置一块新板，不能周转的模板另行配置。门窗洞口模板采用定型加工的工具式模匣，以保证混凝土外观效果，为加快施工进度，缩短工期，门窗洞模亦采用整层配置。墙体施工缝留在门窗洞口的中间，无门窗洞口的墙体留在墙跨度的</w:t>
      </w:r>
      <w:r>
        <w:t xml:space="preserve"> </w:t>
      </w:r>
      <w:r>
        <w:rPr>
          <w:rFonts w:hint="eastAsia"/>
        </w:rPr>
        <w:t>跨内。</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4.5.2</w:t>
        </w:r>
      </w:smartTag>
      <w:r>
        <w:t xml:space="preserve"> </w:t>
      </w:r>
      <w:r>
        <w:rPr>
          <w:rFonts w:hint="eastAsia"/>
        </w:rPr>
        <w:t>钢大模板的制作</w:t>
      </w:r>
    </w:p>
    <w:p w:rsidR="00B038F2">
      <w:pPr>
        <w:pStyle w:val="Normal0"/>
      </w:pPr>
      <w:r>
        <w:rPr>
          <w:rFonts w:hint="eastAsia"/>
        </w:rPr>
        <w:t>本工程墙体大模板采用公司自有钢大模板</w:t>
      </w:r>
      <w:r>
        <w:rPr>
          <w:rFonts w:hint="eastAsia"/>
        </w:rPr>
        <w:t>，由中建模板厂按照结构施工图进行改制。内外模板采用</w:t>
      </w:r>
      <w:r>
        <w:t xml:space="preserve"> </w:t>
      </w:r>
      <w:r>
        <w:rPr>
          <w:rFonts w:hint="eastAsia"/>
        </w:rPr>
        <w:t>系列整式大钢模板，模板板面采用δ</w:t>
      </w:r>
      <w:smartTag w:uri="urn:schemas-microsoft-com:office:smarttags" w:element="chmetcnv">
        <w:smartTagPr>
          <w:attr w:name="HasSpace" w:val="False"/>
          <w:attr w:name="Negative" w:val="False"/>
          <w:attr w:name="NumberType" w:val="1"/>
          <w:attr w:name="SourceValue" w:val="6"/>
          <w:attr w:name="TCSC" w:val="0"/>
          <w:attr w:name="UnitName" w:val="mm"/>
        </w:smartTagPr>
        <w:r>
          <w:t>6mm</w:t>
        </w:r>
      </w:smartTag>
      <w:r>
        <w:t xml:space="preserve"> </w:t>
      </w:r>
      <w:r>
        <w:rPr>
          <w:rFonts w:hint="eastAsia"/>
        </w:rPr>
        <w:t>钢板，</w:t>
      </w:r>
      <w:r>
        <w:t xml:space="preserve"> </w:t>
      </w:r>
      <w:r>
        <w:rPr>
          <w:rFonts w:hint="eastAsia"/>
        </w:rPr>
        <w:t>竖肋采用</w:t>
      </w:r>
      <w:r>
        <w:t xml:space="preserve"> </w:t>
      </w:r>
      <w:r>
        <w:rPr>
          <w:rFonts w:hint="eastAsia"/>
        </w:rPr>
        <w:t>号槽钢，布置间距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左右，横向背楞采用双向</w:t>
      </w:r>
      <w:r>
        <w:t xml:space="preserve"> </w:t>
      </w:r>
      <w:r>
        <w:rPr>
          <w:rFonts w:hint="eastAsia"/>
        </w:rPr>
        <w:t>号槽钢焊接而成。使用时再配置钢角模、穿墙螺栓、操作平台、斜支撑、直芯带、钢锲子等零配件即可组合使用。</w:t>
      </w:r>
    </w:p>
    <w:p w:rsidR="00B038F2">
      <w:pPr>
        <w:pStyle w:val="Normal0"/>
      </w:pPr>
      <w:r>
        <w:rPr>
          <w:rFonts w:hint="eastAsia"/>
        </w:rPr>
        <w:t>（）对拉螺栓：</w:t>
      </w:r>
      <w:r>
        <w:t xml:space="preserve"> </w:t>
      </w:r>
      <w:r>
        <w:rPr>
          <w:rFonts w:hint="eastAsia"/>
        </w:rPr>
        <w:t>钢、直径小头</w:t>
      </w:r>
      <w:smartTag w:uri="urn:schemas-microsoft-com:office:smarttags" w:element="chmetcnv">
        <w:smartTagPr>
          <w:attr w:name="HasSpace" w:val="False"/>
          <w:attr w:name="Negative" w:val="False"/>
          <w:attr w:name="NumberType" w:val="1"/>
          <w:attr w:name="SourceValue" w:val="24"/>
          <w:attr w:name="TCSC" w:val="0"/>
          <w:attr w:name="UnitName" w:val="mm"/>
        </w:smartTagPr>
        <w:r>
          <w:t>24mm</w:t>
        </w:r>
      </w:smartTag>
      <w:r>
        <w:t xml:space="preserve"> </w:t>
      </w:r>
      <w:r>
        <w:rPr>
          <w:rFonts w:hint="eastAsia"/>
        </w:rPr>
        <w:t>，大头</w:t>
      </w:r>
      <w:smartTag w:uri="urn:schemas-microsoft-com:office:smarttags" w:element="chmetcnv">
        <w:smartTagPr>
          <w:attr w:name="HasSpace" w:val="False"/>
          <w:attr w:name="Negative" w:val="False"/>
          <w:attr w:name="NumberType" w:val="1"/>
          <w:attr w:name="SourceValue" w:val="28"/>
          <w:attr w:name="TCSC" w:val="0"/>
          <w:attr w:name="UnitName" w:val="mm"/>
        </w:smartTagPr>
        <w:r>
          <w:t>28mm</w:t>
        </w:r>
      </w:smartTag>
      <w:r>
        <w:rPr>
          <w:rFonts w:hint="eastAsia"/>
        </w:rPr>
        <w:t>，一端用螺母，一端用销板（混凝土浇筑完毕后，在终凝前松动旋转）。</w:t>
      </w:r>
    </w:p>
    <w:p w:rsidR="00B038F2">
      <w:pPr>
        <w:pStyle w:val="Normal0"/>
      </w:pPr>
      <w:r>
        <w:rPr>
          <w:rFonts w:hint="eastAsia"/>
        </w:rPr>
        <w:t>模板竖向设置穿墙螺栓孔三道，第一道距离混凝土板面</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，第二道间距</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，第三道间距为</w:t>
      </w:r>
      <w:smartTag w:uri="urn:schemas-microsoft-com:office:smarttags" w:element="chmetcnv">
        <w:smartTagPr>
          <w:attr w:name="HasSpace" w:val="False"/>
          <w:attr w:name="Negative" w:val="False"/>
          <w:attr w:name="NumberType" w:val="1"/>
          <w:attr w:name="SourceValue" w:val="1300"/>
          <w:attr w:name="TCSC" w:val="0"/>
          <w:attr w:name="UnitName" w:val="mm"/>
        </w:smartTagPr>
        <w:r>
          <w:t>1300mm</w:t>
        </w:r>
      </w:smartTag>
      <w:r>
        <w:t xml:space="preserve"> </w:t>
      </w:r>
      <w:r>
        <w:rPr>
          <w:rFonts w:hint="eastAsia"/>
        </w:rPr>
        <w:t>。</w:t>
      </w:r>
    </w:p>
    <w:p w:rsidR="00B038F2">
      <w:pPr>
        <w:pStyle w:val="Normal0"/>
      </w:pPr>
      <w:r>
        <w:rPr>
          <w:rFonts w:hint="eastAsia"/>
        </w:rPr>
        <w:t>（）现场根据编制</w:t>
      </w:r>
      <w:r>
        <w:rPr>
          <w:rFonts w:hint="eastAsia"/>
        </w:rPr>
        <w:t>的模板加工图进行安装和加固支撑。钢大模板进场时，需经技术人员，质量人员确认质量合格后方可使用。</w:t>
      </w:r>
    </w:p>
    <w:p w:rsidR="00B038F2">
      <w:pPr>
        <w:pStyle w:val="Normal0"/>
        <w:rPr>
          <w:kern w:val="0"/>
        </w:rPr>
      </w:pPr>
      <w:r>
        <w:rPr>
          <w:rFonts w:hint="eastAsia"/>
        </w:rPr>
        <w:t>（）大模板的配置尽量做到一墙一模，以减少模板吊运次数，考虑塔吊的吊装能力（最远距离所能起吊最大重量），模板的设计长度最大不超过</w:t>
      </w:r>
      <w:smartTag w:uri="urn:schemas-microsoft-com:office:smarttags" w:element="chmetcnv">
        <w:smartTagPr>
          <w:attr w:name="HasSpace" w:val="False"/>
          <w:attr w:name="Negative" w:val="False"/>
          <w:attr w:name="NumberType" w:val="1"/>
          <w:attr w:name="SourceValue" w:val="4000"/>
          <w:attr w:name="TCSC" w:val="0"/>
          <w:attr w:name="UnitName" w:val="mm"/>
        </w:smartTagPr>
        <w:r>
          <w:rPr>
            <w:kern w:val="0"/>
          </w:rPr>
          <w:t>4000mm</w:t>
        </w:r>
      </w:smartTag>
      <w:r>
        <w:rPr>
          <w:rFonts w:cs="SimSun+1" w:hint="eastAsia"/>
          <w:kern w:val="0"/>
        </w:rPr>
        <w:t>。</w:t>
      </w:r>
    </w:p>
    <w:p w:rsidR="00B038F2">
      <w:pPr>
        <w:pStyle w:val="Normal0"/>
        <w:rPr>
          <w:rFonts w:cs="SimSun+1"/>
          <w:kern w:val="0"/>
        </w:rPr>
      </w:pPr>
      <w:r>
        <w:rPr>
          <w:rFonts w:cs="SimSun+1" w:hint="eastAsia"/>
          <w:kern w:val="0"/>
        </w:rPr>
        <w:t>号楼、号楼的墙体钢大模板配板图见附图。为了保证钢大模板最大范围的周转使用，除了正常在区段之间周转的模板外，尽量减少不好周转的模板。在配板图中，周转模板以黑色标识，不可周转的模板以蓝色标志。</w:t>
      </w:r>
      <w:r>
        <w:rPr>
          <w:rFonts w:cs="SimSun+1"/>
          <w:kern w:val="0"/>
        </w:rPr>
        <w:t xml:space="preserve"> </w:t>
      </w:r>
    </w:p>
    <w:p w:rsidR="00B038F2">
      <w:pPr>
        <w:pStyle w:val="Normal0"/>
        <w:rPr>
          <w:rFonts w:cs="SimSun+1"/>
          <w:kern w:val="0"/>
        </w:rPr>
        <w:sectPr>
          <w:type w:val="nextPage"/>
          <w:pgSz w:w="11906" w:h="16838"/>
          <w:pgMar w:top="935" w:right="1800" w:bottom="1440" w:left="1800" w:header="851" w:footer="992" w:gutter="0"/>
          <w:pgNumType w:start="13"/>
          <w:cols w:space="425"/>
          <w:titlePg w:val="0"/>
          <w:docGrid w:type="lines" w:linePitch="312"/>
        </w:sectPr>
      </w:pPr>
      <w:r>
        <w:rPr>
          <w:rFonts w:cs="SimSun+1" w:hint="eastAsia"/>
          <w:kern w:val="0"/>
        </w:rPr>
        <w:t>大模板及其节点大样见图、图、图、图、图、图、图。</w:t>
      </w:r>
    </w:p>
    <w:p w:rsidR="00B038F2">
      <w:pPr>
        <w:pStyle w:val="Normal0"/>
      </w:pPr>
      <w:r>
        <w:pict>
          <v:shape id="_x0000_i1034" type="#_x0000_t75" style="width:431.25pt;height:231pt">
            <v:imagedata r:id="rId14" o:title=""/>
          </v:shape>
        </w:pict>
      </w:r>
    </w:p>
    <w:p w:rsidR="00B038F2">
      <w:pPr>
        <w:pStyle w:val="Normal0"/>
        <w:rPr>
          <w:rFonts w:cs="SimSun+1"/>
          <w:kern w:val="0"/>
        </w:rPr>
      </w:pPr>
      <w:r>
        <w:rPr>
          <w:rFonts w:cs="SimSun+1" w:hint="eastAsia"/>
          <w:kern w:val="0"/>
        </w:rPr>
        <w:t>图</w:t>
      </w:r>
      <w:r>
        <w:rPr>
          <w:kern w:val="0"/>
        </w:rPr>
        <w:t xml:space="preserve"> </w:t>
      </w:r>
      <w:r>
        <w:rPr>
          <w:rFonts w:cs="SimSun+1" w:hint="eastAsia"/>
          <w:kern w:val="0"/>
        </w:rPr>
        <w:t>钢模板构造图</w:t>
      </w:r>
    </w:p>
    <w:p w:rsidR="00B038F2">
      <w:pPr>
        <w:pStyle w:val="Normal0"/>
      </w:pPr>
    </w:p>
    <w:p w:rsidR="00B038F2">
      <w:pPr>
        <w:pStyle w:val="Normal0"/>
      </w:pPr>
      <w:r>
        <w:pict>
          <v:shape id="_x0000_i1035" type="#_x0000_t75" style="width:427.5pt;height:146.25pt">
            <v:imagedata r:id="rId15" o:title=""/>
          </v:shape>
        </w:pict>
      </w:r>
    </w:p>
    <w:p w:rsidR="00B038F2">
      <w:pPr>
        <w:pStyle w:val="Normal0"/>
        <w:rPr>
          <w:rFonts w:cs="SimSun+1"/>
          <w:kern w:val="0"/>
        </w:rPr>
      </w:pPr>
      <w:r>
        <w:rPr>
          <w:rFonts w:cs="SimSun+1" w:hint="eastAsia"/>
          <w:kern w:val="0"/>
        </w:rPr>
        <w:t>图</w:t>
      </w:r>
      <w:r>
        <w:rPr>
          <w:kern w:val="0"/>
        </w:rPr>
        <w:t xml:space="preserve"> </w:t>
      </w:r>
      <w:r>
        <w:rPr>
          <w:rFonts w:cs="SimSun+1" w:hint="eastAsia"/>
          <w:kern w:val="0"/>
        </w:rPr>
        <w:t>穿墙螺栓节点、直墙连接节点</w:t>
      </w:r>
    </w:p>
    <w:p w:rsidR="00B038F2">
      <w:pPr>
        <w:pStyle w:val="Normal0"/>
      </w:pPr>
    </w:p>
    <w:p w:rsidR="00B038F2">
      <w:pPr>
        <w:pStyle w:val="Normal0"/>
        <w:rPr>
          <w:rFonts w:cs="SimSun+1"/>
          <w:kern w:val="0"/>
        </w:rPr>
      </w:pPr>
      <w:r>
        <w:pict>
          <v:shape id="_x0000_i1036" type="#_x0000_t75" style="width:431.25pt;height:162.75pt">
            <v:imagedata r:id="rId16" o:title=""/>
          </v:shape>
        </w:pict>
      </w:r>
      <w:r>
        <w:rPr>
          <w:rFonts w:cs="SimSun+1" w:hint="eastAsia"/>
          <w:kern w:val="0"/>
        </w:rPr>
        <w:t>图</w:t>
      </w:r>
      <w:r>
        <w:rPr>
          <w:kern w:val="0"/>
        </w:rPr>
        <w:t xml:space="preserve"> </w:t>
      </w:r>
      <w:r>
        <w:rPr>
          <w:rFonts w:cs="SimSun+1" w:hint="eastAsia"/>
          <w:kern w:val="0"/>
        </w:rPr>
        <w:t>丁字墙节点、堵头模节点</w:t>
      </w:r>
    </w:p>
    <w:p w:rsidR="00B038F2">
      <w:pPr>
        <w:pStyle w:val="Normal0"/>
        <w:rPr>
          <w:rFonts w:cs="SimSun+1"/>
          <w:kern w:val="0"/>
        </w:rPr>
        <w:sectPr>
          <w:type w:val="nextPage"/>
          <w:pgSz w:w="11906" w:h="16838"/>
          <w:pgMar w:top="935" w:right="1800" w:bottom="1440" w:left="1800" w:header="851" w:footer="992" w:gutter="0"/>
          <w:pgNumType w:start="14"/>
          <w:cols w:space="425"/>
          <w:titlePg w:val="0"/>
          <w:docGrid w:type="lines" w:linePitch="312"/>
        </w:sectPr>
      </w:pPr>
    </w:p>
    <w:p w:rsidR="00B038F2">
      <w:pPr>
        <w:pStyle w:val="Normal0"/>
        <w:rPr>
          <w:rFonts w:cs="SimSun+1"/>
          <w:kern w:val="0"/>
        </w:rPr>
      </w:pPr>
      <w:r>
        <w:rPr>
          <w:rFonts w:cs="SimSun+1"/>
          <w:kern w:val="0"/>
        </w:rPr>
        <w:pict>
          <v:shape id="_x0000_i1037" type="#_x0000_t75" style="width:404.25pt;height:291.75pt">
            <v:imagedata r:id="rId17" o:title=""/>
          </v:shape>
        </w:pict>
      </w:r>
    </w:p>
    <w:p w:rsidR="00B038F2">
      <w:pPr>
        <w:pStyle w:val="Normal0"/>
        <w:rPr>
          <w:rFonts w:cs="SimSun+1"/>
          <w:kern w:val="0"/>
        </w:rPr>
      </w:pPr>
      <w:r>
        <w:rPr>
          <w:rFonts w:cs="SimSun+1" w:hint="eastAsia"/>
          <w:kern w:val="0"/>
        </w:rPr>
        <w:t>图</w:t>
      </w:r>
      <w:r>
        <w:rPr>
          <w:kern w:val="0"/>
        </w:rPr>
        <w:t xml:space="preserve"> </w:t>
      </w:r>
      <w:r>
        <w:rPr>
          <w:rFonts w:cs="SimSun+1" w:hint="eastAsia"/>
          <w:kern w:val="0"/>
        </w:rPr>
        <w:t>异形节点</w:t>
      </w:r>
    </w:p>
    <w:p w:rsidR="00B038F2">
      <w:pPr>
        <w:pStyle w:val="Normal0"/>
        <w:rPr>
          <w:rFonts w:cs="SimSun+1"/>
          <w:kern w:val="0"/>
        </w:rPr>
        <w:sectPr>
          <w:type w:val="nextPage"/>
          <w:pgSz w:w="11906" w:h="16838"/>
          <w:pgMar w:top="935" w:right="1800" w:bottom="1440" w:left="1800" w:header="851" w:footer="992" w:gutter="0"/>
          <w:pgNumType w:start="15"/>
          <w:cols w:space="425"/>
          <w:titlePg w:val="0"/>
          <w:docGrid w:type="lines" w:linePitch="312"/>
        </w:sectPr>
      </w:pPr>
    </w:p>
    <w:p w:rsidR="00B038F2">
      <w:pPr>
        <w:pStyle w:val="Normal0"/>
        <w:rPr>
          <w:rFonts w:cs="SimSun+1"/>
          <w:kern w:val="0"/>
        </w:rPr>
      </w:pPr>
      <w:r>
        <w:rPr>
          <w:rFonts w:cs="SimSun+1"/>
          <w:kern w:val="0"/>
        </w:rPr>
        <w:pict>
          <v:shape id="_x0000_i1038" type="#_x0000_t75" style="width:375pt;height:579pt">
            <v:imagedata r:id="rId18" o:title=""/>
          </v:shape>
        </w:pict>
      </w:r>
    </w:p>
    <w:p w:rsidR="00B038F2">
      <w:pPr>
        <w:pStyle w:val="Normal0"/>
        <w:rPr>
          <w:kern w:val="0"/>
          <w:sz w:val="24"/>
        </w:rPr>
      </w:pPr>
    </w:p>
    <w:p w:rsidR="00B038F2">
      <w:pPr>
        <w:pStyle w:val="Normal0"/>
        <w:rPr>
          <w:rFonts w:cs="宋体"/>
          <w:kern w:val="0"/>
          <w:sz w:val="20"/>
          <w:szCs w:val="20"/>
        </w:rPr>
      </w:pPr>
      <w:r>
        <w:rPr>
          <w:rFonts w:cs="宋体" w:hint="eastAsia"/>
          <w:kern w:val="0"/>
          <w:sz w:val="24"/>
        </w:rPr>
        <w:t>图</w:t>
      </w:r>
      <w:r>
        <w:rPr>
          <w:rFonts w:ascii="TimesNewRoman" w:hAnsi="TimesNewRoman" w:cs="TimesNewRoman"/>
          <w:kern w:val="0"/>
          <w:sz w:val="24"/>
        </w:rPr>
        <w:t xml:space="preserve"> </w:t>
      </w:r>
      <w:r>
        <w:rPr>
          <w:rFonts w:cs="宋体" w:hint="eastAsia"/>
          <w:kern w:val="0"/>
          <w:sz w:val="24"/>
        </w:rPr>
        <w:t>形角模加工图</w:t>
      </w:r>
    </w:p>
    <w:p w:rsidR="00B038F2">
      <w:pPr>
        <w:pStyle w:val="Normal0"/>
      </w:pPr>
    </w:p>
    <w:p w:rsidR="00B038F2">
      <w:pPr>
        <w:pStyle w:val="Normal0"/>
      </w:pPr>
    </w:p>
    <w:p w:rsidR="00B038F2">
      <w:pPr>
        <w:pStyle w:val="Normal0"/>
        <w:sectPr>
          <w:type w:val="nextPage"/>
          <w:pgSz w:w="11906" w:h="16838"/>
          <w:pgMar w:top="935" w:right="1800" w:bottom="1440" w:left="1800" w:header="851" w:footer="992" w:gutter="0"/>
          <w:pgNumType w:start="16"/>
          <w:cols w:space="425"/>
          <w:titlePg w:val="0"/>
          <w:docGrid w:type="lines" w:linePitch="312"/>
        </w:sectPr>
      </w:pPr>
    </w:p>
    <w:p w:rsidR="00B038F2">
      <w:pPr>
        <w:pStyle w:val="Normal0"/>
      </w:pPr>
      <w:r>
        <w:pict>
          <v:shape id="_x0000_i1039" type="#_x0000_t75" style="width:429pt;height:344.25pt">
            <v:imagedata r:id="rId19" o:title=""/>
          </v:shape>
        </w:pict>
      </w:r>
    </w:p>
    <w:p w:rsidR="00B038F2">
      <w:pPr>
        <w:pStyle w:val="Normal0"/>
        <w:sectPr>
          <w:type w:val="nextPage"/>
          <w:pgSz w:w="11906" w:h="16838"/>
          <w:pgMar w:top="935" w:right="1800" w:bottom="1440" w:left="1800" w:header="851" w:footer="992" w:gutter="0"/>
          <w:pgNumType w:start="17"/>
          <w:cols w:space="425"/>
          <w:titlePg w:val="0"/>
          <w:docGrid w:type="lines" w:linePitch="312"/>
        </w:sectPr>
      </w:pPr>
      <w:r>
        <w:rPr>
          <w:rFonts w:hint="eastAsia"/>
        </w:rPr>
        <w:t>图内模组装图</w:t>
      </w:r>
    </w:p>
    <w:p w:rsidR="00B038F2">
      <w:pPr>
        <w:pStyle w:val="Normal0"/>
      </w:pPr>
      <w:r>
        <w:pict>
          <v:shape id="_x0000_i1040" type="#_x0000_t75" style="width:337.5pt;height:390pt">
            <v:imagedata r:id="rId20" o:title=""/>
          </v:shape>
        </w:pict>
      </w:r>
    </w:p>
    <w:p w:rsidR="00B038F2">
      <w:pPr>
        <w:pStyle w:val="Normal0"/>
      </w:pPr>
      <w:r>
        <w:rPr>
          <w:rFonts w:hint="eastAsia"/>
        </w:rPr>
        <w:t>图阴阳角节点图</w:t>
      </w:r>
    </w:p>
    <w:p w:rsidR="00B038F2">
      <w:pPr>
        <w:pStyle w:val="Normal0"/>
      </w:pPr>
      <w:r>
        <w:rPr>
          <w:rFonts w:hint="eastAsia"/>
        </w:rPr>
        <w:t>（）板制作允许偏差（详见表）</w:t>
      </w:r>
      <w:r>
        <w:t xml:space="preserve"> </w:t>
      </w:r>
      <w:r>
        <w:rPr>
          <w:rFonts w:hint="eastAsia"/>
        </w:rPr>
        <w:t>允许偏差一览表（）表</w:t>
      </w:r>
      <w:r>
        <w:t xml:space="preserve"> </w:t>
      </w:r>
    </w:p>
    <w:tbl>
      <w:tblPr>
        <w:tblStyle w:val="TableNormal"/>
        <w:tblW w:w="7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2117"/>
        <w:gridCol w:w="1028"/>
        <w:gridCol w:w="3245"/>
        <w:gridCol w:w="1353"/>
      </w:tblGrid>
      <w:tr>
        <w:tblPrEx>
          <w:tblW w:w="7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Ex>
        <w:trPr>
          <w:trHeight w:val="525"/>
        </w:trPr>
        <w:tc>
          <w:tcPr>
            <w:tcW w:w="2117" w:type="dxa"/>
            <w:vAlign w:val="center"/>
          </w:tcPr>
          <w:p w:rsidR="00B038F2">
            <w:pPr>
              <w:pStyle w:val="Normal0"/>
            </w:pPr>
            <w:r>
              <w:rPr>
                <w:rFonts w:hint="eastAsia"/>
              </w:rPr>
              <w:t>墙断面尺寸</w:t>
            </w:r>
          </w:p>
        </w:tc>
        <w:tc>
          <w:tcPr>
            <w:tcW w:w="1028" w:type="dxa"/>
            <w:vAlign w:val="center"/>
          </w:tcPr>
          <w:p w:rsidR="00B038F2">
            <w:pPr>
              <w:pStyle w:val="Normal0"/>
            </w:pPr>
            <w:r>
              <w:rPr>
                <w:rFonts w:hint="eastAsia"/>
              </w:rPr>
              <w:t>±</w:t>
            </w:r>
          </w:p>
        </w:tc>
        <w:tc>
          <w:tcPr>
            <w:tcW w:w="3245" w:type="dxa"/>
            <w:vAlign w:val="center"/>
          </w:tcPr>
          <w:p w:rsidR="00B038F2">
            <w:pPr>
              <w:pStyle w:val="Normal0"/>
            </w:pPr>
            <w:r>
              <w:rPr>
                <w:rFonts w:hint="eastAsia"/>
              </w:rPr>
              <w:t>垂直度</w:t>
            </w:r>
          </w:p>
        </w:tc>
        <w:tc>
          <w:tcPr>
            <w:tcW w:w="1353" w:type="dxa"/>
            <w:vAlign w:val="center"/>
          </w:tcPr>
          <w:p w:rsidR="00B038F2">
            <w:pPr>
              <w:pStyle w:val="Normal0"/>
            </w:pPr>
          </w:p>
        </w:tc>
      </w:tr>
      <w:tr>
        <w:tblPrEx>
          <w:tblW w:w="7743" w:type="dxa"/>
          <w:tblLook w:val="0000"/>
        </w:tblPrEx>
        <w:trPr>
          <w:trHeight w:val="510"/>
        </w:trPr>
        <w:tc>
          <w:tcPr>
            <w:tcW w:w="2117" w:type="dxa"/>
            <w:vAlign w:val="center"/>
          </w:tcPr>
          <w:p w:rsidR="00B038F2">
            <w:pPr>
              <w:pStyle w:val="Normal0"/>
            </w:pPr>
            <w:r>
              <w:rPr>
                <w:rFonts w:hint="eastAsia"/>
              </w:rPr>
              <w:t>相邻两板高低差</w:t>
            </w:r>
          </w:p>
        </w:tc>
        <w:tc>
          <w:tcPr>
            <w:tcW w:w="1028" w:type="dxa"/>
            <w:vAlign w:val="center"/>
          </w:tcPr>
          <w:p w:rsidR="00B038F2">
            <w:pPr>
              <w:pStyle w:val="Normal0"/>
            </w:pPr>
          </w:p>
        </w:tc>
        <w:tc>
          <w:tcPr>
            <w:tcW w:w="3245" w:type="dxa"/>
            <w:vAlign w:val="center"/>
          </w:tcPr>
          <w:p w:rsidR="00B038F2">
            <w:pPr>
              <w:pStyle w:val="Normal0"/>
            </w:pPr>
            <w:r>
              <w:rPr>
                <w:rFonts w:hint="eastAsia"/>
              </w:rPr>
              <w:t>表面平整度</w:t>
            </w:r>
          </w:p>
        </w:tc>
        <w:tc>
          <w:tcPr>
            <w:tcW w:w="1353" w:type="dxa"/>
            <w:vAlign w:val="center"/>
          </w:tcPr>
          <w:p w:rsidR="00B038F2">
            <w:pPr>
              <w:pStyle w:val="Normal0"/>
            </w:pPr>
          </w:p>
        </w:tc>
      </w:tr>
      <w:tr>
        <w:tblPrEx>
          <w:tblW w:w="7743" w:type="dxa"/>
          <w:tblLook w:val="0000"/>
        </w:tblPrEx>
        <w:trPr>
          <w:trHeight w:val="508"/>
        </w:trPr>
        <w:tc>
          <w:tcPr>
            <w:tcW w:w="2117" w:type="dxa"/>
            <w:vAlign w:val="center"/>
          </w:tcPr>
          <w:p w:rsidR="00B038F2">
            <w:pPr>
              <w:pStyle w:val="Normal0"/>
            </w:pPr>
            <w:r>
              <w:rPr>
                <w:rFonts w:hint="eastAsia"/>
              </w:rPr>
              <w:t>预留洞中心位移</w:t>
            </w:r>
          </w:p>
        </w:tc>
        <w:tc>
          <w:tcPr>
            <w:tcW w:w="1028" w:type="dxa"/>
            <w:vAlign w:val="center"/>
          </w:tcPr>
          <w:p w:rsidR="00B038F2">
            <w:pPr>
              <w:pStyle w:val="Normal0"/>
            </w:pPr>
          </w:p>
        </w:tc>
        <w:tc>
          <w:tcPr>
            <w:tcW w:w="3245" w:type="dxa"/>
            <w:vAlign w:val="center"/>
          </w:tcPr>
          <w:p w:rsidR="00B038F2">
            <w:pPr>
              <w:pStyle w:val="Normal0"/>
            </w:pPr>
            <w:r>
              <w:rPr>
                <w:rFonts w:hint="eastAsia"/>
              </w:rPr>
              <w:t>预留洞截面尺寸（内部）</w:t>
            </w:r>
          </w:p>
        </w:tc>
        <w:tc>
          <w:tcPr>
            <w:tcW w:w="1353" w:type="dxa"/>
            <w:vAlign w:val="center"/>
          </w:tcPr>
          <w:p w:rsidR="00B038F2">
            <w:pPr>
              <w:pStyle w:val="Normal0"/>
            </w:pPr>
            <w:r>
              <w:rPr>
                <w:rFonts w:hint="eastAsia"/>
              </w:rPr>
              <w:t>、</w:t>
            </w:r>
          </w:p>
        </w:tc>
      </w:tr>
    </w:tbl>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4.5.3</w:t>
        </w:r>
      </w:smartTag>
      <w:r>
        <w:t xml:space="preserve"> </w:t>
      </w:r>
      <w:r>
        <w:rPr>
          <w:rFonts w:hint="eastAsia"/>
        </w:rPr>
        <w:t>墙板模板安装</w:t>
      </w:r>
    </w:p>
    <w:p w:rsidR="00B038F2">
      <w:pPr>
        <w:pStyle w:val="Normal0"/>
      </w:pPr>
      <w:r>
        <w:rPr>
          <w:rFonts w:hint="eastAsia"/>
        </w:rPr>
        <w:t>（）</w:t>
      </w:r>
      <w:r>
        <w:t xml:space="preserve"> </w:t>
      </w:r>
      <w:r>
        <w:rPr>
          <w:rFonts w:hint="eastAsia"/>
        </w:rPr>
        <w:t>脱模剂的涂刷：模板安装前清净板面，并涂刷好隔离剂，墙模用机油</w:t>
      </w:r>
      <w:r>
        <w:t xml:space="preserve">: </w:t>
      </w:r>
      <w:r>
        <w:rPr>
          <w:rFonts w:hint="eastAsia"/>
        </w:rPr>
        <w:t>柴油（）脱模剂涂刷均匀，在大模吊装前，用干净砂布条擦干净。</w:t>
      </w:r>
    </w:p>
    <w:p w:rsidR="00B038F2">
      <w:pPr>
        <w:pStyle w:val="Normal0"/>
      </w:pPr>
      <w:r>
        <w:rPr>
          <w:rFonts w:hint="eastAsia"/>
        </w:rPr>
        <w:t>（）模板安装前弹出模板就位线，大模吊装前，距墙身</w:t>
      </w:r>
      <w:smartTag w:uri="urn:schemas-microsoft-com:office:smarttags" w:element="chmetcnv">
        <w:smartTagPr>
          <w:attr w:name="HasSpace" w:val="False"/>
          <w:attr w:name="Negative" w:val="False"/>
          <w:attr w:name="NumberType" w:val="1"/>
          <w:attr w:name="SourceValue" w:val="3"/>
          <w:attr w:name="TCSC" w:val="0"/>
          <w:attr w:name="UnitName" w:val="mm"/>
        </w:smartTagPr>
        <w:r>
          <w:t>3mm</w:t>
        </w:r>
      </w:smartTag>
      <w:r>
        <w:t xml:space="preserve"> </w:t>
      </w:r>
      <w:r>
        <w:rPr>
          <w:rFonts w:hint="eastAsia"/>
        </w:rPr>
        <w:t>的位置贴上</w:t>
      </w:r>
      <w:smartTag w:uri="urn:schemas-microsoft-com:office:smarttags" w:element="chmetcnv">
        <w:smartTagPr>
          <w:attr w:name="HasSpace" w:val="False"/>
          <w:attr w:name="Negative" w:val="False"/>
          <w:attr w:name="NumberType" w:val="1"/>
          <w:attr w:name="SourceValue" w:val="3"/>
          <w:attr w:name="TCSC" w:val="0"/>
          <w:attr w:name="UnitName" w:val="cm"/>
        </w:smartTagPr>
        <w:r>
          <w:t>3cm</w:t>
        </w:r>
      </w:smartTag>
      <w:r>
        <w:rPr>
          <w:rFonts w:hint="eastAsia"/>
        </w:rPr>
        <w:t>×</w:t>
      </w:r>
      <w:smartTag w:uri="urn:schemas-microsoft-com:office:smarttags" w:element="chmetcnv">
        <w:smartTagPr>
          <w:attr w:name="HasSpace" w:val="False"/>
          <w:attr w:name="Negative" w:val="False"/>
          <w:attr w:name="NumberType" w:val="1"/>
          <w:attr w:name="SourceValue" w:val="3"/>
          <w:attr w:name="TCSC" w:val="0"/>
          <w:attr w:name="UnitName" w:val="cm"/>
        </w:smartTagPr>
        <w:r>
          <w:t>3cm</w:t>
        </w:r>
      </w:smartTag>
      <w:r>
        <w:t xml:space="preserve"> </w:t>
      </w:r>
      <w:r>
        <w:rPr>
          <w:rFonts w:hint="eastAsia"/>
        </w:rPr>
        <w:t>的海绵条，海绵条顺直、接头严密、粘贴牢固；大模板就位校正后，经验收合格，对大模板下口边用水泥砂浆做钝角，以防止模板穿墙螺栓高低错位及模板下口漏浆。</w:t>
      </w:r>
    </w:p>
    <w:p w:rsidR="00B038F2">
      <w:pPr>
        <w:pStyle w:val="Normal0"/>
      </w:pPr>
      <w:r>
        <w:rPr>
          <w:rFonts w:hint="eastAsia"/>
        </w:rPr>
        <w:t>（）</w:t>
      </w:r>
      <w:r>
        <w:t xml:space="preserve"> </w:t>
      </w:r>
      <w:r>
        <w:rPr>
          <w:rFonts w:hint="eastAsia"/>
        </w:rPr>
        <w:t>每个房间模板组装顺序，每一块模板安装前，先将每个房间的</w:t>
      </w:r>
      <w:r>
        <w:t xml:space="preserve"> </w:t>
      </w:r>
      <w:r>
        <w:rPr>
          <w:rFonts w:hint="eastAsia"/>
        </w:rPr>
        <w:t>个角模安装牢固就位，角模、平模就位后，用斜支撑调整模板位置及垂直度。</w:t>
      </w:r>
    </w:p>
    <w:p w:rsidR="00B038F2">
      <w:pPr>
        <w:pStyle w:val="Normal0"/>
      </w:pPr>
      <w:r>
        <w:rPr>
          <w:rFonts w:hint="eastAsia"/>
        </w:rPr>
        <w:t>（）模板安装工序：</w:t>
      </w:r>
    </w:p>
    <w:p w:rsidR="00B038F2">
      <w:pPr>
        <w:pStyle w:val="Normal0"/>
      </w:pPr>
      <w:r>
        <w:rPr>
          <w:rFonts w:hint="eastAsia"/>
        </w:rPr>
        <w:t>弹模板就位线→</w:t>
      </w:r>
      <w:r>
        <w:t xml:space="preserve"> </w:t>
      </w:r>
      <w:r>
        <w:rPr>
          <w:rFonts w:hint="eastAsia"/>
        </w:rPr>
        <w:t>做砂浆找平层→</w:t>
      </w:r>
      <w:r>
        <w:t xml:space="preserve"> </w:t>
      </w:r>
      <w:r>
        <w:rPr>
          <w:rFonts w:hint="eastAsia"/>
        </w:rPr>
        <w:t>合模前钢筋隐检→</w:t>
      </w:r>
      <w:r>
        <w:t xml:space="preserve"> </w:t>
      </w:r>
      <w:r>
        <w:rPr>
          <w:rFonts w:hint="eastAsia"/>
        </w:rPr>
        <w:t>安放角模→</w:t>
      </w:r>
      <w:r>
        <w:t xml:space="preserve"> </w:t>
      </w:r>
      <w:r>
        <w:rPr>
          <w:rFonts w:hint="eastAsia"/>
        </w:rPr>
        <w:t>安装内模</w:t>
      </w:r>
      <w:r>
        <w:rPr>
          <w:rFonts w:hint="eastAsia"/>
        </w:rPr>
        <w:t>→</w:t>
      </w:r>
      <w:r>
        <w:t xml:space="preserve"> </w:t>
      </w:r>
      <w:r>
        <w:rPr>
          <w:rFonts w:hint="eastAsia"/>
        </w:rPr>
        <w:t>安装穿墙螺栓→</w:t>
      </w:r>
      <w:r>
        <w:t xml:space="preserve"> </w:t>
      </w:r>
      <w:r>
        <w:rPr>
          <w:rFonts w:hint="eastAsia"/>
        </w:rPr>
        <w:t>安装外模固定→</w:t>
      </w:r>
      <w:r>
        <w:t xml:space="preserve"> </w:t>
      </w:r>
      <w:r>
        <w:rPr>
          <w:rFonts w:hint="eastAsia"/>
        </w:rPr>
        <w:t>调整模板垂直度→</w:t>
      </w:r>
      <w:r>
        <w:t xml:space="preserve"> </w:t>
      </w:r>
      <w:r>
        <w:rPr>
          <w:rFonts w:hint="eastAsia"/>
        </w:rPr>
        <w:t>预检→</w:t>
      </w:r>
      <w:r>
        <w:t xml:space="preserve"> </w:t>
      </w:r>
      <w:r>
        <w:rPr>
          <w:rFonts w:hint="eastAsia"/>
        </w:rPr>
        <w:t>浇筑混凝土→</w:t>
      </w:r>
      <w:r>
        <w:t xml:space="preserve"> </w:t>
      </w:r>
      <w:r>
        <w:rPr>
          <w:rFonts w:hint="eastAsia"/>
        </w:rPr>
        <w:t>拆模清理</w:t>
      </w:r>
    </w:p>
    <w:p w:rsidR="00B038F2">
      <w:pPr>
        <w:pStyle w:val="Normal0"/>
      </w:pPr>
      <w:r>
        <w:rPr>
          <w:rFonts w:hint="eastAsia"/>
        </w:rPr>
        <w:t>（）</w:t>
      </w:r>
      <w:r>
        <w:t xml:space="preserve"> </w:t>
      </w:r>
      <w:r>
        <w:rPr>
          <w:rFonts w:hint="eastAsia"/>
        </w:rPr>
        <w:t>在顶板上放出墙边线、模板边线、</w:t>
      </w:r>
      <w:r>
        <w:t xml:space="preserve"> </w:t>
      </w:r>
      <w:r>
        <w:rPr>
          <w:rFonts w:hint="eastAsia"/>
        </w:rPr>
        <w:t>控制线、门窗洞口定位控制线；在外墙上放出阳角控制线以及弹出楼梯起、止步线及墙体</w:t>
      </w:r>
      <w:r>
        <w:t xml:space="preserve"> </w:t>
      </w:r>
      <w:r>
        <w:rPr>
          <w:rFonts w:hint="eastAsia"/>
        </w:rPr>
        <w:t>线，并经专业工程师验收合格。</w:t>
      </w:r>
    </w:p>
    <w:p w:rsidR="00B038F2">
      <w:pPr>
        <w:pStyle w:val="Normal0"/>
        <w:sectPr>
          <w:type w:val="nextPage"/>
          <w:pgSz w:w="11906" w:h="16838"/>
          <w:pgMar w:top="935" w:right="1800" w:bottom="1440" w:left="1800" w:header="851" w:footer="992" w:gutter="0"/>
          <w:pgNumType w:start="18"/>
          <w:cols w:space="425"/>
          <w:titlePg w:val="0"/>
          <w:docGrid w:type="lines" w:linePitch="312"/>
        </w:sectPr>
      </w:pPr>
      <w:r>
        <w:rPr>
          <w:rFonts w:hint="eastAsia"/>
        </w:rPr>
        <w:t>（）</w:t>
      </w:r>
      <w:r>
        <w:t xml:space="preserve"> </w:t>
      </w:r>
      <w:r>
        <w:rPr>
          <w:rFonts w:hint="eastAsia"/>
        </w:rPr>
        <w:t>安装外墙外侧模时，必须严格控制外模错台现象。外墙模板拼装详见附图。</w:t>
      </w:r>
    </w:p>
    <w:p w:rsidR="00B038F2">
      <w:pPr>
        <w:pStyle w:val="Normal0"/>
      </w:pPr>
      <w:r>
        <w:rPr>
          <w:rFonts w:hint="eastAsia"/>
        </w:rPr>
        <w:t>（）按墙体</w:t>
      </w:r>
      <w:r>
        <w:t xml:space="preserve"> </w:t>
      </w:r>
      <w:r>
        <w:rPr>
          <w:rFonts w:hint="eastAsia"/>
        </w:rPr>
        <w:t>控制线安装模板，在底层混凝土强度不低于</w:t>
      </w:r>
      <w:r>
        <w:t xml:space="preserve"> </w:t>
      </w:r>
      <w:r>
        <w:rPr>
          <w:rFonts w:hint="eastAsia"/>
        </w:rPr>
        <w:t>时，开始安装，安装上一层模板时，利用下一层外墙螺栓孔挂三角平台架。</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4.5.4</w:t>
        </w:r>
      </w:smartTag>
      <w:r>
        <w:t xml:space="preserve"> </w:t>
      </w:r>
      <w:r>
        <w:rPr>
          <w:rFonts w:hint="eastAsia"/>
        </w:rPr>
        <w:t>墙体模板施工注意事项</w:t>
      </w:r>
    </w:p>
    <w:p w:rsidR="00B038F2">
      <w:pPr>
        <w:pStyle w:val="Normal0"/>
      </w:pPr>
      <w:r>
        <w:rPr>
          <w:rFonts w:hint="eastAsia"/>
        </w:rPr>
        <w:t>（）混凝土浇筑速度对模板侧压力影响较大，施工中，混</w:t>
      </w:r>
      <w:r>
        <w:rPr>
          <w:rFonts w:hint="eastAsia"/>
        </w:rPr>
        <w:t>凝土分层浇筑，浇筑速度不大于</w:t>
      </w:r>
      <w:smartTag w:uri="urn:schemas-microsoft-com:office:smarttags" w:element="chmetcnv">
        <w:smartTagPr>
          <w:attr w:name="HasSpace" w:val="False"/>
          <w:attr w:name="Negative" w:val="False"/>
          <w:attr w:name="NumberType" w:val="1"/>
          <w:attr w:name="SourceValue" w:val="2"/>
          <w:attr w:name="TCSC" w:val="0"/>
          <w:attr w:name="UnitName" w:val="m"/>
        </w:smartTagPr>
        <w:r>
          <w:t>2m</w:t>
        </w:r>
      </w:smartTag>
      <w:r>
        <w:t xml:space="preserve"> </w:t>
      </w:r>
      <w:r>
        <w:rPr>
          <w:rFonts w:hint="eastAsia"/>
        </w:rPr>
        <w:t>。</w:t>
      </w:r>
    </w:p>
    <w:p w:rsidR="00B038F2">
      <w:pPr>
        <w:pStyle w:val="Normal0"/>
      </w:pPr>
      <w:r>
        <w:rPr>
          <w:rFonts w:hint="eastAsia"/>
        </w:rPr>
        <w:t>（）拆模时，混凝土强度遵照</w:t>
      </w:r>
      <w:r>
        <w:t xml:space="preserve"> </w:t>
      </w:r>
      <w:r>
        <w:rPr>
          <w:rFonts w:hint="eastAsia"/>
        </w:rPr>
        <w:t>有关规定，不得提前松动对拉螺栓，根据天气、温度掌握、控制在混凝土初凝后即可拆模，但不得超过时间过长。</w:t>
      </w:r>
    </w:p>
    <w:p w:rsidR="00B038F2">
      <w:pPr>
        <w:pStyle w:val="Normal0"/>
      </w:pPr>
      <w:r>
        <w:rPr>
          <w:rFonts w:hint="eastAsia"/>
        </w:rPr>
        <w:t>（）</w:t>
      </w:r>
      <w:r>
        <w:t xml:space="preserve"> </w:t>
      </w:r>
      <w:r>
        <w:rPr>
          <w:rFonts w:hint="eastAsia"/>
        </w:rPr>
        <w:t>拆模时，不得使用大锤，以防止模板碰撞墙体开裂及损坏模板，如拆除困难，可用撬棒从模板底部撬动。</w:t>
      </w:r>
    </w:p>
    <w:p w:rsidR="00B038F2">
      <w:pPr>
        <w:pStyle w:val="Normal0"/>
      </w:pPr>
      <w:r>
        <w:rPr>
          <w:rFonts w:hint="eastAsia"/>
        </w:rPr>
        <w:t>（）模板起吊时，保证模板与墙体的距离，防止模板碰撞墙体。</w:t>
      </w:r>
    </w:p>
    <w:p w:rsidR="00B038F2">
      <w:pPr>
        <w:pStyle w:val="Normal0"/>
      </w:pPr>
      <w:r>
        <w:rPr>
          <w:rFonts w:hint="eastAsia"/>
        </w:rPr>
        <w:t>（）</w:t>
      </w:r>
      <w:r>
        <w:t xml:space="preserve"> </w:t>
      </w:r>
      <w:r>
        <w:rPr>
          <w:rFonts w:hint="eastAsia"/>
        </w:rPr>
        <w:t>模板堆放时要保证模板倾角为°～°，</w:t>
      </w:r>
      <w:r>
        <w:t xml:space="preserve"> </w:t>
      </w:r>
      <w:r>
        <w:rPr>
          <w:rFonts w:hint="eastAsia"/>
        </w:rPr>
        <w:t>不得将模板堆放在施工层上，防止模板在风荷载作用下倾覆。模板堆放地要平整，不得堆放在松土上及坑洼不平处。</w:t>
      </w:r>
    </w:p>
    <w:p w:rsidR="00B038F2">
      <w:pPr>
        <w:pStyle w:val="Normal0"/>
      </w:pPr>
      <w:r>
        <w:rPr>
          <w:rFonts w:hint="eastAsia"/>
        </w:rPr>
        <w:t>（）模板上部自带操作平台，不得堆放混凝土</w:t>
      </w:r>
      <w:r>
        <w:rPr>
          <w:rFonts w:hint="eastAsia"/>
        </w:rPr>
        <w:t>，保证操作人员安全。</w:t>
      </w:r>
    </w:p>
    <w:p w:rsidR="00B038F2">
      <w:pPr>
        <w:pStyle w:val="Normal0"/>
      </w:pPr>
      <w:r>
        <w:t xml:space="preserve"> </w:t>
      </w:r>
      <w:r>
        <w:rPr>
          <w:rFonts w:hint="eastAsia"/>
        </w:rPr>
        <w:t>上部主体顶板模板</w:t>
      </w:r>
      <w:r>
        <w:br/>
      </w:r>
      <w:r>
        <w:rPr>
          <w:rFonts w:hint="eastAsia"/>
        </w:rPr>
        <w:t>上部主体按单元划分施工区段，顶板施工缝留在板跨的</w:t>
      </w:r>
      <w:r>
        <w:t xml:space="preserve"> </w:t>
      </w:r>
      <w:r>
        <w:rPr>
          <w:rFonts w:hint="eastAsia"/>
        </w:rPr>
        <w:t>跨内。</w:t>
      </w:r>
      <w:r>
        <w:br/>
      </w:r>
      <w:smartTag w:uri="urn:schemas-microsoft-com:office:smarttags" w:element="chsdate">
        <w:smartTagPr>
          <w:attr w:name="Day" w:val="30"/>
          <w:attr w:name="IsLunarDate" w:val="False"/>
          <w:attr w:name="IsROCDate" w:val="False"/>
          <w:attr w:name="Month" w:val="12"/>
          <w:attr w:name="Year" w:val="1899"/>
        </w:smartTagPr>
        <w:r>
          <w:t>4.6.1</w:t>
        </w:r>
      </w:smartTag>
      <w:r>
        <w:t xml:space="preserve"> </w:t>
      </w:r>
      <w:r>
        <w:rPr>
          <w:rFonts w:hint="eastAsia"/>
        </w:rPr>
        <w:t>上部顶板模板采用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厚木胶合板；次龙骨用</w:t>
      </w: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木方，</w:t>
      </w:r>
      <w:r>
        <w:t xml:space="preserve"> </w:t>
      </w:r>
      <w:r>
        <w:rPr>
          <w:rFonts w:hint="eastAsia"/>
        </w:rPr>
        <w:t>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w:t>
      </w:r>
      <w:r>
        <w:t xml:space="preserve"> </w:t>
      </w:r>
      <w:r>
        <w:rPr>
          <w:rFonts w:hint="eastAsia"/>
        </w:rPr>
        <w:t>尽量保证胶合板的拼缝在龙骨上面；主龙骨用</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木方，支撑用碗口式螺旋顶撑系统。施工方法同地下室顶板。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4.6.2</w:t>
        </w:r>
      </w:smartTag>
      <w:r>
        <w:t xml:space="preserve"> </w:t>
      </w:r>
      <w:r>
        <w:rPr>
          <w:rFonts w:hint="eastAsia"/>
        </w:rPr>
        <w:t>楼面混凝土浇筑后能上人时，根据碗口立杆位置在平面上弹线，搭设间距为</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或</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rPr>
          <w:rFonts w:hint="eastAsia"/>
        </w:rPr>
        <w:t>，从墙根</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t xml:space="preserve"> </w:t>
      </w:r>
      <w:r>
        <w:rPr>
          <w:rFonts w:hint="eastAsia"/>
        </w:rPr>
        <w:t>开始弹第一道线，向中间布置。多余小于</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的尺寸留在中间，保证上下立杆支撑一致、对齐。</w:t>
      </w:r>
      <w:r>
        <w:t xml:space="preserve"> </w:t>
      </w:r>
      <w:r>
        <w:rPr>
          <w:rFonts w:hint="eastAsia"/>
        </w:rPr>
        <w:t>托调整标高，碗口支撑下垫</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500"/>
          <w:attr w:name="TCSC" w:val="0"/>
          <w:attr w:name="UnitName" w:val="mm"/>
        </w:smartTagPr>
        <w:r>
          <w:t>500mm</w:t>
        </w:r>
      </w:smartTag>
      <w:r>
        <w:rPr>
          <w:rFonts w:hint="eastAsia"/>
        </w:rPr>
        <w:t>（长）木方以增大楼面受压面积。</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4.6.3</w:t>
        </w:r>
      </w:smartTag>
      <w:r>
        <w:t xml:space="preserve"> </w:t>
      </w:r>
      <w:r>
        <w:rPr>
          <w:rFonts w:hint="eastAsia"/>
        </w:rPr>
        <w:t>纵横格栅用压刨刨成同样规格，并拉通线找平，特别是四周的格栅，保持在同一标高上，模板第一排支楞次方需紧靠墙板，如有缝隙用密封条封孔，模板与模板之间拼接缝小于</w:t>
      </w:r>
      <w:smartTag w:uri="urn:schemas-microsoft-com:office:smarttags" w:element="chmetcnv">
        <w:smartTagPr>
          <w:attr w:name="HasSpace" w:val="False"/>
          <w:attr w:name="Negative" w:val="False"/>
          <w:attr w:name="NumberType" w:val="1"/>
          <w:attr w:name="SourceValue" w:val="1"/>
          <w:attr w:name="TCSC" w:val="0"/>
          <w:attr w:name="UnitName" w:val="mm"/>
        </w:smartTagPr>
        <w:r>
          <w:t>1mm</w:t>
        </w:r>
      </w:smartTag>
      <w:r>
        <w:rPr>
          <w:rFonts w:hint="eastAsia"/>
        </w:rPr>
        <w:t>，否则用腻子封条；板与格栅用</w:t>
      </w: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t xml:space="preserve"> </w:t>
      </w:r>
      <w:r>
        <w:rPr>
          <w:rFonts w:hint="eastAsia"/>
        </w:rPr>
        <w:t>长钉子固定，间距为</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，板铺完后，用水准仪校正标高，并用水平靠尺找平，铺设四周模板时，与墙接触的木胶合板周边贴密</w:t>
      </w:r>
      <w:r>
        <w:rPr>
          <w:rFonts w:hint="eastAsia"/>
        </w:rPr>
        <w:t>封条，避免漏浆。</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4.6.4</w:t>
        </w:r>
      </w:smartTag>
      <w:r>
        <w:t xml:space="preserve"> </w:t>
      </w:r>
      <w:r>
        <w:rPr>
          <w:rFonts w:hint="eastAsia"/>
        </w:rPr>
        <w:t>板模每次周转使用前，将表面的水泥浆清理干净，对变形和四周破损的模板及时修整和更换以确保接缝严密，板面平整；楼面模板严禁刷油性脱模剂，要刷水性脱模剂，水性脱模剂雨天具有遮盖措施，防止被雨水冲洗，脱模剂涂刷前必须把模板上水和杂物清理干净。</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4.6.5</w:t>
        </w:r>
      </w:smartTag>
      <w:r>
        <w:t xml:space="preserve"> </w:t>
      </w:r>
      <w:r>
        <w:rPr>
          <w:rFonts w:hint="eastAsia"/>
        </w:rPr>
        <w:t>顶板模板支设详见图</w:t>
      </w:r>
      <w:r>
        <w:t xml:space="preserve"> </w:t>
      </w:r>
      <w:r>
        <w:rPr>
          <w:rFonts w:hint="eastAsia"/>
        </w:rPr>
        <w:t>所示。</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4.6.6</w:t>
        </w:r>
      </w:smartTag>
      <w:r>
        <w:t xml:space="preserve"> </w:t>
      </w:r>
      <w:r>
        <w:rPr>
          <w:rFonts w:hint="eastAsia"/>
        </w:rPr>
        <w:t>跨度小于</w:t>
      </w: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r>
        <w:t xml:space="preserve"> </w:t>
      </w:r>
      <w:r>
        <w:rPr>
          <w:rFonts w:hint="eastAsia"/>
        </w:rPr>
        <w:t>时，不考虑起拱，</w:t>
      </w: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r>
        <w:rPr>
          <w:rFonts w:hint="eastAsia"/>
        </w:rPr>
        <w:t>≤≤</w:t>
      </w:r>
      <w:smartTag w:uri="urn:schemas-microsoft-com:office:smarttags" w:element="chmetcnv">
        <w:smartTagPr>
          <w:attr w:name="HasSpace" w:val="False"/>
          <w:attr w:name="Negative" w:val="False"/>
          <w:attr w:name="NumberType" w:val="1"/>
          <w:attr w:name="SourceValue" w:val="6"/>
          <w:attr w:name="TCSC" w:val="0"/>
          <w:attr w:name="UnitName" w:val="m"/>
        </w:smartTagPr>
        <w:r>
          <w:t>6m</w:t>
        </w:r>
      </w:smartTag>
      <w:r>
        <w:rPr>
          <w:rFonts w:hint="eastAsia"/>
        </w:rPr>
        <w:t>，起拱</w:t>
      </w:r>
      <w:smartTag w:uri="urn:schemas-microsoft-com:office:smarttags" w:element="chmetcnv">
        <w:smartTagPr>
          <w:attr w:name="HasSpace" w:val="False"/>
          <w:attr w:name="Negative" w:val="False"/>
          <w:attr w:name="NumberType" w:val="1"/>
          <w:attr w:name="SourceValue" w:val="10"/>
          <w:attr w:name="TCSC" w:val="0"/>
          <w:attr w:name="UnitName" w:val="mm"/>
        </w:smartTagPr>
        <w:r>
          <w:t>10mm</w:t>
        </w:r>
      </w:smartTag>
      <w:r>
        <w:rPr>
          <w:rFonts w:hint="eastAsia"/>
        </w:rPr>
        <w:t>，</w:t>
      </w:r>
      <w:r>
        <w:t>&gt;</w:t>
      </w:r>
      <w:smartTag w:uri="urn:schemas-microsoft-com:office:smarttags" w:element="chmetcnv">
        <w:smartTagPr>
          <w:attr w:name="HasSpace" w:val="False"/>
          <w:attr w:name="Negative" w:val="False"/>
          <w:attr w:name="NumberType" w:val="1"/>
          <w:attr w:name="SourceValue" w:val="6"/>
          <w:attr w:name="TCSC" w:val="0"/>
          <w:attr w:name="UnitName" w:val="m"/>
        </w:smartTagPr>
        <w:r>
          <w:t>6m</w:t>
        </w:r>
      </w:smartTag>
      <w:r>
        <w:t xml:space="preserve"> </w:t>
      </w:r>
      <w:r>
        <w:rPr>
          <w:rFonts w:hint="eastAsia"/>
        </w:rPr>
        <w:t>起拱</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4.6.7</w:t>
        </w:r>
      </w:smartTag>
      <w:r>
        <w:t xml:space="preserve"> </w:t>
      </w:r>
      <w:r>
        <w:rPr>
          <w:rFonts w:hint="eastAsia"/>
        </w:rPr>
        <w:t>所有的木胶合板均需按房间编号，上下层同一房间进行倒用。本工程顶板模板配制三套，阳台顶模四套。</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w:t>
        </w:r>
        <w:r>
          <w:t>6.8</w:t>
        </w:r>
      </w:smartTag>
      <w:r>
        <w:t xml:space="preserve"> </w:t>
      </w:r>
      <w:r>
        <w:rPr>
          <w:rFonts w:hint="eastAsia"/>
        </w:rPr>
        <w:t>因为外墙钢模板取消导墙，因此楼面模板支模时进行二次支模。</w:t>
      </w:r>
    </w:p>
    <w:p w:rsidR="00B038F2">
      <w:pPr>
        <w:pStyle w:val="Normal0"/>
      </w:pPr>
      <w:r>
        <w:t xml:space="preserve"> </w:t>
      </w:r>
      <w:r>
        <w:rPr>
          <w:rFonts w:hint="eastAsia"/>
        </w:rPr>
        <w:t>特殊部位模板</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4.7.1</w:t>
        </w:r>
      </w:smartTag>
      <w:r>
        <w:t xml:space="preserve"> </w:t>
      </w:r>
      <w:r>
        <w:rPr>
          <w:rFonts w:hint="eastAsia"/>
        </w:rPr>
        <w:t>电梯井及集水坑模板</w:t>
      </w:r>
    </w:p>
    <w:p w:rsidR="00B038F2">
      <w:pPr>
        <w:pStyle w:val="Normal0"/>
      </w:pPr>
      <w:r>
        <w:rPr>
          <w:rFonts w:hint="eastAsia"/>
        </w:rPr>
        <w:t>电梯井及集水坑模板用木胶合板、木方制成定型筒模，内用钢管</w:t>
      </w:r>
      <w:r>
        <w:t xml:space="preserve"> </w:t>
      </w:r>
      <w:r>
        <w:rPr>
          <w:rFonts w:hint="eastAsia"/>
        </w:rPr>
        <w:t>托对顶支撑，对顶钢管间距</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r>
        <w:rPr>
          <w:rFonts w:hint="eastAsia"/>
        </w:rPr>
        <w:t>，加两道斜撑，模板底部用钢丝网铺一道，防止底部混凝土上浮，钢丝网卷上积水坑及电梯井两边各</w:t>
      </w:r>
      <w:smartTag w:uri="urn:schemas-microsoft-com:office:smarttags" w:element="chmetcnv">
        <w:smartTagPr>
          <w:attr w:name="HasSpace" w:val="False"/>
          <w:attr w:name="Negative" w:val="False"/>
          <w:attr w:name="NumberType" w:val="1"/>
          <w:attr w:name="SourceValue" w:val="15"/>
          <w:attr w:name="TCSC" w:val="0"/>
          <w:attr w:name="UnitName" w:val="cm"/>
        </w:smartTagPr>
        <w:r>
          <w:t>15cm</w:t>
        </w:r>
      </w:smartTag>
      <w:r>
        <w:rPr>
          <w:rFonts w:hint="eastAsia"/>
        </w:rPr>
        <w:t>。模板底部打眼用钢丝与底板上铁拉接，以防浇筑混凝土时模板上浮。</w:t>
      </w:r>
    </w:p>
    <w:p w:rsidR="00B038F2">
      <w:pPr>
        <w:pStyle w:val="Normal0"/>
      </w:pPr>
      <w:r>
        <w:rPr>
          <w:rFonts w:hint="eastAsia"/>
        </w:rPr>
        <w:t>为防止模板整体位移，在集水坑四周，利用底板钢筋做依托，以钢筋头焊接，上下口顶死模板，不得有缝隙。值得注意的一点，就是在模板底面要钻眼，主要用来出气</w:t>
      </w:r>
      <w:r>
        <w:rPr>
          <w:rFonts w:hint="eastAsia"/>
        </w:rPr>
        <w:t>，防止混凝土浇筑不实。</w:t>
      </w:r>
    </w:p>
    <w:p w:rsidR="00B038F2">
      <w:pPr>
        <w:pStyle w:val="Normal0"/>
      </w:pPr>
      <w:r>
        <w:rPr>
          <w:rFonts w:hint="eastAsia"/>
        </w:rPr>
        <w:t>电梯井及集水坑模板见图。</w:t>
      </w:r>
    </w:p>
    <w:p w:rsidR="00B038F2">
      <w:pPr>
        <w:pStyle w:val="Normal0"/>
        <w:sectPr>
          <w:type w:val="nextPage"/>
          <w:pgSz w:w="11906" w:h="16838"/>
          <w:pgMar w:top="935" w:right="1800" w:bottom="1440" w:left="1800" w:header="851" w:footer="992" w:gutter="0"/>
          <w:pgNumType w:start="19"/>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t>4.7.2</w:t>
        </w:r>
      </w:smartTag>
      <w:r>
        <w:t xml:space="preserve"> </w:t>
      </w:r>
      <w:r>
        <w:rPr>
          <w:rFonts w:hint="eastAsia"/>
        </w:rPr>
        <w:t>门窗洞口模板</w:t>
      </w:r>
    </w:p>
    <w:p w:rsidR="00B038F2">
      <w:pPr>
        <w:pStyle w:val="Normal0"/>
      </w:pPr>
      <w:r>
        <w:rPr>
          <w:rFonts w:hint="eastAsia"/>
        </w:rPr>
        <w:t>门窗洞口模板用木胶合板制作成工具式模匣。为防止模板跑位用顶模撑顶死，水平支撑间距控制在</w:t>
      </w:r>
      <w:smartTag w:uri="urn:schemas-microsoft-com:office:smarttags" w:element="chmetcnv">
        <w:smartTagPr>
          <w:attr w:name="HasSpace" w:val="False"/>
          <w:attr w:name="Negative" w:val="False"/>
          <w:attr w:name="NumberType" w:val="1"/>
          <w:attr w:name="SourceValue" w:val="600"/>
          <w:attr w:name="TCSC" w:val="0"/>
          <w:attr w:name="UnitName" w:val="mm"/>
        </w:smartTagPr>
        <w:r>
          <w:t>600mm</w:t>
        </w:r>
      </w:smartTag>
      <w:r>
        <w:t xml:space="preserve"> </w:t>
      </w:r>
      <w:r>
        <w:rPr>
          <w:rFonts w:hint="eastAsia"/>
        </w:rPr>
        <w:t>以内，每面不少于</w:t>
      </w:r>
      <w:r>
        <w:t xml:space="preserve"> </w:t>
      </w:r>
      <w:r>
        <w:rPr>
          <w:rFonts w:hint="eastAsia"/>
        </w:rPr>
        <w:t>道。在门洞部加设°的斜撑，以确保窗洞的侧模刚度，在斜撑上设水平拉杆，以增强整体刚度。角部设铁三角转角调节件，以加强模匣的整体刚度和稳固性。（见图）</w:t>
      </w:r>
      <w:r>
        <w:t xml:space="preserve"> </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4.7.3</w:t>
        </w:r>
      </w:smartTag>
      <w:r>
        <w:t xml:space="preserve"> </w:t>
      </w:r>
      <w:r>
        <w:rPr>
          <w:rFonts w:hint="eastAsia"/>
        </w:rPr>
        <w:t>顶板模板阴角</w:t>
      </w:r>
    </w:p>
    <w:p w:rsidR="00B038F2">
      <w:pPr>
        <w:pStyle w:val="Normal0"/>
      </w:pPr>
      <w:r>
        <w:rPr>
          <w:rFonts w:hint="eastAsia"/>
        </w:rPr>
        <w:t>顶板模板阴角处用方木顶撑，并用钢管架和钩头螺栓紧固在混凝土墙上，四周用海绵条粘结严密，保证阴角成型后不漏浆，在一条直线上，碗口立杆安装时注意上下对齐。</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4.7.4</w:t>
        </w:r>
      </w:smartTag>
      <w:r>
        <w:t xml:space="preserve"> </w:t>
      </w:r>
      <w:r>
        <w:rPr>
          <w:rFonts w:hint="eastAsia"/>
        </w:rPr>
        <w:t>楼梯模板地下楼梯踏步模板采用</w:t>
      </w:r>
      <w:smartTag w:uri="urn:schemas-microsoft-com:office:smarttags" w:element="chmetcnv">
        <w:smartTagPr>
          <w:attr w:name="HasSpace" w:val="False"/>
          <w:attr w:name="Negative" w:val="False"/>
          <w:attr w:name="NumberType" w:val="1"/>
          <w:attr w:name="SourceValue" w:val="40"/>
          <w:attr w:name="TCSC" w:val="0"/>
          <w:attr w:name="UnitName" w:val="mm"/>
        </w:smartTagPr>
        <w:r>
          <w:t>40mm</w:t>
        </w:r>
      </w:smartTag>
      <w:r>
        <w:rPr>
          <w:rFonts w:hint="eastAsia"/>
        </w:rPr>
        <w:t>×</w:t>
      </w:r>
      <w:smartTag w:uri="urn:schemas-microsoft-com:office:smarttags" w:element="chmetcnv">
        <w:smartTagPr>
          <w:attr w:name="HasSpace" w:val="False"/>
          <w:attr w:name="Negative" w:val="False"/>
          <w:attr w:name="NumberType" w:val="1"/>
          <w:attr w:name="SourceValue" w:val="80"/>
          <w:attr w:name="TCSC" w:val="0"/>
          <w:attr w:name="UnitName" w:val="mm"/>
        </w:smartTagPr>
        <w:r>
          <w:t>80mm</w:t>
        </w:r>
      </w:smartTag>
      <w:r>
        <w:t xml:space="preserve"> </w:t>
      </w:r>
      <w:r>
        <w:rPr>
          <w:rFonts w:hint="eastAsia"/>
        </w:rPr>
        <w:t>方木与木胶合板制作而成，背面通过</w:t>
      </w:r>
    </w:p>
    <w:p w:rsidR="00B038F2">
      <w:pPr>
        <w:pStyle w:val="Normal0"/>
      </w:pPr>
      <w:r>
        <w:rPr>
          <w:rFonts w:hint="eastAsia"/>
        </w:rPr>
        <w:t>方木连接成整体，碗口架钢管支撑。楼梯模板底模采用</w:t>
      </w:r>
      <w:smartTag w:uri="urn:schemas-microsoft-com:office:smarttags" w:element="chmetcnv">
        <w:smartTagPr>
          <w:attr w:name="HasSpace" w:val="False"/>
          <w:attr w:name="Negative" w:val="False"/>
          <w:attr w:name="NumberType" w:val="1"/>
          <w:attr w:name="SourceValue" w:val="15"/>
          <w:attr w:name="TCSC" w:val="0"/>
          <w:attr w:name="UnitName" w:val="mm"/>
        </w:smartTagPr>
        <w:r>
          <w:t>15mm</w:t>
        </w:r>
      </w:smartTag>
      <w:r>
        <w:t xml:space="preserve"> </w:t>
      </w:r>
      <w:r>
        <w:rPr>
          <w:rFonts w:hint="eastAsia"/>
        </w:rPr>
        <w:t>厚木胶合板，侧模采用</w:t>
      </w:r>
      <w:smartTag w:uri="urn:schemas-microsoft-com:office:smarttags" w:element="chmetcnv">
        <w:smartTagPr>
          <w:attr w:name="HasSpace" w:val="False"/>
          <w:attr w:name="Negative" w:val="False"/>
          <w:attr w:name="NumberType" w:val="1"/>
          <w:attr w:name="SourceValue" w:val="5"/>
          <w:attr w:name="TCSC" w:val="0"/>
          <w:attr w:name="UnitName" w:val="cm"/>
        </w:smartTagPr>
        <w:r>
          <w:t>5cm</w:t>
        </w:r>
      </w:smartTag>
      <w:r>
        <w:t xml:space="preserve"> </w:t>
      </w:r>
      <w:r>
        <w:rPr>
          <w:rFonts w:hint="eastAsia"/>
        </w:rPr>
        <w:t>厚木板，踏步立模采用</w:t>
      </w:r>
      <w:smartTag w:uri="urn:schemas-microsoft-com:office:smarttags" w:element="chmetcnv">
        <w:smartTagPr>
          <w:attr w:name="HasSpace" w:val="False"/>
          <w:attr w:name="Negative" w:val="False"/>
          <w:attr w:name="NumberType" w:val="1"/>
          <w:attr w:name="SourceValue" w:val="12"/>
          <w:attr w:name="TCSC" w:val="0"/>
          <w:attr w:name="UnitName" w:val="mm"/>
        </w:smartTagPr>
        <w:r>
          <w:t>12mm</w:t>
        </w:r>
      </w:smartTag>
      <w:r>
        <w:t xml:space="preserve"> </w:t>
      </w:r>
      <w:r>
        <w:rPr>
          <w:rFonts w:hint="eastAsia"/>
        </w:rPr>
        <w:t>厚木胶合板，施工前根据实际层高放样，先安装休息平台梁模板，再安装楼梯模板斜楞，然后铺设楼梯底模，安装外帮侧模和踏步模板。安装模板时要特别注意斜向支柱（</w:t>
      </w:r>
      <w:r>
        <w:rPr>
          <w:rFonts w:hint="eastAsia"/>
        </w:rPr>
        <w:t>斜撑）的固定，防止浇筑混凝土时模板移动。</w:t>
      </w:r>
    </w:p>
    <w:p w:rsidR="00B038F2">
      <w:pPr>
        <w:pStyle w:val="Normal0"/>
      </w:pPr>
      <w:r>
        <w:rPr>
          <w:rFonts w:hint="eastAsia"/>
        </w:rPr>
        <w:t>楼梯支模时要求注意考虑到装修厚度的要求，使上下跑之间的梯阶线在装修后对齐，确保梯阶尺寸一致。按这样的要求施工时，踏步要向里移动</w:t>
      </w:r>
      <w:smartTag w:uri="urn:schemas-microsoft-com:office:smarttags" w:element="chmetcnv">
        <w:smartTagPr>
          <w:attr w:name="HasSpace" w:val="False"/>
          <w:attr w:name="Negative" w:val="False"/>
          <w:attr w:name="NumberType" w:val="1"/>
          <w:attr w:name="SourceValue" w:val="20"/>
          <w:attr w:name="TCSC" w:val="0"/>
          <w:attr w:name="UnitName" w:val="mm"/>
        </w:smartTagPr>
        <w:r>
          <w:t>20mm</w:t>
        </w:r>
      </w:smartTag>
      <w:r>
        <w:t xml:space="preserve"> </w:t>
      </w:r>
      <w:r>
        <w:rPr>
          <w:rFonts w:hint="eastAsia"/>
        </w:rPr>
        <w:t>。楼梯支模见图。</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4.7.5</w:t>
        </w:r>
      </w:smartTag>
      <w:r>
        <w:t xml:space="preserve"> </w:t>
      </w:r>
      <w:r>
        <w:rPr>
          <w:rFonts w:hint="eastAsia"/>
        </w:rPr>
        <w:t>地上电梯间模板</w:t>
      </w:r>
    </w:p>
    <w:p w:rsidR="00B038F2">
      <w:pPr>
        <w:pStyle w:val="Normal0"/>
      </w:pPr>
      <w:r>
        <w:rPr>
          <w:rFonts w:hint="eastAsia"/>
        </w:rPr>
        <w:t>因塔吊起吊量原因，本工程电梯井采用钢大模板现场拼装，</w:t>
      </w:r>
      <w:r>
        <w:t xml:space="preserve"> </w:t>
      </w:r>
      <w:r>
        <w:rPr>
          <w:rFonts w:hint="eastAsia"/>
        </w:rPr>
        <w:t>号楼局部框架的电梯井采用木胶合板支模。</w:t>
      </w:r>
    </w:p>
    <w:p w:rsidR="00B038F2">
      <w:pPr>
        <w:pStyle w:val="Normal0"/>
      </w:pPr>
      <w:r>
        <w:pict>
          <v:shape id="_x0000_i1041" type="#_x0000_t75" style="width:454.5pt;height:198.75pt">
            <v:imagedata r:id="rId21" o:title="" gain="86232f" grayscale="t"/>
          </v:shape>
        </w:pict>
      </w:r>
    </w:p>
    <w:p w:rsidR="00B038F2">
      <w:pPr>
        <w:pStyle w:val="Normal0"/>
      </w:pPr>
      <w:r>
        <w:rPr>
          <w:rFonts w:hint="eastAsia"/>
        </w:rPr>
        <w:t>图</w:t>
      </w:r>
      <w:r>
        <w:t xml:space="preserve"> </w:t>
      </w:r>
      <w:r>
        <w:rPr>
          <w:rFonts w:hint="eastAsia"/>
        </w:rPr>
        <w:t>楼梯模板支设示意图</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4.7.6</w:t>
        </w:r>
      </w:smartTag>
      <w:r>
        <w:t xml:space="preserve"> </w:t>
      </w:r>
      <w:r>
        <w:rPr>
          <w:rFonts w:hint="eastAsia"/>
        </w:rPr>
        <w:t>阳台模板</w:t>
      </w:r>
    </w:p>
    <w:p w:rsidR="00B038F2">
      <w:pPr>
        <w:pStyle w:val="Normal0"/>
      </w:pPr>
      <w:r>
        <w:rPr>
          <w:rFonts w:hint="eastAsia"/>
        </w:rPr>
        <w:t>阳台底板模板采用木龙骨、木胶合板加碗口架钢管的支撑体系，次龙骨采用</w:t>
      </w:r>
      <w:smartTag w:uri="urn:schemas-microsoft-com:office:smarttags" w:element="chmetcnv">
        <w:smartTagPr>
          <w:attr w:name="HasSpace" w:val="False"/>
          <w:attr w:name="Negative" w:val="False"/>
          <w:attr w:name="NumberType" w:val="1"/>
          <w:attr w:name="SourceValue" w:val="50"/>
          <w:attr w:name="TCSC" w:val="0"/>
          <w:attr w:name="UnitName" w:val="mm"/>
        </w:smartTagPr>
        <w:r>
          <w:t>50mm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方木，次龙骨间距</w:t>
      </w:r>
      <w:smartTag w:uri="urn:schemas-microsoft-com:office:smarttags" w:element="chmetcnv">
        <w:smartTagPr>
          <w:attr w:name="HasSpace" w:val="False"/>
          <w:attr w:name="Negative" w:val="False"/>
          <w:attr w:name="NumberType" w:val="1"/>
          <w:attr w:name="SourceValue" w:val="300"/>
          <w:attr w:name="TCSC" w:val="0"/>
          <w:attr w:name="UnitName" w:val="mm"/>
        </w:smartTagPr>
        <w:r>
          <w:t>300mm</w:t>
        </w:r>
      </w:smartTag>
      <w:r>
        <w:rPr>
          <w:rFonts w:hint="eastAsia"/>
        </w:rPr>
        <w:t>。主龙骨以垂直于次龙骨的方向布</w:t>
      </w:r>
      <w:r>
        <w:rPr>
          <w:rFonts w:hint="eastAsia"/>
        </w:rPr>
        <w:t>置，间距</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rPr>
          <w:rFonts w:hint="eastAsia"/>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rPr>
          <w:rFonts w:hint="eastAsia"/>
        </w:rPr>
        <w:t>（不足</w:t>
      </w:r>
      <w:smartTag w:uri="urn:schemas-microsoft-com:office:smarttags" w:element="chmetcnv">
        <w:smartTagPr>
          <w:attr w:name="HasSpace" w:val="False"/>
          <w:attr w:name="Negative" w:val="False"/>
          <w:attr w:name="NumberType" w:val="1"/>
          <w:attr w:name="SourceValue" w:val="1200"/>
          <w:attr w:name="TCSC" w:val="0"/>
          <w:attr w:name="UnitName" w:val="mm"/>
        </w:smartTagPr>
        <w:r>
          <w:t>1200mm</w:t>
        </w:r>
      </w:smartTag>
      <w:r>
        <w:t xml:space="preserve"> </w:t>
      </w:r>
      <w:r>
        <w:rPr>
          <w:rFonts w:hint="eastAsia"/>
        </w:rPr>
        <w:t>用</w:t>
      </w:r>
      <w:smartTag w:uri="urn:schemas-microsoft-com:office:smarttags" w:element="chmetcnv">
        <w:smartTagPr>
          <w:attr w:name="HasSpace" w:val="False"/>
          <w:attr w:name="Negative" w:val="False"/>
          <w:attr w:name="NumberType" w:val="1"/>
          <w:attr w:name="SourceValue" w:val="900"/>
          <w:attr w:name="TCSC" w:val="0"/>
          <w:attr w:name="UnitName" w:val="mm"/>
        </w:smartTagPr>
        <w:r>
          <w:t>900mm</w:t>
        </w:r>
      </w:smartTag>
      <w:r>
        <w:t xml:space="preserve"> </w:t>
      </w:r>
      <w:r>
        <w:rPr>
          <w:rFonts w:hint="eastAsia"/>
        </w:rPr>
        <w:t>代替）。用竖向立杆和横向短钢管加卡子锁紧顶住次龙骨及用竖向立杆</w:t>
      </w:r>
      <w:r>
        <w:t xml:space="preserve"> </w:t>
      </w:r>
      <w:r>
        <w:rPr>
          <w:rFonts w:hint="eastAsia"/>
        </w:rPr>
        <w:t>托加</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rPr>
          <w:rFonts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方木顶</w:t>
      </w:r>
    </w:p>
    <w:p w:rsidR="00B038F2">
      <w:pPr>
        <w:pStyle w:val="Normal0"/>
      </w:pPr>
      <w:r>
        <w:rPr>
          <w:rFonts w:hint="eastAsia"/>
        </w:rPr>
        <w:t>住次龙骨。阳台侧面及梁模板用方木加木胶合板铺设，用钢管、卡子加以固定。阳台板的钢筋随顶板一起绑扎。</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4.7.7</w:t>
        </w:r>
      </w:smartTag>
      <w:r>
        <w:t xml:space="preserve"> </w:t>
      </w:r>
      <w:r>
        <w:rPr>
          <w:rFonts w:hint="eastAsia"/>
        </w:rPr>
        <w:t>施工缝模板施工缝处理的好坏，将影响混凝土的外观质量，本工程对其处理如下：</w:t>
      </w:r>
    </w:p>
    <w:p w:rsidR="00B038F2">
      <w:pPr>
        <w:pStyle w:val="Normal0"/>
      </w:pPr>
      <w:r>
        <w:rPr>
          <w:rFonts w:hint="eastAsia"/>
        </w:rPr>
        <w:t>（）</w:t>
      </w:r>
      <w:r>
        <w:t xml:space="preserve"> </w:t>
      </w:r>
      <w:r>
        <w:rPr>
          <w:rFonts w:hint="eastAsia"/>
        </w:rPr>
        <w:t>顶板施工缝的堵缝必须采用绑扎拦阻混凝土用的钢板网及带槽口木胶合板（间距符合钢筋间距），外用木方加固封堵，以防止跑位、漏浆。拆模时将钢丝网、木模拆除，剔除</w:t>
      </w:r>
      <w:r>
        <w:rPr>
          <w:rFonts w:hint="eastAsia"/>
        </w:rPr>
        <w:t>软弱混凝土层并清理干净，才可以进行下一区的钢筋绑扎和模板施工。顶板预留的通风、排烟洞等需要断筋的洞口，外加工槽型固定洞口模板。施工缝留置在板跨中</w:t>
      </w:r>
      <w:r>
        <w:t xml:space="preserve"> </w:t>
      </w:r>
      <w:r>
        <w:rPr>
          <w:rFonts w:hint="eastAsia"/>
        </w:rPr>
        <w:t>范围内。</w:t>
      </w:r>
    </w:p>
    <w:p w:rsidR="00B038F2">
      <w:pPr>
        <w:pStyle w:val="Normal0"/>
      </w:pPr>
      <w:r>
        <w:rPr>
          <w:rFonts w:hint="eastAsia"/>
        </w:rPr>
        <w:t>（）楼梯施工缝：留置在休息平台板跨中</w:t>
      </w:r>
      <w:r>
        <w:t xml:space="preserve"> </w:t>
      </w:r>
      <w:r>
        <w:rPr>
          <w:rFonts w:hint="eastAsia"/>
        </w:rPr>
        <w:t>范围内，梁位置在墙上留出洞口，进墙</w:t>
      </w:r>
      <w:smartTag w:uri="urn:schemas-microsoft-com:office:smarttags" w:element="chmetcnv">
        <w:smartTagPr>
          <w:attr w:name="HasSpace" w:val="False"/>
          <w:attr w:name="Negative" w:val="False"/>
          <w:attr w:name="NumberType" w:val="1"/>
          <w:attr w:name="SourceValue" w:val="150"/>
          <w:attr w:name="TCSC" w:val="0"/>
          <w:attr w:name="UnitName" w:val="mm"/>
        </w:smartTagPr>
        <w:r>
          <w:t>150mm</w:t>
        </w:r>
      </w:smartTag>
      <w:r>
        <w:t xml:space="preserve"> </w:t>
      </w:r>
      <w:r>
        <w:rPr>
          <w:rFonts w:hint="eastAsia"/>
        </w:rPr>
        <w:t>。板施工缝处理同上。</w:t>
      </w:r>
    </w:p>
    <w:p w:rsidR="00B038F2">
      <w:pPr>
        <w:pStyle w:val="Normal0"/>
        <w:sectPr>
          <w:type w:val="nextPage"/>
          <w:pgSz w:w="11906" w:h="16838"/>
          <w:pgMar w:top="935" w:right="1800" w:bottom="1440" w:left="1800" w:header="851" w:footer="992" w:gutter="0"/>
          <w:pgNumType w:start="20"/>
          <w:cols w:space="425"/>
          <w:titlePg w:val="0"/>
          <w:docGrid w:type="lines" w:linePitch="312"/>
        </w:sectPr>
      </w:pPr>
      <w:r>
        <w:rPr>
          <w:rFonts w:hint="eastAsia"/>
        </w:rPr>
        <w:t>（）</w:t>
      </w:r>
      <w:r>
        <w:t xml:space="preserve"> </w:t>
      </w:r>
    </w:p>
    <w:p w:rsidR="00B038F2">
      <w:pPr>
        <w:pStyle w:val="Normal0"/>
      </w:pPr>
      <w:r>
        <w:rPr>
          <w:rFonts w:hint="eastAsia"/>
        </w:rPr>
        <w:t>墙体施工缝的堵缝必须采用与顶板相同的堵缝形式。拆模后将施工缝清理干净，才可以进行下一区的模板施工。禁止使用钢板网加方木直接封堵。施工缝留置在门窗洞</w:t>
      </w:r>
      <w:r>
        <w:t xml:space="preserve"> </w:t>
      </w:r>
      <w:r>
        <w:rPr>
          <w:rFonts w:hint="eastAsia"/>
        </w:rPr>
        <w:t>范围内。</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4.7.8</w:t>
        </w:r>
      </w:smartTag>
      <w:r>
        <w:t xml:space="preserve"> </w:t>
      </w:r>
      <w:r>
        <w:rPr>
          <w:rFonts w:hint="eastAsia"/>
        </w:rPr>
        <w:t>后浇带模板</w:t>
      </w:r>
    </w:p>
    <w:p w:rsidR="00B038F2">
      <w:pPr>
        <w:pStyle w:val="Normal0"/>
      </w:pPr>
      <w:r>
        <w:rPr>
          <w:rFonts w:hint="eastAsia"/>
        </w:rPr>
        <w:t>（）</w:t>
      </w:r>
      <w:r>
        <w:t xml:space="preserve"> </w:t>
      </w:r>
      <w:r>
        <w:rPr>
          <w:rFonts w:hint="eastAsia"/>
        </w:rPr>
        <w:t>支设底板模板时，在后浇带处用木板支设施工缝处模板，钢筋从</w:t>
      </w:r>
      <w:r>
        <w:rPr>
          <w:rFonts w:hint="eastAsia"/>
        </w:rPr>
        <w:t>木板中打孔穿过，木板下打一条厚度为钢筋保护层厚度的水泥砂浆带，既可防止浇筑板混凝土时漏浆，又可以保证钢筋保护层厚度。</w:t>
      </w:r>
    </w:p>
    <w:p w:rsidR="00B038F2">
      <w:pPr>
        <w:pStyle w:val="Normal0"/>
      </w:pPr>
      <w:r>
        <w:rPr>
          <w:rFonts w:hint="eastAsia"/>
        </w:rPr>
        <w:t>（）</w:t>
      </w:r>
      <w:r>
        <w:t xml:space="preserve"> </w:t>
      </w:r>
      <w:r>
        <w:rPr>
          <w:rFonts w:hint="eastAsia"/>
        </w:rPr>
        <w:t>地下室底板、顶板后浇带模板采用绑扎拦阻混凝土用的钢丝网及带槽口木胶合板（间距符合钢筋间距），</w:t>
      </w:r>
      <w:r>
        <w:t xml:space="preserve"> </w:t>
      </w:r>
      <w:r>
        <w:rPr>
          <w:rFonts w:hint="eastAsia"/>
        </w:rPr>
        <w:t>外用木方加固封堵，同顶板施工缝处理方法。</w:t>
      </w:r>
    </w:p>
    <w:p w:rsidR="00B038F2">
      <w:pPr>
        <w:pStyle w:val="Normal0"/>
      </w:pPr>
      <w:r>
        <w:rPr>
          <w:rFonts w:hint="eastAsia"/>
        </w:rPr>
        <w:t>（）</w:t>
      </w:r>
      <w:r>
        <w:t xml:space="preserve"> </w:t>
      </w:r>
      <w:r>
        <w:rPr>
          <w:rFonts w:hint="eastAsia"/>
        </w:rPr>
        <w:t>在支设板模板时，将后浇带处模板一同支上并与其他模板相脱开，待板混凝土达到一定强度之后，其他地方混凝土模板拆除，留下后浇带处模板及支撑。</w:t>
      </w:r>
    </w:p>
    <w:p w:rsidR="00B038F2">
      <w:pPr>
        <w:pStyle w:val="Normal0"/>
      </w:pPr>
      <w:r>
        <w:rPr>
          <w:rFonts w:hint="eastAsia"/>
        </w:rPr>
        <w:t>（）为防止后浇带内存留垃圾，后浇带上方用木板覆盖。</w:t>
      </w:r>
    </w:p>
    <w:p w:rsidR="00B038F2">
      <w:pPr>
        <w:pStyle w:val="Normal0"/>
      </w:pPr>
      <w:r>
        <w:t xml:space="preserve"> </w:t>
      </w:r>
      <w:r>
        <w:rPr>
          <w:rFonts w:hint="eastAsia"/>
        </w:rPr>
        <w:t>模板工程的冬期施工</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4.8.1</w:t>
        </w:r>
      </w:smartTag>
      <w:r>
        <w:t xml:space="preserve"> </w:t>
      </w:r>
      <w:r>
        <w:rPr>
          <w:rFonts w:hint="eastAsia"/>
        </w:rPr>
        <w:t>模板在支设前必须将模板表面清理干净，并刷涂脱模剂，不得粘有杂物或冰雪，然后采取塑料布等覆盖措施以便提高模板所处的环境温度。</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4.8.2</w:t>
        </w:r>
      </w:smartTag>
      <w:r>
        <w:t xml:space="preserve"> </w:t>
      </w:r>
      <w:r>
        <w:rPr>
          <w:rFonts w:hint="eastAsia"/>
        </w:rPr>
        <w:t>顶板拆模按气温和混凝土的实际强度来确定，按规范要求拆模。墻体模板和保温层必须待混凝土强度大于临界强度，且混凝土的温度降至</w:t>
      </w:r>
      <w:smartTag w:uri="urn:schemas-microsoft-com:office:smarttags" w:element="chmetcnv">
        <w:smartTagPr>
          <w:attr w:name="HasSpace" w:val="False"/>
          <w:attr w:name="Negative" w:val="False"/>
          <w:attr w:name="NumberType" w:val="1"/>
          <w:attr w:name="SourceValue" w:val="5"/>
          <w:attr w:name="TCSC" w:val="0"/>
          <w:attr w:name="UnitName" w:val="℃"/>
        </w:smartTagPr>
        <w:r>
          <w:t>5</w:t>
        </w:r>
        <w:r>
          <w:rPr>
            <w:rFonts w:hint="eastAsia"/>
          </w:rPr>
          <w:t>℃</w:t>
        </w:r>
      </w:smartTag>
      <w:r>
        <w:rPr>
          <w:rFonts w:hint="eastAsia"/>
        </w:rPr>
        <w:t>时才能拆除；拆模时混凝土温度与</w:t>
      </w:r>
      <w:r>
        <w:rPr>
          <w:rFonts w:hint="eastAsia"/>
        </w:rPr>
        <w:t>环境温度差大于</w:t>
      </w:r>
      <w:smartTag w:uri="urn:schemas-microsoft-com:office:smarttags" w:element="chmetcnv">
        <w:smartTagPr>
          <w:attr w:name="HasSpace" w:val="False"/>
          <w:attr w:name="Negative" w:val="False"/>
          <w:attr w:name="NumberType" w:val="1"/>
          <w:attr w:name="SourceValue" w:val="20"/>
          <w:attr w:name="TCSC" w:val="0"/>
          <w:attr w:name="UnitName" w:val="℃"/>
        </w:smartTagPr>
        <w:r>
          <w:t>20</w:t>
        </w:r>
        <w:r>
          <w:rPr>
            <w:rFonts w:hint="eastAsia"/>
          </w:rPr>
          <w:t>℃</w:t>
        </w:r>
      </w:smartTag>
      <w:r>
        <w:rPr>
          <w:rFonts w:hint="eastAsia"/>
        </w:rPr>
        <w:t>时，拆模后的混凝土表面需及时覆盖，使其缓慢冷却。模板拆除需经项目技术部同意后方可进行，大模板外挂架提升根据要求在混凝土强度大于</w:t>
      </w:r>
      <w:r>
        <w:t xml:space="preserve"> </w:t>
      </w:r>
      <w:r>
        <w:rPr>
          <w:rFonts w:hint="eastAsia"/>
        </w:rPr>
        <w:t>方可进行。</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4.8.3</w:t>
        </w:r>
      </w:smartTag>
      <w:r>
        <w:t xml:space="preserve"> </w:t>
      </w:r>
      <w:r>
        <w:rPr>
          <w:rFonts w:hint="eastAsia"/>
        </w:rPr>
        <w:t>楼板模板采用四层顶撑，在每一间中，取中间一排作为找补，与大面模板分开，单独加顶撑，拆模时，该处顶撑和模板不拆。</w:t>
      </w:r>
    </w:p>
    <w:p w:rsidR="00B038F2">
      <w:pPr>
        <w:pStyle w:val="Normal0"/>
      </w:pPr>
      <w:r>
        <w:rPr>
          <w:rFonts w:hint="eastAsia"/>
        </w:rPr>
        <w:t>具体参见《冬期施工方案》。</w:t>
      </w:r>
    </w:p>
    <w:p w:rsidR="00B038F2">
      <w:pPr>
        <w:pStyle w:val="Normal0"/>
      </w:pPr>
    </w:p>
    <w:p w:rsidR="00B038F2">
      <w:pPr>
        <w:pStyle w:val="Heading1"/>
      </w:pPr>
      <w:bookmarkStart w:id="12" w:name="_Toc207113179"/>
      <w:r>
        <w:rPr>
          <w:rFonts w:hint="eastAsia"/>
        </w:rPr>
        <w:t>模板的拆除</w:t>
      </w:r>
      <w:bookmarkStart w:id="13" w:name="bk108"/>
      <w:bookmarkEnd w:id="12"/>
      <w:bookmarkEnd w:id="13"/>
    </w:p>
    <w:p w:rsidR="00B038F2">
      <w:pPr>
        <w:pStyle w:val="Normal0"/>
      </w:pPr>
      <w:bookmarkStart w:id="14" w:name="bk109"/>
      <w:bookmarkEnd w:id="14"/>
      <w:r>
        <w:t xml:space="preserve"> </w:t>
      </w:r>
      <w:r>
        <w:rPr>
          <w:rFonts w:hint="eastAsia"/>
        </w:rPr>
        <w:t>模板拆除根据现场同条件的试块指导强度，符合设计要求的百分率后，由技术人员发放拆模通知书后，方可拆模。</w:t>
      </w:r>
    </w:p>
    <w:p w:rsidR="00B038F2">
      <w:pPr>
        <w:pStyle w:val="Normal0"/>
      </w:pPr>
      <w:r>
        <w:t xml:space="preserve"> </w:t>
      </w:r>
      <w:r>
        <w:rPr>
          <w:rFonts w:hint="eastAsia"/>
        </w:rPr>
        <w:t>模板及其支架在拆除时混凝土强度要达到如下要求（表）。</w:t>
      </w:r>
    </w:p>
    <w:p w:rsidR="00B038F2">
      <w:pPr>
        <w:pStyle w:val="Normal0"/>
      </w:pPr>
      <w:r>
        <w:rPr>
          <w:rFonts w:hint="eastAsia"/>
        </w:rPr>
        <w:t>在拆除侧模时，混凝土强度要达到</w:t>
      </w:r>
      <w:r>
        <w:t xml:space="preserve"> </w:t>
      </w:r>
      <w:r>
        <w:rPr>
          <w:rFonts w:hint="eastAsia"/>
        </w:rPr>
        <w:t>（依据拆模试块强度而定），保证其表面及棱角不因拆除模板而受损后方可拆除。混凝土的底模，其混凝土强度必须符合下表规定后方可拆除。</w:t>
      </w:r>
    </w:p>
    <w:p w:rsidR="00B038F2">
      <w:pPr>
        <w:pStyle w:val="Normal0"/>
      </w:pPr>
      <w:r>
        <w:rPr>
          <w:rFonts w:hint="eastAsia"/>
        </w:rPr>
        <w:t>混凝土强度等级表</w:t>
      </w:r>
      <w:r>
        <w:t xml:space="preserve"> </w:t>
      </w:r>
    </w:p>
    <w:tbl>
      <w:tblPr>
        <w:tblStyle w:val="TableNormal"/>
        <w:tblW w:w="8253" w:type="dxa"/>
        <w:tblLook w:val="0000"/>
      </w:tblPr>
      <w:tblGrid>
        <w:gridCol w:w="1665"/>
        <w:gridCol w:w="2040"/>
        <w:gridCol w:w="4548"/>
      </w:tblGrid>
      <w:tr>
        <w:tblPrEx>
          <w:tblW w:w="8253" w:type="dxa"/>
          <w:tblLook w:val="0000"/>
        </w:tblPrEx>
        <w:trPr>
          <w:trHeight w:val="1025"/>
        </w:trPr>
        <w:tc>
          <w:tcPr>
            <w:tcW w:w="16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结构类型</w:t>
            </w: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结构跨度（）</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按设计的混凝土强度标准值的百分率（）</w:t>
            </w:r>
          </w:p>
        </w:tc>
      </w:tr>
      <w:tr>
        <w:tblPrEx>
          <w:tblW w:w="8253" w:type="dxa"/>
          <w:tblLook w:val="0000"/>
        </w:tblPrEx>
        <w:trPr>
          <w:cantSplit/>
          <w:trHeight w:val="510"/>
        </w:trPr>
        <w:tc>
          <w:tcPr>
            <w:tcW w:w="1665"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板</w:t>
            </w: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r>
        <w:tblPrEx>
          <w:tblW w:w="8253" w:type="dxa"/>
          <w:tblLook w:val="0000"/>
        </w:tblPrEx>
        <w:trPr>
          <w:cantSplit/>
          <w:trHeight w:val="510"/>
        </w:trPr>
        <w:tc>
          <w:tcPr>
            <w:tcW w:w="1665" w:type="dxa"/>
            <w:vMerge/>
            <w:tcBorders>
              <w:left w:val="single" w:sz="6" w:space="0" w:color="000000"/>
              <w:right w:val="single" w:sz="6" w:space="0" w:color="000000"/>
            </w:tcBorders>
            <w:vAlign w:val="center"/>
          </w:tcPr>
          <w:p w:rsidR="00B038F2">
            <w:pPr>
              <w:pStyle w:val="Normal0"/>
            </w:pP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r>
              <w:t xml:space="preserve">, </w:t>
            </w: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r>
        <w:tblPrEx>
          <w:tblW w:w="8253" w:type="dxa"/>
          <w:tblLook w:val="0000"/>
        </w:tblPrEx>
        <w:trPr>
          <w:cantSplit/>
          <w:trHeight w:val="510"/>
        </w:trPr>
        <w:tc>
          <w:tcPr>
            <w:tcW w:w="1665" w:type="dxa"/>
            <w:vMerge/>
            <w:tcBorders>
              <w:left w:val="single" w:sz="6" w:space="0" w:color="000000"/>
              <w:bottom w:val="single" w:sz="6" w:space="0" w:color="000000"/>
              <w:right w:val="single" w:sz="6" w:space="0" w:color="000000"/>
            </w:tcBorders>
            <w:vAlign w:val="center"/>
          </w:tcPr>
          <w:p w:rsidR="00B038F2">
            <w:pPr>
              <w:pStyle w:val="Normal0"/>
            </w:pP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r>
        <w:tblPrEx>
          <w:tblW w:w="8253" w:type="dxa"/>
          <w:tblLook w:val="0000"/>
        </w:tblPrEx>
        <w:trPr>
          <w:cantSplit/>
          <w:trHeight w:val="510"/>
        </w:trPr>
        <w:tc>
          <w:tcPr>
            <w:tcW w:w="1665"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梁</w:t>
            </w: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r>
        <w:tblPrEx>
          <w:tblW w:w="8253" w:type="dxa"/>
          <w:tblLook w:val="0000"/>
        </w:tblPrEx>
        <w:trPr>
          <w:cantSplit/>
          <w:trHeight w:val="510"/>
        </w:trPr>
        <w:tc>
          <w:tcPr>
            <w:tcW w:w="1665"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r>
        <w:tblPrEx>
          <w:tblW w:w="8253" w:type="dxa"/>
          <w:tblLook w:val="0000"/>
        </w:tblPrEx>
        <w:trPr>
          <w:trHeight w:val="510"/>
        </w:trPr>
        <w:tc>
          <w:tcPr>
            <w:tcW w:w="1665"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悬臂构件</w:t>
            </w:r>
          </w:p>
        </w:tc>
        <w:tc>
          <w:tcPr>
            <w:tcW w:w="204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454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r>
    </w:tbl>
    <w:p w:rsidR="00B038F2">
      <w:pPr>
        <w:pStyle w:val="Normal0"/>
      </w:pPr>
      <w:r>
        <w:t xml:space="preserve"> </w:t>
      </w:r>
      <w:r>
        <w:rPr>
          <w:rFonts w:hint="eastAsia"/>
        </w:rPr>
        <w:t>拆除模板的顺序与安装模板顺序相反，先支的模板后拆，后支的先拆。</w:t>
      </w:r>
    </w:p>
    <w:p w:rsidR="00B038F2">
      <w:pPr>
        <w:pStyle w:val="Normal0"/>
        <w:sectPr>
          <w:type w:val="nextPage"/>
          <w:pgSz w:w="11906" w:h="16838"/>
          <w:pgMar w:top="935" w:right="1800" w:bottom="1440" w:left="1800" w:header="851" w:footer="992" w:gutter="0"/>
          <w:pgNumType w:start="21"/>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t>5.3.1</w:t>
        </w:r>
      </w:smartTag>
      <w:r>
        <w:t xml:space="preserve"> </w:t>
      </w:r>
      <w:r>
        <w:rPr>
          <w:rFonts w:hint="eastAsia"/>
        </w:rPr>
        <w:t>墙模板拆除</w:t>
      </w:r>
    </w:p>
    <w:p w:rsidR="00B038F2">
      <w:pPr>
        <w:pStyle w:val="Normal0"/>
      </w:pPr>
      <w:r>
        <w:rPr>
          <w:rFonts w:hint="eastAsia"/>
        </w:rPr>
        <w:t>墙模板在混凝土强度达到</w:t>
      </w:r>
      <w:r>
        <w:t xml:space="preserve"> </w:t>
      </w:r>
      <w:r>
        <w:rPr>
          <w:rFonts w:hint="eastAsia"/>
        </w:rPr>
        <w:t>，能保证其表面及棱角不因拆除而损坏时方能拆除，模板拆除顺序与安装模板顺序相反，先外墙后内墙，先拆外墙外侧模板，再拆除内侧模板，先模板后角模。</w:t>
      </w:r>
    </w:p>
    <w:p w:rsidR="00B038F2">
      <w:pPr>
        <w:pStyle w:val="Normal0"/>
      </w:pPr>
      <w:r>
        <w:rPr>
          <w:rFonts w:hint="eastAsia"/>
        </w:rPr>
        <w:t>拆墙模板时，首先拆下穿墙螺栓，再松开地脚螺栓，使模板向后倾斜与墙体脱开。不得在墙上撬模板，或用大锤砸模板，保证拆模时不晃动混凝土墙体，尤其拆门窗阴阳角模时不能用大锤砸模板。</w:t>
      </w:r>
    </w:p>
    <w:p w:rsidR="00B038F2">
      <w:pPr>
        <w:pStyle w:val="Normal0"/>
      </w:pPr>
      <w:r>
        <w:rPr>
          <w:rFonts w:hint="eastAsia"/>
        </w:rPr>
        <w:t>门窗洞口模板在墙体模板拆除结束后拆除，先松动四周固定用的角钢，再将各面模板轻轻振出拆除，严禁直接用撬棍从混凝土与模板接缝位置撬动洞口模板，以防止拆除时洞口的阳角被损坏，跨度大于</w:t>
      </w:r>
      <w:smartTag w:uri="urn:schemas-microsoft-com:office:smarttags" w:element="chmetcnv">
        <w:smartTagPr>
          <w:attr w:name="HasSpace" w:val="False"/>
          <w:attr w:name="Negative" w:val="False"/>
          <w:attr w:name="NumberType" w:val="1"/>
          <w:attr w:name="SourceValue" w:val="1"/>
          <w:attr w:name="TCSC" w:val="0"/>
          <w:attr w:name="UnitName" w:val="m"/>
        </w:smartTagPr>
        <w:r>
          <w:t>1m</w:t>
        </w:r>
      </w:smartTag>
      <w:r>
        <w:t xml:space="preserve"> </w:t>
      </w:r>
      <w:r>
        <w:rPr>
          <w:rFonts w:hint="eastAsia"/>
        </w:rPr>
        <w:t>的洞口拆模后要加设临时支撑。</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5.3.2</w:t>
        </w:r>
      </w:smartTag>
      <w:r>
        <w:t xml:space="preserve"> </w:t>
      </w:r>
      <w:r>
        <w:rPr>
          <w:rFonts w:hint="eastAsia"/>
        </w:rPr>
        <w:t>楼板模板拆除</w:t>
      </w:r>
    </w:p>
    <w:p w:rsidR="00B038F2">
      <w:pPr>
        <w:pStyle w:val="Normal0"/>
      </w:pPr>
      <w:r>
        <w:rPr>
          <w:rFonts w:hint="eastAsia"/>
        </w:rPr>
        <w:t>楼板模板拆除时，先调节顶部支撑头，使其向下移动，达到模板与楼板分离的要求，保留养护支撑及其上的养护木方或养护模板，其余模板均落在满堂脚手架上。拆除板模板时要保留板的养护支撑。</w:t>
      </w:r>
    </w:p>
    <w:p w:rsidR="00B038F2">
      <w:pPr>
        <w:pStyle w:val="Normal0"/>
      </w:pPr>
      <w:r>
        <w:t xml:space="preserve"> </w:t>
      </w:r>
      <w:r>
        <w:rPr>
          <w:rFonts w:hint="eastAsia"/>
        </w:rPr>
        <w:t>模板拆除吊至存放地点时，模板保持平放，然后用铲刀、湿布进行清理。支模前刷脱模剂。模板有损坏的地方</w:t>
      </w:r>
      <w:r>
        <w:rPr>
          <w:rFonts w:hint="eastAsia"/>
        </w:rPr>
        <w:t>及时进行修理，以保证使用质量。</w:t>
      </w:r>
    </w:p>
    <w:p w:rsidR="00B038F2">
      <w:pPr>
        <w:pStyle w:val="Normal0"/>
      </w:pPr>
      <w:r>
        <w:t xml:space="preserve"> </w:t>
      </w:r>
      <w:r>
        <w:rPr>
          <w:rFonts w:hint="eastAsia"/>
        </w:rPr>
        <w:t>模板拆除后，及时进行板面清理，涂刷隔离剂，防止粘结灰浆。</w:t>
      </w:r>
    </w:p>
    <w:p w:rsidR="00B038F2">
      <w:pPr>
        <w:pStyle w:val="Normal0"/>
      </w:pPr>
    </w:p>
    <w:p w:rsidR="00B038F2">
      <w:pPr>
        <w:pStyle w:val="Heading1"/>
      </w:pPr>
      <w:bookmarkStart w:id="15" w:name="_Toc207113180"/>
      <w:r>
        <w:rPr>
          <w:rFonts w:hint="eastAsia"/>
        </w:rPr>
        <w:t>模板制作、安装技术措施</w:t>
      </w:r>
      <w:bookmarkStart w:id="16" w:name="bk110"/>
      <w:bookmarkEnd w:id="15"/>
      <w:bookmarkEnd w:id="16"/>
    </w:p>
    <w:p w:rsidR="00B038F2">
      <w:pPr>
        <w:pStyle w:val="Normal0"/>
      </w:pPr>
      <w:bookmarkStart w:id="17" w:name="bk111"/>
      <w:bookmarkEnd w:id="17"/>
      <w:r>
        <w:t xml:space="preserve"> </w:t>
      </w:r>
      <w:r>
        <w:rPr>
          <w:rFonts w:hint="eastAsia"/>
        </w:rPr>
        <w:t>进场模板质量标准</w:t>
      </w:r>
    </w:p>
    <w:p w:rsidR="00B038F2">
      <w:pPr>
        <w:pStyle w:val="Normal0"/>
      </w:pPr>
      <w:r>
        <w:rPr>
          <w:rFonts w:hint="eastAsia"/>
        </w:rPr>
        <w:t>模板要求：</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6.1.1</w:t>
        </w:r>
      </w:smartTag>
      <w:r>
        <w:t xml:space="preserve"> </w:t>
      </w:r>
      <w:r>
        <w:rPr>
          <w:rFonts w:hint="eastAsia"/>
        </w:rPr>
        <w:t>技术性能必须符合相关质量标准（通过收存、检查进场木胶合板出厂合格证和检测报告来检验）。</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6.1.2</w:t>
        </w:r>
      </w:smartTag>
      <w:r>
        <w:t xml:space="preserve"> </w:t>
      </w:r>
      <w:r>
        <w:rPr>
          <w:rFonts w:hint="eastAsia"/>
        </w:rPr>
        <w:t>外观质量检查标准（通过观察检验）</w:t>
      </w:r>
    </w:p>
    <w:p w:rsidR="00B038F2">
      <w:pPr>
        <w:pStyle w:val="Normal0"/>
      </w:pPr>
      <w:r>
        <w:rPr>
          <w:rFonts w:hint="eastAsia"/>
        </w:rPr>
        <w:t>任意部位不得有腐朽、霉斑、鼓泡。</w:t>
      </w:r>
    </w:p>
    <w:p w:rsidR="00B038F2">
      <w:pPr>
        <w:pStyle w:val="Normal0"/>
      </w:pPr>
      <w:r>
        <w:rPr>
          <w:rFonts w:hint="eastAsia"/>
        </w:rPr>
        <w:t>不得有板边缺损、起毛。</w:t>
      </w:r>
    </w:p>
    <w:p w:rsidR="00B038F2">
      <w:pPr>
        <w:pStyle w:val="Normal0"/>
      </w:pPr>
      <w:r>
        <w:rPr>
          <w:rFonts w:hint="eastAsia"/>
        </w:rPr>
        <w:t>每平方米单板脱胶不大于</w:t>
      </w:r>
      <w:smartTag w:uri="urn:schemas-microsoft-com:office:smarttags" w:element="chmetcnv">
        <w:smartTagPr>
          <w:attr w:name="HasSpace" w:val="False"/>
          <w:attr w:name="Negative" w:val="False"/>
          <w:attr w:name="NumberType" w:val="1"/>
          <w:attr w:name="SourceValue" w:val=".001"/>
          <w:attr w:name="TCSC" w:val="0"/>
          <w:attr w:name="UnitName" w:val="m2"/>
        </w:smartTagPr>
        <w:r>
          <w:t>0.001m</w:t>
        </w:r>
        <w:r>
          <w:rPr>
            <w:vertAlign w:val="superscript"/>
          </w:rPr>
          <w:t>2</w:t>
        </w:r>
      </w:smartTag>
      <w:r>
        <w:t xml:space="preserve"> </w:t>
      </w:r>
      <w:r>
        <w:rPr>
          <w:rFonts w:hint="eastAsia"/>
        </w:rPr>
        <w:t>。</w:t>
      </w:r>
    </w:p>
    <w:p w:rsidR="00B038F2">
      <w:pPr>
        <w:pStyle w:val="Normal0"/>
      </w:pPr>
      <w:r>
        <w:rPr>
          <w:rFonts w:hint="eastAsia"/>
        </w:rPr>
        <w:t>每平方米污染面积不大于</w:t>
      </w:r>
      <w:smartTag w:uri="urn:schemas-microsoft-com:office:smarttags" w:element="chmetcnv">
        <w:smartTagPr>
          <w:attr w:name="HasSpace" w:val="False"/>
          <w:attr w:name="Negative" w:val="False"/>
          <w:attr w:name="NumberType" w:val="1"/>
          <w:attr w:name="SourceValue" w:val=".005"/>
          <w:attr w:name="TCSC" w:val="0"/>
          <w:attr w:name="UnitName" w:val="m2"/>
        </w:smartTagPr>
        <w:r>
          <w:t>0.005m</w:t>
        </w:r>
        <w:r>
          <w:rPr>
            <w:vertAlign w:val="superscript"/>
          </w:rPr>
          <w:t>2</w:t>
        </w:r>
      </w:smartTag>
      <w:r>
        <w:t xml:space="preserve"> </w:t>
      </w:r>
      <w:r>
        <w:rPr>
          <w:rFonts w:hint="eastAsia"/>
        </w:rPr>
        <w:t>。</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6.1.3</w:t>
        </w:r>
      </w:smartTag>
      <w:r>
        <w:t xml:space="preserve"> </w:t>
      </w:r>
      <w:r>
        <w:rPr>
          <w:rFonts w:hint="eastAsia"/>
        </w:rPr>
        <w:t>规格尺寸标准厚度检测方法：用钢卷尺在距板边</w:t>
      </w:r>
      <w:smartTag w:uri="urn:schemas-microsoft-com:office:smarttags" w:element="chmetcnv">
        <w:smartTagPr>
          <w:attr w:name="HasSpace" w:val="False"/>
          <w:attr w:name="Negative" w:val="False"/>
          <w:attr w:name="NumberType" w:val="1"/>
          <w:attr w:name="SourceValue" w:val="20"/>
          <w:attr w:name="TCSC" w:val="0"/>
          <w:attr w:name="UnitName" w:val="mm"/>
        </w:smartTagPr>
        <w:r>
          <w:t>20mm</w:t>
        </w:r>
      </w:smartTag>
      <w:r>
        <w:t xml:space="preserve"> </w:t>
      </w:r>
      <w:r>
        <w:rPr>
          <w:rFonts w:hint="eastAsia"/>
        </w:rPr>
        <w:t>处，长短边</w:t>
      </w:r>
      <w:r>
        <w:rPr>
          <w:rFonts w:hint="eastAsia"/>
        </w:rPr>
        <w:t>分别测</w:t>
      </w:r>
      <w:r>
        <w:t xml:space="preserve"> </w:t>
      </w:r>
      <w:r>
        <w:rPr>
          <w:rFonts w:hint="eastAsia"/>
        </w:rPr>
        <w:t>点、</w:t>
      </w:r>
      <w:r>
        <w:t xml:space="preserve"> </w:t>
      </w:r>
      <w:r>
        <w:rPr>
          <w:rFonts w:hint="eastAsia"/>
        </w:rPr>
        <w:t>点，取</w:t>
      </w:r>
      <w:r>
        <w:t xml:space="preserve"> </w:t>
      </w:r>
      <w:r>
        <w:rPr>
          <w:rFonts w:hint="eastAsia"/>
        </w:rPr>
        <w:t>点平均值；各测点与平均值差为偏差。长、宽检测方法：用钢卷尺在距板边</w:t>
      </w:r>
      <w:smartTag w:uri="urn:schemas-microsoft-com:office:smarttags" w:element="chmetcnv">
        <w:smartTagPr>
          <w:attr w:name="HasSpace" w:val="False"/>
          <w:attr w:name="Negative" w:val="False"/>
          <w:attr w:name="NumberType" w:val="1"/>
          <w:attr w:name="SourceValue" w:val="100"/>
          <w:attr w:name="TCSC" w:val="0"/>
          <w:attr w:name="UnitName" w:val="mm"/>
        </w:smartTagPr>
        <w:r>
          <w:t>100mm</w:t>
        </w:r>
      </w:smartTag>
      <w:r>
        <w:t xml:space="preserve"> </w:t>
      </w:r>
      <w:r>
        <w:rPr>
          <w:rFonts w:hint="eastAsia"/>
        </w:rPr>
        <w:t>处分别测量每张板长、宽各</w:t>
      </w:r>
      <w:r>
        <w:t xml:space="preserve"> </w:t>
      </w:r>
      <w:r>
        <w:rPr>
          <w:rFonts w:hint="eastAsia"/>
        </w:rPr>
        <w:t>点，取平均值。对角线差检测方法：用钢卷尺测量两对角线之差。翘曲度检测方法：用钢直尺量对角线长度，并用楔形塞尺（或钢卷尺）量钢直尺与板面间最大弦高，后者与前者的比值为翘曲度。</w:t>
      </w:r>
    </w:p>
    <w:p w:rsidR="00B038F2">
      <w:pPr>
        <w:pStyle w:val="Normal0"/>
      </w:pPr>
      <w:r>
        <w:t xml:space="preserve"> </w:t>
      </w:r>
      <w:r>
        <w:rPr>
          <w:rFonts w:hint="eastAsia"/>
        </w:rPr>
        <w:t>模板安装质量要求</w:t>
      </w:r>
    </w:p>
    <w:p w:rsidR="00B038F2">
      <w:pPr>
        <w:pStyle w:val="Normal0"/>
      </w:pPr>
      <w:r>
        <w:rPr>
          <w:rFonts w:hint="eastAsia"/>
        </w:rPr>
        <w:t>必须符合《混凝土结构工程施工及验收规范》（</w:t>
      </w:r>
      <w:r>
        <w:t xml:space="preserve">  </w:t>
      </w:r>
      <w:r>
        <w:rPr>
          <w:rFonts w:hint="eastAsia"/>
        </w:rPr>
        <w:t>）及相关规范要求。即“</w:t>
      </w:r>
      <w:r>
        <w:rPr>
          <w:rFonts w:hint="eastAsia"/>
        </w:rPr>
        <w:t>模板及其支架应具有足够的承载能力、刚度和稳定性，能可靠地承受浇筑混凝土的重量、侧压力以及施工荷载”。</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6.2.1</w:t>
        </w:r>
      </w:smartTag>
      <w:r>
        <w:t xml:space="preserve"> </w:t>
      </w:r>
      <w:r>
        <w:rPr>
          <w:rFonts w:hint="eastAsia"/>
        </w:rPr>
        <w:t>主控项目</w:t>
      </w:r>
    </w:p>
    <w:p w:rsidR="00B038F2">
      <w:pPr>
        <w:pStyle w:val="Normal0"/>
      </w:pPr>
      <w:r>
        <w:rPr>
          <w:rFonts w:hint="eastAsia"/>
        </w:rPr>
        <w:t>（）</w:t>
      </w:r>
      <w:r>
        <w:t xml:space="preserve"> </w:t>
      </w:r>
      <w:r>
        <w:rPr>
          <w:rFonts w:hint="eastAsia"/>
        </w:rPr>
        <w:t>安装现浇结构的上层模板及其支架时，下层楼板应具有承受上层荷载</w:t>
      </w:r>
    </w:p>
    <w:p w:rsidR="00B038F2">
      <w:pPr>
        <w:pStyle w:val="Normal0"/>
      </w:pPr>
      <w:r>
        <w:rPr>
          <w:rFonts w:hint="eastAsia"/>
        </w:rPr>
        <w:t>的承载能力，或加设支架；上下层支架的立柱应对准，并铺设垫板。检查数量：全数检查。检验方法：对照模板设计文件和施工技术方案观察。</w:t>
      </w:r>
    </w:p>
    <w:p w:rsidR="00B038F2">
      <w:pPr>
        <w:pStyle w:val="Normal0"/>
      </w:pPr>
      <w:r>
        <w:rPr>
          <w:rFonts w:hint="eastAsia"/>
        </w:rPr>
        <w:t>（）在涂刷模板隔离剂时，不得沾污钢筋和混凝土接槎处。</w:t>
      </w:r>
    </w:p>
    <w:p w:rsidR="00B038F2">
      <w:pPr>
        <w:pStyle w:val="Normal0"/>
        <w:sectPr>
          <w:type w:val="nextPage"/>
          <w:pgSz w:w="11906" w:h="16838"/>
          <w:pgMar w:top="935" w:right="1800" w:bottom="1440" w:left="1800" w:header="851" w:footer="992" w:gutter="0"/>
          <w:pgNumType w:start="22"/>
          <w:cols w:space="425"/>
          <w:titlePg w:val="0"/>
          <w:docGrid w:type="lines" w:linePitch="312"/>
        </w:sectPr>
      </w:pPr>
      <w:r>
        <w:rPr>
          <w:rFonts w:hint="eastAsia"/>
        </w:rPr>
        <w:t>检查数量：全数检查。</w:t>
      </w:r>
      <w:r>
        <w:br/>
      </w:r>
      <w:r>
        <w:rPr>
          <w:rFonts w:hint="eastAsia"/>
        </w:rPr>
        <w:t>检验方法：观察。</w:t>
      </w:r>
      <w:r>
        <w:br/>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6.2.2</w:t>
        </w:r>
      </w:smartTag>
      <w:r>
        <w:t xml:space="preserve"> </w:t>
      </w:r>
      <w:r>
        <w:rPr>
          <w:rFonts w:hint="eastAsia"/>
        </w:rPr>
        <w:t>一般项目</w:t>
      </w:r>
    </w:p>
    <w:p w:rsidR="00B038F2">
      <w:pPr>
        <w:pStyle w:val="Normal0"/>
      </w:pPr>
      <w:r>
        <w:rPr>
          <w:rFonts w:hint="eastAsia"/>
        </w:rPr>
        <w:t>（）模板安装应满足下列要求：）</w:t>
      </w:r>
      <w:r>
        <w:t xml:space="preserve"> </w:t>
      </w:r>
      <w:r>
        <w:rPr>
          <w:rFonts w:hint="eastAsia"/>
        </w:rPr>
        <w:t>模板的接缝不应漏浆；在浇筑混凝土前，木模板应</w:t>
      </w:r>
      <w:r>
        <w:rPr>
          <w:rFonts w:hint="eastAsia"/>
        </w:rPr>
        <w:t>浇水湿润，但模板内</w:t>
      </w:r>
    </w:p>
    <w:p w:rsidR="00B038F2">
      <w:pPr>
        <w:pStyle w:val="Normal0"/>
      </w:pPr>
      <w:r>
        <w:rPr>
          <w:rFonts w:hint="eastAsia"/>
        </w:rPr>
        <w:t>不应有积水；）模板与混凝土的接触面应清理干净并涂刷隔离剂；）浇筑混凝土前，模板内的杂物应清理干净；检查数量：全数检查。检验方法：观察。</w:t>
      </w:r>
    </w:p>
    <w:p w:rsidR="00B038F2">
      <w:pPr>
        <w:pStyle w:val="Normal0"/>
      </w:pPr>
      <w:r>
        <w:rPr>
          <w:rFonts w:hint="eastAsia"/>
        </w:rPr>
        <w:t>（）对跨度不小于</w:t>
      </w:r>
      <w:smartTag w:uri="urn:schemas-microsoft-com:office:smarttags" w:element="chmetcnv">
        <w:smartTagPr>
          <w:attr w:name="HasSpace" w:val="False"/>
          <w:attr w:name="Negative" w:val="False"/>
          <w:attr w:name="NumberType" w:val="1"/>
          <w:attr w:name="SourceValue" w:val="4"/>
          <w:attr w:name="TCSC" w:val="0"/>
          <w:attr w:name="UnitName" w:val="m"/>
        </w:smartTagPr>
        <w:r>
          <w:t>4m</w:t>
        </w:r>
      </w:smartTag>
      <w:r>
        <w:t xml:space="preserve"> </w:t>
      </w:r>
      <w:r>
        <w:rPr>
          <w:rFonts w:hint="eastAsia"/>
        </w:rPr>
        <w:t>的现浇钢筋混凝土梁、板，其模板应按要求起拱。</w:t>
      </w:r>
    </w:p>
    <w:p w:rsidR="00B038F2">
      <w:pPr>
        <w:pStyle w:val="Normal0"/>
      </w:pPr>
      <w:r>
        <w:rPr>
          <w:rFonts w:hint="eastAsia"/>
        </w:rPr>
        <w:t>检查数量：按规范要求的检验批（在同一检验批内，对梁，应抽查构件数量的％，且不应少于</w:t>
      </w:r>
      <w:r>
        <w:t xml:space="preserve"> </w:t>
      </w:r>
      <w:r>
        <w:rPr>
          <w:rFonts w:hint="eastAsia"/>
        </w:rPr>
        <w:t>件；对板，应按有代表性的自然间抽查％，且不得小于</w:t>
      </w:r>
      <w:r>
        <w:t xml:space="preserve"> </w:t>
      </w:r>
      <w:r>
        <w:rPr>
          <w:rFonts w:hint="eastAsia"/>
        </w:rPr>
        <w:t>间。）</w:t>
      </w:r>
      <w:r>
        <w:t xml:space="preserve"> </w:t>
      </w:r>
    </w:p>
    <w:p w:rsidR="00B038F2">
      <w:pPr>
        <w:pStyle w:val="Normal0"/>
      </w:pPr>
      <w:r>
        <w:rPr>
          <w:rFonts w:hint="eastAsia"/>
        </w:rPr>
        <w:t>检验方法：水准仪或拉线、钢尺检查。</w:t>
      </w:r>
    </w:p>
    <w:p w:rsidR="00B038F2">
      <w:pPr>
        <w:pStyle w:val="Normal0"/>
      </w:pPr>
      <w:r>
        <w:rPr>
          <w:rFonts w:hint="eastAsia"/>
        </w:rPr>
        <w:t>（）</w:t>
      </w:r>
      <w:r>
        <w:t xml:space="preserve"> </w:t>
      </w:r>
      <w:r>
        <w:rPr>
          <w:rFonts w:hint="eastAsia"/>
        </w:rPr>
        <w:t>固定在模板上的预埋件、预留孔洞均不得遗漏，且应安装牢固，其偏差应符合表</w:t>
      </w:r>
      <w:r>
        <w:t xml:space="preserve"> </w:t>
      </w:r>
      <w:r>
        <w:rPr>
          <w:rFonts w:hint="eastAsia"/>
        </w:rPr>
        <w:t>的规定。检查数量：按规范要求的检验批</w:t>
      </w:r>
      <w:r>
        <w:t>(</w:t>
      </w:r>
      <w:r>
        <w:rPr>
          <w:rFonts w:hint="eastAsia"/>
        </w:rPr>
        <w:t>对梁、柱，应抽查构件数量的％，</w:t>
      </w:r>
      <w:r>
        <w:t xml:space="preserve"> </w:t>
      </w:r>
      <w:r>
        <w:rPr>
          <w:rFonts w:hint="eastAsia"/>
        </w:rPr>
        <w:t>且不</w:t>
      </w:r>
    </w:p>
    <w:p w:rsidR="00B038F2">
      <w:pPr>
        <w:pStyle w:val="Normal0"/>
      </w:pPr>
      <w:r>
        <w:rPr>
          <w:rFonts w:hint="eastAsia"/>
        </w:rPr>
        <w:t>应少于</w:t>
      </w:r>
      <w:r>
        <w:t xml:space="preserve"> </w:t>
      </w:r>
      <w:r>
        <w:rPr>
          <w:rFonts w:hint="eastAsia"/>
        </w:rPr>
        <w:t>件；对墙和板，应按有代表性的自然间抽查％，且不得小于</w:t>
      </w:r>
      <w:r>
        <w:t xml:space="preserve"> </w:t>
      </w:r>
      <w:r>
        <w:rPr>
          <w:rFonts w:hint="eastAsia"/>
        </w:rPr>
        <w:t>间</w:t>
      </w:r>
      <w:r>
        <w:t>)</w:t>
      </w:r>
      <w:r>
        <w:rPr>
          <w:rFonts w:hint="eastAsia"/>
        </w:rPr>
        <w:t>。检验方法：钢尺检查。</w:t>
      </w:r>
    </w:p>
    <w:p w:rsidR="00B038F2">
      <w:pPr>
        <w:pStyle w:val="Normal0"/>
      </w:pPr>
      <w:smartTag w:uri="urn:schemas-microsoft-com:office:smarttags" w:element="chsdate">
        <w:smartTagPr>
          <w:attr w:name="Day" w:val="30"/>
          <w:attr w:name="IsLunarDate" w:val="False"/>
          <w:attr w:name="IsROCDate" w:val="False"/>
          <w:attr w:name="Month" w:val="12"/>
          <w:attr w:name="Year" w:val="1899"/>
        </w:smartTagPr>
        <w:r>
          <w:t>6.2.3</w:t>
        </w:r>
      </w:smartTag>
      <w:r>
        <w:t xml:space="preserve"> </w:t>
      </w:r>
      <w:r>
        <w:rPr>
          <w:rFonts w:hint="eastAsia"/>
        </w:rPr>
        <w:t>现浇结构模板安装的偏差应符合表</w:t>
      </w:r>
      <w:r>
        <w:t xml:space="preserve"> </w:t>
      </w:r>
      <w:r>
        <w:rPr>
          <w:rFonts w:hint="eastAsia"/>
        </w:rPr>
        <w:t>的规定。检查数量：按规范要求的检验批</w:t>
      </w:r>
      <w:r>
        <w:t>(</w:t>
      </w:r>
      <w:r>
        <w:rPr>
          <w:rFonts w:hint="eastAsia"/>
        </w:rPr>
        <w:t>对梁、柱，应抽查构件数量的％，</w:t>
      </w:r>
      <w:r>
        <w:t xml:space="preserve"> </w:t>
      </w:r>
      <w:r>
        <w:rPr>
          <w:rFonts w:hint="eastAsia"/>
        </w:rPr>
        <w:t>且不应少于</w:t>
      </w:r>
      <w:r>
        <w:t xml:space="preserve"> </w:t>
      </w:r>
      <w:r>
        <w:rPr>
          <w:rFonts w:hint="eastAsia"/>
        </w:rPr>
        <w:t>件；对墙和板，应按有代表性的自然间抽查％，且不得小于</w:t>
      </w:r>
      <w:r>
        <w:t xml:space="preserve"> </w:t>
      </w:r>
      <w:r>
        <w:rPr>
          <w:rFonts w:hint="eastAsia"/>
        </w:rPr>
        <w:t>间</w:t>
      </w:r>
      <w:r>
        <w:t>)</w:t>
      </w:r>
      <w:r>
        <w:rPr>
          <w:rFonts w:hint="eastAsia"/>
        </w:rPr>
        <w:t>。</w:t>
      </w:r>
    </w:p>
    <w:p w:rsidR="00B038F2">
      <w:pPr>
        <w:pStyle w:val="Normal0"/>
      </w:pPr>
      <w:r>
        <w:rPr>
          <w:rFonts w:hint="eastAsia"/>
        </w:rPr>
        <w:t>现浇结构模板安装允许偏差和检验方法见表：（检验方法：检查同条件养护试块强度试验值。检查</w:t>
      </w:r>
      <w:r>
        <w:rPr>
          <w:rFonts w:hint="eastAsia"/>
        </w:rPr>
        <w:t>轴线位置时，应沿纵、横两个方向量测，并取其中的较大值。）</w:t>
      </w:r>
      <w:r>
        <w:t xml:space="preserve"> </w:t>
      </w:r>
    </w:p>
    <w:p w:rsidR="00B038F2">
      <w:pPr>
        <w:pStyle w:val="Normal0"/>
      </w:pPr>
      <w:r>
        <w:rPr>
          <w:rFonts w:hint="eastAsia"/>
        </w:rPr>
        <w:t>模板安装允许偏差和检验方法表</w:t>
      </w:r>
    </w:p>
    <w:tbl>
      <w:tblPr>
        <w:tblStyle w:val="TableNormal"/>
        <w:tblW w:w="8126" w:type="dxa"/>
        <w:tblLook w:val="0000"/>
      </w:tblPr>
      <w:tblGrid>
        <w:gridCol w:w="817"/>
        <w:gridCol w:w="1078"/>
        <w:gridCol w:w="1452"/>
        <w:gridCol w:w="1402"/>
        <w:gridCol w:w="1630"/>
        <w:gridCol w:w="1747"/>
      </w:tblGrid>
      <w:tr>
        <w:tblPrEx>
          <w:tblW w:w="8126" w:type="dxa"/>
          <w:tblLook w:val="0000"/>
        </w:tblPrEx>
        <w:trPr>
          <w:cantSplit/>
          <w:trHeight w:val="525"/>
        </w:trPr>
        <w:tc>
          <w:tcPr>
            <w:tcW w:w="817" w:type="dxa"/>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项</w:t>
            </w:r>
          </w:p>
          <w:p w:rsidR="00B038F2">
            <w:pPr>
              <w:pStyle w:val="Normal0"/>
            </w:pPr>
            <w:r>
              <w:rPr>
                <w:rFonts w:hint="eastAsia"/>
              </w:rPr>
              <w:t>次</w:t>
            </w:r>
          </w:p>
        </w:tc>
        <w:tc>
          <w:tcPr>
            <w:tcW w:w="2530" w:type="dxa"/>
            <w:gridSpan w:val="2"/>
            <w:vMerge w:val="restart"/>
            <w:tcBorders>
              <w:top w:val="single" w:sz="6" w:space="0" w:color="000000"/>
              <w:left w:val="single" w:sz="6" w:space="0" w:color="000000"/>
              <w:right w:val="single" w:sz="6" w:space="0" w:color="000000"/>
            </w:tcBorders>
            <w:vAlign w:val="center"/>
          </w:tcPr>
          <w:p w:rsidR="00B038F2">
            <w:pPr>
              <w:pStyle w:val="Normal0"/>
            </w:pPr>
            <w:r>
              <w:rPr>
                <w:rFonts w:hint="eastAsia"/>
              </w:rPr>
              <w:t>项目</w:t>
            </w:r>
          </w:p>
        </w:tc>
        <w:tc>
          <w:tcPr>
            <w:tcW w:w="3032" w:type="dxa"/>
            <w:gridSpan w:val="2"/>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允许偏差（）</w:t>
            </w: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检查方法</w:t>
            </w:r>
          </w:p>
        </w:tc>
      </w:tr>
      <w:tr>
        <w:tblPrEx>
          <w:tblW w:w="8126" w:type="dxa"/>
          <w:tblLook w:val="0000"/>
        </w:tblPrEx>
        <w:trPr>
          <w:cantSplit/>
          <w:trHeight w:val="510"/>
        </w:trPr>
        <w:tc>
          <w:tcPr>
            <w:tcW w:w="817" w:type="dxa"/>
            <w:vMerge/>
            <w:tcBorders>
              <w:left w:val="single" w:sz="6" w:space="0" w:color="000000"/>
              <w:bottom w:val="single" w:sz="6" w:space="0" w:color="000000"/>
              <w:right w:val="single" w:sz="6" w:space="0" w:color="000000"/>
            </w:tcBorders>
            <w:vAlign w:val="center"/>
          </w:tcPr>
          <w:p w:rsidR="00B038F2">
            <w:pPr>
              <w:pStyle w:val="Normal0"/>
            </w:pPr>
          </w:p>
        </w:tc>
        <w:tc>
          <w:tcPr>
            <w:tcW w:w="2530" w:type="dxa"/>
            <w:gridSpan w:val="2"/>
            <w:vMerge/>
            <w:tcBorders>
              <w:left w:val="single" w:sz="6" w:space="0" w:color="000000"/>
              <w:bottom w:val="single" w:sz="6" w:space="0" w:color="000000"/>
              <w:right w:val="single" w:sz="6" w:space="0" w:color="000000"/>
            </w:tcBorders>
            <w:vAlign w:val="center"/>
          </w:tcPr>
          <w:p w:rsidR="00B038F2">
            <w:pPr>
              <w:pStyle w:val="Normal0"/>
            </w:pP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国家规范标准</w:t>
            </w:r>
          </w:p>
        </w:tc>
        <w:tc>
          <w:tcPr>
            <w:tcW w:w="1630" w:type="dxa"/>
            <w:tcBorders>
              <w:top w:val="single" w:sz="6" w:space="0" w:color="000000"/>
              <w:left w:val="single" w:sz="6" w:space="0" w:color="000000"/>
              <w:bottom w:val="single" w:sz="6" w:space="0" w:color="000000"/>
            </w:tcBorders>
            <w:vAlign w:val="center"/>
          </w:tcPr>
          <w:p w:rsidR="00B038F2">
            <w:pPr>
              <w:pStyle w:val="Normal0"/>
            </w:pPr>
            <w:r>
              <w:rPr>
                <w:rFonts w:hint="eastAsia"/>
              </w:rPr>
              <w:t>结构长城杯标准</w:t>
            </w: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r>
      <w:tr>
        <w:tblPrEx>
          <w:tblW w:w="8126" w:type="dxa"/>
          <w:tblLook w:val="0000"/>
        </w:tblPrEx>
        <w:trPr>
          <w:trHeight w:val="510"/>
        </w:trPr>
        <w:tc>
          <w:tcPr>
            <w:tcW w:w="81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轴线位移</w:t>
            </w: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柱、墙、梁</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尺量</w:t>
            </w:r>
          </w:p>
        </w:tc>
      </w:tr>
      <w:tr>
        <w:tblPrEx>
          <w:tblW w:w="8126" w:type="dxa"/>
          <w:tblLook w:val="0000"/>
        </w:tblPrEx>
        <w:trPr>
          <w:trHeight w:val="510"/>
        </w:trPr>
        <w:tc>
          <w:tcPr>
            <w:tcW w:w="81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2530" w:type="dxa"/>
            <w:gridSpan w:val="2"/>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底模上表面标高</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水准仪或拉线、尺量</w:t>
            </w:r>
          </w:p>
        </w:tc>
      </w:tr>
      <w:tr>
        <w:tblPrEx>
          <w:tblW w:w="8126" w:type="dxa"/>
          <w:tblLook w:val="0000"/>
        </w:tblPrEx>
        <w:trPr>
          <w:cantSplit/>
          <w:trHeight w:val="510"/>
        </w:trPr>
        <w:tc>
          <w:tcPr>
            <w:tcW w:w="81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截面模内尺寸</w:t>
            </w: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基础</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74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尺量</w:t>
            </w:r>
          </w:p>
        </w:tc>
      </w:tr>
      <w:tr>
        <w:tblPrEx>
          <w:tblW w:w="8126" w:type="dxa"/>
          <w:tblLook w:val="0000"/>
        </w:tblPrEx>
        <w:trPr>
          <w:cantSplit/>
          <w:trHeight w:val="510"/>
        </w:trPr>
        <w:tc>
          <w:tcPr>
            <w:tcW w:w="81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柱、墙、梁</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74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r>
      <w:tr>
        <w:tblPrEx>
          <w:tblW w:w="8126" w:type="dxa"/>
          <w:tblLook w:val="0000"/>
        </w:tblPrEx>
        <w:trPr>
          <w:cantSplit/>
          <w:trHeight w:val="510"/>
        </w:trPr>
        <w:tc>
          <w:tcPr>
            <w:tcW w:w="81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层高垂直度</w:t>
            </w: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层高不大于</w:t>
            </w:r>
            <w:smartTag w:uri="urn:schemas-microsoft-com:office:smarttags" w:element="chmetcnv">
              <w:smartTagPr>
                <w:attr w:name="HasSpace" w:val="False"/>
                <w:attr w:name="Negative" w:val="False"/>
                <w:attr w:name="NumberType" w:val="1"/>
                <w:attr w:name="SourceValue" w:val="5"/>
                <w:attr w:name="TCSC" w:val="0"/>
                <w:attr w:name="UnitName" w:val="m"/>
              </w:smartTagPr>
              <w:r>
                <w:t>5m</w:t>
              </w:r>
            </w:smartTag>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经纬仪或拉线、尺量</w:t>
            </w:r>
          </w:p>
        </w:tc>
      </w:tr>
      <w:tr>
        <w:tblPrEx>
          <w:tblW w:w="8126" w:type="dxa"/>
          <w:tblLook w:val="0000"/>
        </w:tblPrEx>
        <w:trPr>
          <w:cantSplit/>
          <w:trHeight w:val="510"/>
        </w:trPr>
        <w:tc>
          <w:tcPr>
            <w:tcW w:w="81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层高大于</w:t>
            </w:r>
            <w:smartTag w:uri="urn:schemas-microsoft-com:office:smarttags" w:element="chmetcnv">
              <w:smartTagPr>
                <w:attr w:name="HasSpace" w:val="False"/>
                <w:attr w:name="Negative" w:val="False"/>
                <w:attr w:name="NumberType" w:val="1"/>
                <w:attr w:name="SourceValue" w:val="5"/>
                <w:attr w:name="TCSC" w:val="0"/>
                <w:attr w:name="UnitName" w:val="m"/>
              </w:smartTagPr>
              <w:r>
                <w:t>5m</w:t>
              </w:r>
            </w:smartTag>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r>
      <w:tr>
        <w:tblPrEx>
          <w:tblW w:w="8126" w:type="dxa"/>
          <w:tblLook w:val="0000"/>
        </w:tblPrEx>
        <w:trPr>
          <w:trHeight w:val="510"/>
        </w:trPr>
        <w:tc>
          <w:tcPr>
            <w:tcW w:w="81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2530" w:type="dxa"/>
            <w:gridSpan w:val="2"/>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相邻两板表面高低差</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尺量</w:t>
            </w:r>
          </w:p>
        </w:tc>
      </w:tr>
      <w:tr>
        <w:tblPrEx>
          <w:tblW w:w="8126" w:type="dxa"/>
          <w:tblLook w:val="0000"/>
        </w:tblPrEx>
        <w:trPr>
          <w:trHeight w:val="510"/>
        </w:trPr>
        <w:tc>
          <w:tcPr>
            <w:tcW w:w="81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2530" w:type="dxa"/>
            <w:gridSpan w:val="2"/>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表面平整度</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靠尺、塞尺</w:t>
            </w:r>
          </w:p>
        </w:tc>
      </w:tr>
      <w:tr>
        <w:tblPrEx>
          <w:tblW w:w="8126" w:type="dxa"/>
          <w:tblLook w:val="0000"/>
        </w:tblPrEx>
        <w:trPr>
          <w:cantSplit/>
          <w:trHeight w:val="510"/>
        </w:trPr>
        <w:tc>
          <w:tcPr>
            <w:tcW w:w="81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阴阳角</w:t>
            </w: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方正</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方尺、塞尺</w:t>
            </w:r>
          </w:p>
        </w:tc>
      </w:tr>
      <w:tr>
        <w:tblPrEx>
          <w:tblW w:w="8126" w:type="dxa"/>
          <w:tblLook w:val="0000"/>
        </w:tblPrEx>
        <w:trPr>
          <w:cantSplit/>
          <w:trHeight w:val="510"/>
        </w:trPr>
        <w:tc>
          <w:tcPr>
            <w:tcW w:w="81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垂直</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线尺</w:t>
            </w:r>
          </w:p>
        </w:tc>
      </w:tr>
      <w:tr>
        <w:tblPrEx>
          <w:tblW w:w="8126" w:type="dxa"/>
          <w:tblLook w:val="0000"/>
        </w:tblPrEx>
        <w:trPr>
          <w:trHeight w:val="510"/>
        </w:trPr>
        <w:tc>
          <w:tcPr>
            <w:tcW w:w="81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2530" w:type="dxa"/>
            <w:gridSpan w:val="2"/>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预埋铁件中心线位移</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拉线、尺量</w:t>
            </w:r>
          </w:p>
        </w:tc>
      </w:tr>
      <w:tr>
        <w:tblPrEx>
          <w:tblW w:w="8126" w:type="dxa"/>
          <w:tblLook w:val="0000"/>
        </w:tblPrEx>
        <w:trPr>
          <w:cantSplit/>
          <w:trHeight w:val="510"/>
        </w:trPr>
        <w:tc>
          <w:tcPr>
            <w:tcW w:w="81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预埋管、</w:t>
            </w:r>
            <w:r>
              <w:rPr>
                <w:rFonts w:hint="eastAsia"/>
              </w:rPr>
              <w:t>螺栓</w:t>
            </w: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中心线位移</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747" w:type="dxa"/>
            <w:vMerge w:val="restart"/>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拉线、尺量</w:t>
            </w:r>
          </w:p>
        </w:tc>
      </w:tr>
      <w:tr>
        <w:tblPrEx>
          <w:tblW w:w="8126" w:type="dxa"/>
          <w:tblLook w:val="0000"/>
        </w:tblPrEx>
        <w:trPr>
          <w:cantSplit/>
          <w:trHeight w:val="510"/>
        </w:trPr>
        <w:tc>
          <w:tcPr>
            <w:tcW w:w="81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078"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c>
          <w:tcPr>
            <w:tcW w:w="145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螺栓外露长度</w:t>
            </w:r>
          </w:p>
        </w:tc>
        <w:tc>
          <w:tcPr>
            <w:tcW w:w="1402"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630" w:type="dxa"/>
            <w:tcBorders>
              <w:top w:val="single" w:sz="6" w:space="0" w:color="000000"/>
              <w:left w:val="single" w:sz="6" w:space="0" w:color="000000"/>
              <w:bottom w:val="single" w:sz="6" w:space="0" w:color="000000"/>
              <w:right w:val="single" w:sz="6" w:space="0" w:color="000000"/>
            </w:tcBorders>
            <w:vAlign w:val="center"/>
          </w:tcPr>
          <w:p w:rsidR="00B038F2">
            <w:pPr>
              <w:pStyle w:val="Normal0"/>
            </w:pPr>
            <w:r>
              <w:rPr>
                <w:rFonts w:hint="eastAsia"/>
              </w:rPr>
              <w:t>＋，－</w:t>
            </w:r>
          </w:p>
        </w:tc>
        <w:tc>
          <w:tcPr>
            <w:tcW w:w="1747" w:type="dxa"/>
            <w:vMerge/>
            <w:tcBorders>
              <w:top w:val="single" w:sz="6" w:space="0" w:color="000000"/>
              <w:left w:val="single" w:sz="6" w:space="0" w:color="000000"/>
              <w:bottom w:val="single" w:sz="6" w:space="0" w:color="000000"/>
              <w:right w:val="single" w:sz="6" w:space="0" w:color="000000"/>
            </w:tcBorders>
            <w:vAlign w:val="center"/>
          </w:tcPr>
          <w:p w:rsidR="00B038F2">
            <w:pPr>
              <w:pStyle w:val="Normal0"/>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https://d.book118.com/367001125035006052</w:t>
        </w:r>
      </w:hyperlink>
    </w:p>
    <w:p/>
    <w:sectPr>
      <w:type w:val="nextPage"/>
      <w:pgSz w:w="11906" w:h="16838"/>
      <w:pgMar w:top="935"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SimSun+1">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223AB9"/>
    <w:rsid w:val="00252B25"/>
    <w:rsid w:val="002A2C73"/>
    <w:rsid w:val="002C1CD7"/>
    <w:rsid w:val="00330179"/>
    <w:rsid w:val="003B3AD8"/>
    <w:rsid w:val="004C380F"/>
    <w:rsid w:val="005B6F67"/>
    <w:rsid w:val="005C69F1"/>
    <w:rsid w:val="006846E8"/>
    <w:rsid w:val="007D1BB9"/>
    <w:rsid w:val="00843B68"/>
    <w:rsid w:val="008D1231"/>
    <w:rsid w:val="00911294"/>
    <w:rsid w:val="00922FC8"/>
    <w:rsid w:val="0094212A"/>
    <w:rsid w:val="009A49AC"/>
    <w:rsid w:val="009B2417"/>
    <w:rsid w:val="00B038F2"/>
    <w:rsid w:val="00B46A05"/>
    <w:rsid w:val="00B65CCA"/>
    <w:rsid w:val="00B85E2F"/>
    <w:rsid w:val="00C1729B"/>
    <w:rsid w:val="00C3480A"/>
    <w:rsid w:val="00C773DA"/>
    <w:rsid w:val="00CA67A3"/>
    <w:rsid w:val="00D16826"/>
    <w:rsid w:val="00E56DB9"/>
    <w:rsid w:val="00E73211"/>
    <w:rsid w:val="00E77F62"/>
    <w:rsid w:val="00EF34AA"/>
    <w:rsid w:val="00F9568B"/>
    <w:rsid w:val="00FC25C7"/>
    <w:rsid w:val="00FD41A4"/>
    <w:rsid w:val="00FE617A"/>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DB67F5D-A3EC-4BEB-9A72-4035F9A91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semiHidden/>
    <w:pPr>
      <w:spacing w:line="360" w:lineRule="auto"/>
    </w:pPr>
    <w:rPr>
      <w:rFonts w:ascii="宋体" w:hAnsi="华文细黑"/>
      <w:color w:val="000000"/>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jpeg" /><Relationship Id="rId22" Type="http://schemas.openxmlformats.org/officeDocument/2006/relationships/hyperlink" Target="https://d.book118.com/367001125035006052"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2706</Words>
  <Characters>15429</Characters>
  <Application>Microsoft Office Word</Application>
  <DocSecurity>0</DocSecurity>
  <Lines>128</Lines>
  <Paragraphs>36</Paragraphs>
  <ScaleCrop>false</ScaleCrop>
  <Company/>
  <LinksUpToDate>false</LinksUpToDate>
  <CharactersWithSpaces>18099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