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line="370" w:lineRule="exact"/>
        <w:ind w:left="1349" w:right="1728" w:firstLine="0"/>
        <w:jc w:val="center"/>
        <w:rPr>
          <w:b/>
          <w:sz w:val="39"/>
        </w:rPr>
      </w:pPr>
      <w:r>
        <w:rPr>
          <w:b/>
          <w:sz w:val="39"/>
        </w:rPr>
        <w:t>广州市轨道交通三号线北延段四标【永泰站】土建工程</w:t>
      </w:r>
    </w:p>
    <w:p>
      <w:pPr>
        <w:pStyle w:val="BodyText"/>
        <w:spacing w:before="1"/>
        <w:rPr>
          <w:b/>
          <w:sz w:val="39"/>
        </w:rPr>
      </w:pPr>
    </w:p>
    <w:p>
      <w:pPr>
        <w:pStyle w:val="Title"/>
        <w:spacing w:line="338" w:lineRule="auto"/>
      </w:pPr>
      <w:r>
        <w:rPr>
          <w:w w:val="95"/>
        </w:rPr>
        <w:t>车站明挖基坑土石方开挖及钢支撑</w:t>
      </w:r>
      <w:r>
        <w:t>安拆施工方案</w:t>
      </w:r>
    </w:p>
    <w:p>
      <w:pPr>
        <w:spacing w:before="343" w:line="448" w:lineRule="auto"/>
        <w:ind w:left="3449" w:right="10221" w:firstLine="0"/>
        <w:jc w:val="both"/>
        <w:rPr>
          <w:b/>
          <w:sz w:val="39"/>
        </w:rPr>
      </w:pPr>
      <w:r>
        <w:rPr>
          <w:b/>
          <w:spacing w:val="-6"/>
          <w:sz w:val="39"/>
        </w:rPr>
        <w:t>编制： 审核： 批准：</w:t>
      </w:r>
    </w:p>
    <w:p>
      <w:pPr>
        <w:spacing w:before="5"/>
        <w:ind w:left="1388" w:right="1728" w:firstLine="0"/>
        <w:jc w:val="center"/>
        <w:rPr>
          <w:b/>
          <w:sz w:val="39"/>
        </w:rPr>
      </w:pPr>
      <w:r>
        <w:rPr>
          <w:b/>
          <w:sz w:val="39"/>
        </w:rPr>
        <w:t>中铁隧道集团有限公司</w:t>
      </w:r>
    </w:p>
    <w:p>
      <w:pPr>
        <w:pStyle w:val="BodyText"/>
        <w:spacing w:before="2"/>
        <w:rPr>
          <w:b/>
          <w:sz w:val="34"/>
        </w:rPr>
      </w:pPr>
    </w:p>
    <w:p>
      <w:pPr>
        <w:spacing w:before="0" w:line="448" w:lineRule="auto"/>
        <w:ind w:left="3737" w:right="4101" w:firstLine="0"/>
        <w:jc w:val="center"/>
        <w:rPr>
          <w:b/>
          <w:sz w:val="39"/>
        </w:rPr>
      </w:pPr>
      <w:r>
        <w:rPr>
          <w:b/>
          <w:w w:val="95"/>
          <w:sz w:val="39"/>
        </w:rPr>
        <w:t>广州地铁三号线北延段同永嘉盾构项目部</w:t>
      </w:r>
      <w:r>
        <w:rPr>
          <w:b/>
          <w:sz w:val="39"/>
        </w:rPr>
        <w:t>二 OO 七年九月</w:t>
      </w:r>
    </w:p>
    <w:p>
      <w:pPr>
        <w:spacing w:before="0" w:line="489" w:lineRule="exact"/>
        <w:ind w:left="1383" w:right="1728" w:firstLine="0"/>
        <w:jc w:val="center"/>
        <w:rPr>
          <w:b/>
          <w:sz w:val="45"/>
        </w:rPr>
      </w:pPr>
      <w:r>
        <w:rPr>
          <w:b/>
          <w:sz w:val="45"/>
        </w:rPr>
        <w:t>车站明挖基坑土石方开挖及钢支撑安拆施工方案</w:t>
      </w:r>
    </w:p>
    <w:p>
      <w:pPr>
        <w:pStyle w:val="BodyText"/>
        <w:spacing w:before="3"/>
        <w:rPr>
          <w:b/>
          <w:sz w:val="33"/>
        </w:rPr>
      </w:pPr>
    </w:p>
    <w:p>
      <w:pPr>
        <w:pStyle w:val="Heading1"/>
        <w:ind w:left="119"/>
      </w:pPr>
      <w:r>
        <w:t>一、工程概况</w:t>
      </w:r>
    </w:p>
    <w:p>
      <w:pPr>
        <w:spacing w:before="197"/>
        <w:ind w:left="843" w:right="0" w:firstLine="0"/>
        <w:jc w:val="left"/>
        <w:rPr>
          <w:b/>
          <w:sz w:val="36"/>
        </w:rPr>
      </w:pPr>
      <w:r>
        <w:rPr>
          <w:b/>
          <w:sz w:val="36"/>
        </w:rPr>
        <w:t>1、工程位置</w:t>
      </w:r>
    </w:p>
    <w:p>
      <w:pPr>
        <w:pStyle w:val="BodyText"/>
        <w:spacing w:before="151" w:line="364" w:lineRule="auto"/>
        <w:ind w:left="119" w:right="318" w:firstLine="720"/>
        <w:jc w:val="both"/>
      </w:pPr>
      <w:r>
        <w:t xml:space="preserve">广州地铁三号线北延段施工四标工程永泰站是三号线北延段第五个中间车站，位于广州市白云区同泰路与丛云路交叉路口，车站与同泰平行，呈东西走向，位于同泰路南侧。详见图 </w:t>
      </w:r>
      <w:r>
        <w:rPr>
          <w:rFonts w:ascii="Arial" w:eastAsia="Arial"/>
        </w:rPr>
        <w:t>1</w:t>
      </w:r>
      <w:r>
        <w:t>。</w:t>
      </w:r>
    </w:p>
    <w:p>
      <w:pPr>
        <w:pStyle w:val="BodyText"/>
        <w:spacing w:before="3" w:line="364" w:lineRule="auto"/>
        <w:ind w:left="119" w:right="448" w:firstLine="720"/>
        <w:jc w:val="both"/>
      </w:pPr>
      <w:r>
        <w:t xml:space="preserve">车站明挖基坑设计起点里程为 </w:t>
      </w:r>
      <w:r>
        <w:rPr>
          <w:rFonts w:ascii="Arial" w:eastAsia="Arial"/>
        </w:rPr>
        <w:t>YCK8+836.9</w:t>
      </w:r>
      <w:r>
        <w:t xml:space="preserve">，终点里程为 </w:t>
      </w:r>
      <w:r>
        <w:rPr>
          <w:rFonts w:ascii="Arial" w:eastAsia="Arial"/>
        </w:rPr>
        <w:t>YCK8+976.9</w:t>
      </w:r>
      <w:r>
        <w:t>，车站总长为</w:t>
      </w:r>
      <w:r>
        <w:rPr>
          <w:rFonts w:ascii="Arial" w:eastAsia="Arial"/>
        </w:rPr>
        <w:t>131m</w:t>
      </w:r>
      <w:r>
        <w:t xml:space="preserve">，标准段宽度 </w:t>
      </w:r>
      <w:r>
        <w:rPr>
          <w:rFonts w:ascii="Arial" w:eastAsia="Arial"/>
        </w:rPr>
        <w:t>19.5m</w:t>
      </w:r>
      <w:r>
        <w:t xml:space="preserve">，最宽处为 </w:t>
      </w:r>
      <w:r>
        <w:rPr>
          <w:rFonts w:ascii="Arial" w:eastAsia="Arial"/>
        </w:rPr>
        <w:t>29.5m</w:t>
      </w:r>
      <w:r>
        <w:t>。</w:t>
      </w:r>
    </w:p>
    <w:p>
      <w:pPr>
        <w:spacing w:before="49" w:line="345" w:lineRule="auto"/>
        <w:ind w:left="843" w:right="5277" w:firstLine="4846"/>
        <w:jc w:val="both"/>
        <w:rPr>
          <w:b/>
          <w:sz w:val="36"/>
        </w:rPr>
      </w:pPr>
      <w:r>
        <w:drawing>
          <wp:anchor distT="0" distB="0" distL="0" distR="0" simplePos="0" relativeHeight="251658240" behindDoc="1" locked="0" layoutInCell="1" allowOverlap="1">
            <wp:simplePos x="0" y="0"/>
            <wp:positionH relativeFrom="page">
              <wp:posOffset>4610100</wp:posOffset>
            </wp:positionH>
            <wp:positionV relativeFrom="paragraph">
              <wp:posOffset>293497</wp:posOffset>
            </wp:positionV>
            <wp:extent cx="24892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2489200" cy="38100"/>
                    </a:xfrm>
                    <a:prstGeom prst="rect">
                      <a:avLst/>
                    </a:prstGeom>
                  </pic:spPr>
                </pic:pic>
              </a:graphicData>
            </a:graphic>
          </wp:anchor>
        </w:drawing>
      </w:r>
      <w:r>
        <w:rPr>
          <w:spacing w:val="-45"/>
          <w:sz w:val="36"/>
        </w:rPr>
        <w:t xml:space="preserve">图 </w:t>
      </w:r>
      <w:r>
        <w:rPr>
          <w:sz w:val="36"/>
        </w:rPr>
        <w:t>1</w:t>
      </w:r>
      <w:r>
        <w:rPr>
          <w:spacing w:val="-2"/>
          <w:sz w:val="36"/>
        </w:rPr>
        <w:t xml:space="preserve">  永泰站平面位置图</w:t>
      </w:r>
      <w:r>
        <w:rPr>
          <w:b/>
          <w:spacing w:val="3"/>
          <w:sz w:val="36"/>
        </w:rPr>
        <w:t>2</w:t>
      </w:r>
      <w:r>
        <w:rPr>
          <w:b/>
          <w:sz w:val="36"/>
        </w:rPr>
        <w:t>、周边环境及周边建筑物结构形式</w:t>
      </w:r>
    </w:p>
    <w:p>
      <w:pPr>
        <w:pStyle w:val="BodyText"/>
        <w:spacing w:line="407" w:lineRule="exact"/>
        <w:ind w:left="840"/>
      </w:pPr>
      <w:r>
        <w:t>车站明挖基坑位于同泰路铺路下，基坑北侧为同泰路（双向四车道</w:t>
      </w:r>
      <w:r>
        <w:rPr>
          <w:spacing w:val="-125"/>
        </w:rPr>
        <w:t>）</w:t>
      </w:r>
      <w:r>
        <w:t>、紧邻在建华南三</w:t>
      </w:r>
    </w:p>
    <w:p>
      <w:pPr>
        <w:pStyle w:val="BodyText"/>
        <w:spacing w:before="241" w:line="364" w:lineRule="auto"/>
        <w:ind w:left="119" w:right="424"/>
      </w:pPr>
      <w:r>
        <w:t>期公路高架桥，东侧为丛云路（需进行交通疏解</w:t>
      </w:r>
      <w:r>
        <w:rPr>
          <w:spacing w:val="-179"/>
        </w:rPr>
        <w:t>）</w:t>
      </w:r>
      <w:r>
        <w:rPr>
          <w:spacing w:val="-17"/>
        </w:rPr>
        <w:t xml:space="preserve">。南侧有 </w:t>
      </w:r>
      <w:r>
        <w:rPr>
          <w:rFonts w:ascii="Arial" w:eastAsia="Arial"/>
        </w:rPr>
        <w:t>A8</w:t>
      </w:r>
      <w:r>
        <w:t>、</w:t>
      </w:r>
      <w:r>
        <w:rPr>
          <w:rFonts w:ascii="Arial" w:eastAsia="Arial"/>
        </w:rPr>
        <w:t>A6</w:t>
      </w:r>
      <w:r>
        <w:rPr>
          <w:spacing w:val="-4"/>
        </w:rPr>
        <w:t>、</w:t>
      </w:r>
      <w:r>
        <w:rPr>
          <w:rFonts w:ascii="Arial" w:eastAsia="Arial"/>
        </w:rPr>
        <w:t xml:space="preserve">A3 </w:t>
      </w:r>
      <w:r>
        <w:rPr>
          <w:spacing w:val="-2"/>
        </w:rPr>
        <w:t xml:space="preserve">等商住楼及超市， </w:t>
      </w:r>
      <w:r>
        <w:rPr>
          <w:spacing w:val="-23"/>
        </w:rPr>
        <w:t xml:space="preserve">西侧有 </w:t>
      </w:r>
      <w:r>
        <w:rPr>
          <w:rFonts w:ascii="Arial" w:eastAsia="Arial"/>
        </w:rPr>
        <w:t>A6</w:t>
      </w:r>
      <w:r>
        <w:t>、</w:t>
      </w:r>
      <w:r>
        <w:rPr>
          <w:rFonts w:ascii="Arial" w:eastAsia="Arial"/>
        </w:rPr>
        <w:t xml:space="preserve">A5 </w:t>
      </w:r>
      <w:r>
        <w:t>民房。</w:t>
      </w:r>
    </w:p>
    <w:p>
      <w:pPr>
        <w:pStyle w:val="BodyText"/>
        <w:spacing w:before="3"/>
        <w:ind w:left="840"/>
      </w:pPr>
      <w:r>
        <w:t>周边存在多栋浅基础商住楼及民房，其主要结构形式有：</w:t>
      </w:r>
    </w:p>
    <w:p>
      <w:pPr>
        <w:pStyle w:val="ListParagraph"/>
        <w:numPr>
          <w:ilvl w:val="0"/>
          <w:numId w:val="26"/>
        </w:numPr>
        <w:tabs>
          <w:tab w:val="left" w:pos="1763"/>
        </w:tabs>
        <w:spacing w:before="240" w:after="0" w:line="364" w:lineRule="auto"/>
        <w:ind w:left="119" w:right="424" w:firstLine="720"/>
        <w:jc w:val="left"/>
        <w:rPr>
          <w:sz w:val="36"/>
        </w:rPr>
      </w:pPr>
      <w:r>
        <w:rPr>
          <w:spacing w:val="-13"/>
          <w:sz w:val="36"/>
        </w:rPr>
        <w:t xml:space="preserve">西侧各一栋 </w:t>
      </w:r>
      <w:r>
        <w:rPr>
          <w:rFonts w:ascii="Arial" w:eastAsia="Arial"/>
          <w:sz w:val="36"/>
        </w:rPr>
        <w:t>A6</w:t>
      </w:r>
      <w:r>
        <w:rPr>
          <w:spacing w:val="-4"/>
          <w:sz w:val="36"/>
        </w:rPr>
        <w:t>、</w:t>
      </w:r>
      <w:r>
        <w:rPr>
          <w:rFonts w:ascii="Arial" w:eastAsia="Arial"/>
          <w:sz w:val="36"/>
        </w:rPr>
        <w:t>A5</w:t>
      </w:r>
      <w:r>
        <w:rPr>
          <w:rFonts w:ascii="Arial" w:eastAsia="Arial"/>
          <w:spacing w:val="12"/>
          <w:sz w:val="36"/>
        </w:rPr>
        <w:t xml:space="preserve"> </w:t>
      </w:r>
      <w:r>
        <w:rPr>
          <w:spacing w:val="-7"/>
          <w:sz w:val="36"/>
        </w:rPr>
        <w:t xml:space="preserve">房，与基坑最近距离 </w:t>
      </w:r>
      <w:r>
        <w:rPr>
          <w:rFonts w:ascii="Arial" w:eastAsia="Arial"/>
          <w:sz w:val="36"/>
        </w:rPr>
        <w:t>5.75m</w:t>
      </w:r>
      <w:r>
        <w:rPr>
          <w:spacing w:val="-1"/>
          <w:sz w:val="36"/>
        </w:rPr>
        <w:t>，基础为条形基础、上部为砖混</w:t>
      </w:r>
      <w:r>
        <w:rPr>
          <w:sz w:val="36"/>
        </w:rPr>
        <w:t>结构。</w:t>
      </w:r>
    </w:p>
    <w:p>
      <w:pPr>
        <w:pStyle w:val="ListParagraph"/>
        <w:numPr>
          <w:ilvl w:val="0"/>
          <w:numId w:val="26"/>
        </w:numPr>
        <w:tabs>
          <w:tab w:val="left" w:pos="1763"/>
        </w:tabs>
        <w:spacing w:before="2" w:after="0" w:line="364" w:lineRule="auto"/>
        <w:ind w:left="119" w:right="249" w:firstLine="720"/>
        <w:jc w:val="left"/>
        <w:rPr>
          <w:sz w:val="36"/>
        </w:rPr>
      </w:pPr>
      <w:r>
        <w:rPr>
          <w:spacing w:val="20"/>
          <w:sz w:val="36"/>
        </w:rPr>
        <w:t>南侧一栋</w:t>
      </w:r>
      <w:r>
        <w:rPr>
          <w:rFonts w:ascii="Arial" w:eastAsia="Arial"/>
          <w:sz w:val="36"/>
        </w:rPr>
        <w:t>A8</w:t>
      </w:r>
      <w:r>
        <w:rPr>
          <w:rFonts w:ascii="Arial" w:eastAsia="Arial"/>
          <w:spacing w:val="-10"/>
          <w:sz w:val="36"/>
        </w:rPr>
        <w:t xml:space="preserve"> </w:t>
      </w:r>
      <w:r>
        <w:rPr>
          <w:spacing w:val="-11"/>
          <w:sz w:val="36"/>
        </w:rPr>
        <w:t xml:space="preserve">房与基坑最近距离 </w:t>
      </w:r>
      <w:r>
        <w:rPr>
          <w:rFonts w:ascii="Arial" w:eastAsia="Arial"/>
          <w:sz w:val="36"/>
        </w:rPr>
        <w:t>4.37m</w:t>
      </w:r>
      <w:r>
        <w:rPr>
          <w:sz w:val="36"/>
        </w:rPr>
        <w:t>，</w:t>
      </w:r>
      <w:r>
        <w:rPr>
          <w:rFonts w:ascii="Arial" w:eastAsia="Arial"/>
          <w:sz w:val="36"/>
        </w:rPr>
        <w:t>A3</w:t>
      </w:r>
      <w:r>
        <w:rPr>
          <w:rFonts w:ascii="Arial" w:eastAsia="Arial"/>
          <w:spacing w:val="-10"/>
          <w:sz w:val="36"/>
        </w:rPr>
        <w:t xml:space="preserve"> </w:t>
      </w:r>
      <w:r>
        <w:rPr>
          <w:spacing w:val="-1"/>
          <w:sz w:val="36"/>
        </w:rPr>
        <w:t>房紧邻基坑，</w:t>
      </w:r>
      <w:r>
        <w:rPr>
          <w:rFonts w:ascii="Arial" w:eastAsia="Arial"/>
          <w:spacing w:val="-3"/>
          <w:sz w:val="36"/>
        </w:rPr>
        <w:t>A8</w:t>
      </w:r>
      <w:r>
        <w:rPr>
          <w:rFonts w:ascii="Arial" w:eastAsia="Arial"/>
          <w:spacing w:val="-16"/>
          <w:sz w:val="36"/>
        </w:rPr>
        <w:t xml:space="preserve"> </w:t>
      </w:r>
      <w:r>
        <w:rPr>
          <w:spacing w:val="-2"/>
          <w:sz w:val="36"/>
        </w:rPr>
        <w:t>房基础为条形基础、</w:t>
      </w:r>
      <w:r>
        <w:rPr>
          <w:sz w:val="36"/>
        </w:rPr>
        <w:t>上部为框架结构，</w:t>
      </w:r>
      <w:r>
        <w:rPr>
          <w:rFonts w:ascii="Arial" w:eastAsia="Arial"/>
          <w:sz w:val="36"/>
        </w:rPr>
        <w:t>A3</w:t>
      </w:r>
      <w:r>
        <w:rPr>
          <w:rFonts w:ascii="Arial" w:eastAsia="Arial"/>
          <w:spacing w:val="-12"/>
          <w:sz w:val="36"/>
        </w:rPr>
        <w:t xml:space="preserve"> </w:t>
      </w:r>
      <w:r>
        <w:rPr>
          <w:sz w:val="36"/>
        </w:rPr>
        <w:t>房为条形基础、上部为砖混结构。</w:t>
      </w:r>
    </w:p>
    <w:p>
      <w:pPr>
        <w:pStyle w:val="ListParagraph"/>
        <w:numPr>
          <w:ilvl w:val="0"/>
          <w:numId w:val="26"/>
        </w:numPr>
        <w:tabs>
          <w:tab w:val="left" w:pos="1763"/>
        </w:tabs>
        <w:spacing w:before="2" w:after="0" w:line="240" w:lineRule="auto"/>
        <w:ind w:left="1762" w:right="0" w:hanging="923"/>
        <w:jc w:val="left"/>
        <w:rPr>
          <w:sz w:val="36"/>
        </w:rPr>
      </w:pPr>
      <w:r>
        <w:rPr>
          <w:spacing w:val="-7"/>
          <w:sz w:val="36"/>
        </w:rPr>
        <w:t xml:space="preserve">南侧嘉福广场 </w:t>
      </w:r>
      <w:r>
        <w:rPr>
          <w:rFonts w:ascii="Arial" w:eastAsia="Arial"/>
          <w:sz w:val="36"/>
        </w:rPr>
        <w:t>A3</w:t>
      </w:r>
      <w:r>
        <w:rPr>
          <w:rFonts w:ascii="Arial" w:eastAsia="Arial"/>
          <w:spacing w:val="36"/>
          <w:sz w:val="36"/>
        </w:rPr>
        <w:t xml:space="preserve"> </w:t>
      </w:r>
      <w:r>
        <w:rPr>
          <w:spacing w:val="-5"/>
          <w:sz w:val="36"/>
        </w:rPr>
        <w:t xml:space="preserve">房，与基坑最近距离 </w:t>
      </w:r>
      <w:r>
        <w:rPr>
          <w:rFonts w:ascii="Arial" w:eastAsia="Arial"/>
          <w:sz w:val="36"/>
        </w:rPr>
        <w:t>3.21m</w:t>
      </w:r>
      <w:r>
        <w:rPr>
          <w:sz w:val="36"/>
        </w:rPr>
        <w:t>，基础为条形基础、上部为框架结</w:t>
      </w:r>
    </w:p>
    <w:p>
      <w:pPr>
        <w:spacing w:after="0" w:line="240" w:lineRule="auto"/>
        <w:jc w:val="left"/>
        <w:rPr>
          <w:sz w:val="36"/>
        </w:rPr>
        <w:sectPr>
          <w:type w:val="continuous"/>
          <w:pgSz w:w="17860" w:h="25260"/>
          <w:pgMar w:top="0" w:right="1440" w:bottom="280" w:left="1580" w:header="708" w:footer="708"/>
          <w:cols w:space="708"/>
        </w:sectPr>
      </w:pPr>
    </w:p>
    <w:p>
      <w:pPr>
        <w:pStyle w:val="BodyText"/>
        <w:spacing w:line="257" w:lineRule="exact"/>
        <w:ind w:left="119"/>
      </w:pPr>
      <w:r>
        <w:t>构。</w:t>
      </w:r>
    </w:p>
    <w:p>
      <w:pPr>
        <w:pStyle w:val="ListParagraph"/>
        <w:numPr>
          <w:ilvl w:val="0"/>
          <w:numId w:val="27"/>
        </w:numPr>
        <w:tabs>
          <w:tab w:val="left" w:pos="1763"/>
        </w:tabs>
        <w:spacing w:before="240" w:after="0" w:line="240" w:lineRule="auto"/>
        <w:ind w:left="1762" w:right="0" w:hanging="923"/>
        <w:jc w:val="left"/>
        <w:rPr>
          <w:sz w:val="36"/>
        </w:rPr>
      </w:pPr>
      <w:r>
        <w:rPr>
          <w:spacing w:val="-15"/>
          <w:sz w:val="36"/>
        </w:rPr>
        <w:t xml:space="preserve">东侧一栋 </w:t>
      </w:r>
      <w:r>
        <w:rPr>
          <w:rFonts w:ascii="Arial" w:eastAsia="Arial"/>
          <w:sz w:val="36"/>
        </w:rPr>
        <w:t>A2</w:t>
      </w:r>
      <w:r>
        <w:rPr>
          <w:sz w:val="36"/>
        </w:rPr>
        <w:t>、</w:t>
      </w:r>
      <w:r>
        <w:rPr>
          <w:rFonts w:ascii="Arial" w:eastAsia="Arial"/>
          <w:sz w:val="36"/>
        </w:rPr>
        <w:t>A3</w:t>
      </w:r>
      <w:r>
        <w:rPr>
          <w:rFonts w:ascii="Arial" w:eastAsia="Arial"/>
          <w:spacing w:val="8"/>
          <w:sz w:val="36"/>
        </w:rPr>
        <w:t xml:space="preserve"> </w:t>
      </w:r>
      <w:r>
        <w:rPr>
          <w:spacing w:val="-8"/>
          <w:sz w:val="36"/>
        </w:rPr>
        <w:t xml:space="preserve">房，与基坑最近距离 </w:t>
      </w:r>
      <w:r>
        <w:rPr>
          <w:rFonts w:ascii="Arial" w:eastAsia="Arial"/>
          <w:sz w:val="36"/>
        </w:rPr>
        <w:t>6.99m</w:t>
      </w:r>
      <w:r>
        <w:rPr>
          <w:sz w:val="36"/>
        </w:rPr>
        <w:t>，基础为条形基础、上部为砖混结</w:t>
      </w:r>
    </w:p>
    <w:p>
      <w:pPr>
        <w:pStyle w:val="BodyText"/>
        <w:spacing w:before="241"/>
        <w:ind w:left="119"/>
      </w:pPr>
      <w:r>
        <w:t>构。</w:t>
      </w:r>
    </w:p>
    <w:p>
      <w:pPr>
        <w:pStyle w:val="BodyText"/>
        <w:spacing w:before="8"/>
        <w:rPr>
          <w:sz w:val="18"/>
        </w:rPr>
      </w:pPr>
    </w:p>
    <w:p>
      <w:pPr>
        <w:pStyle w:val="Heading1"/>
        <w:spacing w:before="49"/>
      </w:pPr>
      <w:r>
        <w:t>3、工程地质及水文地质情况</w:t>
      </w:r>
    </w:p>
    <w:p>
      <w:pPr>
        <w:pStyle w:val="BodyText"/>
        <w:spacing w:before="151"/>
        <w:ind w:left="840"/>
      </w:pPr>
      <w:r>
        <w:rPr>
          <w:rFonts w:ascii="Arial" w:eastAsia="Arial"/>
        </w:rPr>
        <w:t xml:space="preserve">2.1 </w:t>
      </w:r>
      <w:r>
        <w:t>工程地质情况</w:t>
      </w:r>
    </w:p>
    <w:p>
      <w:pPr>
        <w:pStyle w:val="BodyText"/>
        <w:spacing w:before="241"/>
        <w:ind w:left="840"/>
      </w:pPr>
      <w:r>
        <w:t>根据施工图设计及第二次岩土勘察报告，永泰站主体明挖基坑场地内地质情况如下：</w:t>
      </w:r>
    </w:p>
    <w:p>
      <w:pPr>
        <w:pStyle w:val="ListParagraph"/>
        <w:numPr>
          <w:ilvl w:val="0"/>
          <w:numId w:val="25"/>
        </w:numPr>
        <w:tabs>
          <w:tab w:val="left" w:pos="1763"/>
        </w:tabs>
        <w:spacing w:before="241" w:after="0" w:line="364" w:lineRule="auto"/>
        <w:ind w:left="119" w:right="428" w:firstLine="720"/>
        <w:jc w:val="left"/>
        <w:rPr>
          <w:sz w:val="36"/>
        </w:rPr>
      </w:pPr>
      <w:r>
        <w:rPr>
          <w:spacing w:val="-4"/>
          <w:sz w:val="36"/>
        </w:rPr>
        <w:t xml:space="preserve">地面以下 </w:t>
      </w:r>
      <w:r>
        <w:rPr>
          <w:rFonts w:ascii="Arial" w:eastAsia="Arial"/>
          <w:sz w:val="36"/>
        </w:rPr>
        <w:t>8.5m</w:t>
      </w:r>
      <w:r>
        <w:rPr>
          <w:rFonts w:ascii="Arial" w:eastAsia="Arial"/>
          <w:spacing w:val="65"/>
          <w:sz w:val="36"/>
        </w:rPr>
        <w:t xml:space="preserve"> </w:t>
      </w:r>
      <w:r>
        <w:rPr>
          <w:spacing w:val="-1"/>
          <w:sz w:val="36"/>
        </w:rPr>
        <w:t>范围地层为土层，主要为素填土及粉质粘土，其中，基坑东南角</w:t>
      </w:r>
      <w:r>
        <w:rPr>
          <w:spacing w:val="-18"/>
          <w:sz w:val="36"/>
        </w:rPr>
        <w:t xml:space="preserve">地面以下 </w:t>
      </w:r>
      <w:r>
        <w:rPr>
          <w:rFonts w:ascii="Arial" w:eastAsia="Arial"/>
          <w:sz w:val="36"/>
        </w:rPr>
        <w:t>4.4~10m</w:t>
      </w:r>
      <w:r>
        <w:rPr>
          <w:rFonts w:ascii="Arial" w:eastAsia="Arial"/>
          <w:spacing w:val="-8"/>
          <w:sz w:val="36"/>
        </w:rPr>
        <w:t xml:space="preserve"> </w:t>
      </w:r>
      <w:r>
        <w:rPr>
          <w:spacing w:val="-7"/>
          <w:sz w:val="36"/>
        </w:rPr>
        <w:t xml:space="preserve">为含水中砂层，基坑北侧存在 </w:t>
      </w:r>
      <w:r>
        <w:rPr>
          <w:rFonts w:ascii="Arial" w:eastAsia="Arial"/>
          <w:sz w:val="36"/>
        </w:rPr>
        <w:t>0.9~2.2m</w:t>
      </w:r>
      <w:r>
        <w:rPr>
          <w:rFonts w:ascii="Arial" w:eastAsia="Arial"/>
          <w:spacing w:val="-6"/>
          <w:sz w:val="36"/>
        </w:rPr>
        <w:t xml:space="preserve"> </w:t>
      </w:r>
      <w:r>
        <w:rPr>
          <w:sz w:val="36"/>
        </w:rPr>
        <w:t>厚的含水砂层。</w:t>
      </w:r>
    </w:p>
    <w:p>
      <w:pPr>
        <w:pStyle w:val="ListParagraph"/>
        <w:numPr>
          <w:ilvl w:val="0"/>
          <w:numId w:val="25"/>
        </w:numPr>
        <w:tabs>
          <w:tab w:val="left" w:pos="1763"/>
        </w:tabs>
        <w:spacing w:before="2" w:after="0" w:line="364" w:lineRule="auto"/>
        <w:ind w:left="119" w:right="428" w:firstLine="720"/>
        <w:jc w:val="left"/>
        <w:rPr>
          <w:sz w:val="36"/>
        </w:rPr>
      </w:pPr>
      <w:r>
        <w:rPr>
          <w:spacing w:val="-4"/>
          <w:sz w:val="36"/>
        </w:rPr>
        <w:t xml:space="preserve">地面以下 </w:t>
      </w:r>
      <w:r>
        <w:rPr>
          <w:rFonts w:ascii="Arial" w:eastAsia="Arial"/>
          <w:sz w:val="36"/>
        </w:rPr>
        <w:t>8.5m</w:t>
      </w:r>
      <w:r>
        <w:rPr>
          <w:rFonts w:ascii="Arial" w:eastAsia="Arial"/>
          <w:spacing w:val="65"/>
          <w:sz w:val="36"/>
        </w:rPr>
        <w:t xml:space="preserve"> </w:t>
      </w:r>
      <w:r>
        <w:rPr>
          <w:spacing w:val="-1"/>
          <w:sz w:val="36"/>
        </w:rPr>
        <w:t>以下至连续墙底为灰岩、泥岩、页岩及砂岩层，岩层总体上软下</w:t>
      </w:r>
      <w:r>
        <w:rPr>
          <w:sz w:val="36"/>
        </w:rPr>
        <w:t>硬，岩层上下层存在全、强、中、微风化的岩层复层结构。</w:t>
      </w:r>
    </w:p>
    <w:p>
      <w:pPr>
        <w:pStyle w:val="ListParagraph"/>
        <w:numPr>
          <w:ilvl w:val="1"/>
          <w:numId w:val="24"/>
        </w:numPr>
        <w:tabs>
          <w:tab w:val="left" w:pos="1434"/>
        </w:tabs>
        <w:spacing w:before="2" w:after="0" w:line="240" w:lineRule="auto"/>
        <w:ind w:left="1433" w:right="0" w:hanging="594"/>
        <w:jc w:val="left"/>
        <w:rPr>
          <w:sz w:val="36"/>
        </w:rPr>
      </w:pPr>
      <w:r>
        <w:rPr>
          <w:sz w:val="36"/>
        </w:rPr>
        <w:t>水文地质情况</w:t>
      </w:r>
    </w:p>
    <w:p>
      <w:pPr>
        <w:pStyle w:val="BodyText"/>
        <w:tabs>
          <w:tab w:val="left" w:pos="10931"/>
        </w:tabs>
        <w:spacing w:before="241" w:line="364" w:lineRule="auto"/>
        <w:ind w:left="119" w:right="253" w:firstLine="720"/>
      </w:pPr>
      <w:r>
        <w:t>永泰站地形较平坦，地下水位受地形变化影响不明显，场地内地下水位埋藏较浅，勘察揭露的地下水稳定水位埋深为</w:t>
      </w:r>
      <w:r>
        <w:rPr>
          <w:spacing w:val="-85"/>
        </w:rPr>
        <w:t xml:space="preserve"> </w:t>
      </w:r>
      <w:r>
        <w:rPr>
          <w:rFonts w:ascii="Arial" w:eastAsia="Arial"/>
          <w:spacing w:val="-7"/>
        </w:rPr>
        <w:t>1.20</w:t>
      </w:r>
      <w:r>
        <w:rPr>
          <w:spacing w:val="-7"/>
        </w:rPr>
        <w:t>～</w:t>
      </w:r>
      <w:r>
        <w:rPr>
          <w:rFonts w:ascii="Arial" w:eastAsia="Arial"/>
          <w:spacing w:val="-7"/>
        </w:rPr>
        <w:t>5.40m</w:t>
      </w:r>
      <w:r>
        <w:rPr>
          <w:spacing w:val="-7"/>
        </w:rPr>
        <w:t>，</w:t>
      </w:r>
      <w:r>
        <w:t>标高为</w:t>
      </w:r>
      <w:r>
        <w:rPr>
          <w:spacing w:val="-85"/>
        </w:rPr>
        <w:t xml:space="preserve"> </w:t>
      </w:r>
      <w:r>
        <w:rPr>
          <w:rFonts w:ascii="Arial" w:eastAsia="Arial"/>
          <w:spacing w:val="-6"/>
        </w:rPr>
        <w:t>16.73</w:t>
      </w:r>
      <w:r>
        <w:rPr>
          <w:spacing w:val="-6"/>
        </w:rPr>
        <w:t>～</w:t>
      </w:r>
      <w:r>
        <w:rPr>
          <w:rFonts w:ascii="Arial" w:eastAsia="Arial"/>
          <w:spacing w:val="-6"/>
        </w:rPr>
        <w:t>27.70m</w:t>
      </w:r>
      <w:r>
        <w:rPr>
          <w:spacing w:val="-6"/>
        </w:rPr>
        <w:t>，</w:t>
      </w:r>
      <w:r>
        <w:t>地下水位年变化幅度为</w:t>
      </w:r>
      <w:r>
        <w:rPr>
          <w:spacing w:val="18"/>
        </w:rPr>
        <w:t xml:space="preserve"> </w:t>
      </w:r>
      <w:r>
        <w:rPr>
          <w:rFonts w:ascii="Arial" w:eastAsia="Arial"/>
          <w:spacing w:val="6"/>
        </w:rPr>
        <w:t>2.50</w:t>
      </w:r>
      <w:r>
        <w:rPr>
          <w:spacing w:val="6"/>
        </w:rPr>
        <w:t>～</w:t>
      </w:r>
      <w:r>
        <w:rPr>
          <w:rFonts w:ascii="Arial" w:eastAsia="Arial"/>
          <w:spacing w:val="6"/>
        </w:rPr>
        <w:t>3.20m</w:t>
      </w:r>
      <w:r>
        <w:t>。根据设计图，抽水试验单孔涌水量基岩平均为</w:t>
        <w:tab/>
      </w:r>
      <w:r>
        <w:rPr>
          <w:rFonts w:ascii="Arial" w:eastAsia="Arial"/>
          <w:spacing w:val="4"/>
        </w:rPr>
        <w:t>83m3/d</w:t>
      </w:r>
      <w:r>
        <w:t>、砂层平均为</w:t>
      </w:r>
      <w:r>
        <w:rPr>
          <w:rFonts w:ascii="Arial" w:eastAsia="Arial"/>
        </w:rPr>
        <w:t>98.6m3/d</w:t>
      </w:r>
      <w:r>
        <w:t>，基岩渗透系数平均为</w:t>
      </w:r>
      <w:r>
        <w:rPr>
          <w:spacing w:val="-110"/>
        </w:rPr>
        <w:t xml:space="preserve"> </w:t>
      </w:r>
      <w:r>
        <w:rPr>
          <w:rFonts w:ascii="Arial" w:eastAsia="Arial"/>
        </w:rPr>
        <w:t>0.91m/d</w:t>
      </w:r>
      <w:r>
        <w:t>、砂层平均为</w:t>
      </w:r>
      <w:r>
        <w:rPr>
          <w:spacing w:val="-110"/>
        </w:rPr>
        <w:t xml:space="preserve"> </w:t>
      </w:r>
      <w:r>
        <w:rPr>
          <w:rFonts w:ascii="Arial" w:eastAsia="Arial"/>
        </w:rPr>
        <w:t>7.83m/d</w:t>
      </w:r>
      <w:r>
        <w:t>。砂层富水性较好，总的储量一般</w:t>
      </w:r>
      <w:r>
        <w:rPr>
          <w:spacing w:val="-148"/>
        </w:rPr>
        <w:t>。</w:t>
      </w:r>
      <w:r>
        <w:t>地下水对混凝土结构无腐蚀性</w:t>
      </w:r>
      <w:r>
        <w:rPr>
          <w:spacing w:val="-148"/>
        </w:rPr>
        <w:t>，</w:t>
      </w:r>
      <w:r>
        <w:t>对长期浸水状态下的混凝土结构中的钢筋无腐蚀性</w:t>
      </w:r>
      <w:r>
        <w:rPr>
          <w:spacing w:val="-17"/>
        </w:rPr>
        <w:t xml:space="preserve">， </w:t>
      </w:r>
      <w:r>
        <w:t>对干湿交替状态下的混凝土结构中的钢筋具有弱腐蚀性。</w:t>
      </w:r>
    </w:p>
    <w:p>
      <w:pPr>
        <w:pStyle w:val="BodyText"/>
        <w:spacing w:before="6"/>
        <w:ind w:left="840"/>
      </w:pPr>
      <w:r>
        <w:t xml:space="preserve">具体工程地质如图 </w:t>
      </w:r>
      <w:r>
        <w:rPr>
          <w:rFonts w:ascii="Arial" w:eastAsia="Arial"/>
        </w:rPr>
        <w:t>2</w:t>
      </w:r>
      <w:r>
        <w:t xml:space="preserve">、图 </w:t>
      </w:r>
      <w:r>
        <w:rPr>
          <w:rFonts w:ascii="Arial" w:eastAsia="Arial"/>
        </w:rPr>
        <w:t xml:space="preserve">3 </w:t>
      </w:r>
      <w:r>
        <w:t>所示。</w:t>
      </w:r>
    </w:p>
    <w:p>
      <w:pPr>
        <w:pStyle w:val="BodyText"/>
        <w:tabs>
          <w:tab w:val="left" w:pos="5002"/>
        </w:tabs>
        <w:spacing w:before="121"/>
        <w:ind w:left="4011"/>
      </w:pPr>
      <w:r>
        <w:drawing>
          <wp:anchor distT="0" distB="0" distL="0" distR="0" simplePos="0" relativeHeight="251659264" behindDoc="1" locked="0" layoutInCell="1" allowOverlap="1">
            <wp:simplePos x="0" y="0"/>
            <wp:positionH relativeFrom="page">
              <wp:posOffset>3543300</wp:posOffset>
            </wp:positionH>
            <wp:positionV relativeFrom="paragraph">
              <wp:posOffset>338074</wp:posOffset>
            </wp:positionV>
            <wp:extent cx="2946400" cy="381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2946400" cy="38100"/>
                    </a:xfrm>
                    <a:prstGeom prst="rect">
                      <a:avLst/>
                    </a:prstGeom>
                  </pic:spPr>
                </pic:pic>
              </a:graphicData>
            </a:graphic>
          </wp:anchor>
        </w:drawing>
      </w:r>
      <w:r>
        <w:t>图</w:t>
      </w:r>
      <w:r>
        <w:rPr>
          <w:spacing w:val="-90"/>
        </w:rPr>
        <w:t xml:space="preserve"> </w:t>
      </w:r>
      <w:r>
        <w:t>2</w:t>
        <w:tab/>
        <w:t>永泰站右线地质剖面图</w:t>
      </w:r>
    </w:p>
    <w:p>
      <w:pPr>
        <w:pStyle w:val="BodyText"/>
        <w:tabs>
          <w:tab w:val="left" w:pos="5959"/>
        </w:tabs>
        <w:spacing w:before="8"/>
        <w:ind w:left="4969"/>
      </w:pPr>
      <w:r>
        <w:drawing>
          <wp:anchor distT="0" distB="0" distL="0" distR="0" simplePos="0" relativeHeight="251660288" behindDoc="1" locked="0" layoutInCell="1" allowOverlap="1">
            <wp:simplePos x="0" y="0"/>
            <wp:positionH relativeFrom="page">
              <wp:posOffset>4152900</wp:posOffset>
            </wp:positionH>
            <wp:positionV relativeFrom="paragraph">
              <wp:posOffset>260858</wp:posOffset>
            </wp:positionV>
            <wp:extent cx="2946400" cy="508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2946400" cy="50800"/>
                    </a:xfrm>
                    <a:prstGeom prst="rect">
                      <a:avLst/>
                    </a:prstGeom>
                  </pic:spPr>
                </pic:pic>
              </a:graphicData>
            </a:graphic>
          </wp:anchor>
        </w:drawing>
      </w:r>
      <w:r>
        <w:t>图</w:t>
      </w:r>
      <w:r>
        <w:rPr>
          <w:spacing w:val="-90"/>
        </w:rPr>
        <w:t xml:space="preserve"> </w:t>
      </w:r>
      <w:r>
        <w:t>3</w:t>
        <w:tab/>
        <w:t>永泰站左线地质剖面图</w:t>
      </w:r>
    </w:p>
    <w:p>
      <w:pPr>
        <w:pStyle w:val="BodyText"/>
        <w:spacing w:before="7"/>
        <w:rPr>
          <w:sz w:val="9"/>
        </w:rPr>
      </w:pPr>
    </w:p>
    <w:p>
      <w:pPr>
        <w:pStyle w:val="Heading1"/>
        <w:spacing w:before="50"/>
      </w:pPr>
      <w:r>
        <w:t>4、设计概况及施工参数</w:t>
      </w:r>
    </w:p>
    <w:p>
      <w:pPr>
        <w:pStyle w:val="ListParagraph"/>
        <w:numPr>
          <w:ilvl w:val="2"/>
          <w:numId w:val="24"/>
        </w:numPr>
        <w:tabs>
          <w:tab w:val="left" w:pos="2004"/>
        </w:tabs>
        <w:spacing w:before="201" w:after="0" w:line="240" w:lineRule="auto"/>
        <w:ind w:left="2003" w:right="0" w:hanging="902"/>
        <w:jc w:val="left"/>
        <w:rPr>
          <w:sz w:val="36"/>
        </w:rPr>
      </w:pPr>
      <w:r>
        <w:rPr>
          <w:sz w:val="36"/>
        </w:rPr>
        <w:t>基坑形状及大小</w:t>
      </w:r>
    </w:p>
    <w:p>
      <w:pPr>
        <w:pStyle w:val="BodyText"/>
        <w:tabs>
          <w:tab w:val="left" w:pos="10773"/>
        </w:tabs>
        <w:spacing w:before="151" w:line="364" w:lineRule="auto"/>
        <w:ind w:left="119" w:right="520" w:firstLine="720"/>
      </w:pPr>
      <w:r>
        <w:t>车站明挖基坑平面形状为不规则的八边形，基坑东西端深约</w:t>
        <w:tab/>
      </w:r>
      <w:r>
        <w:rPr>
          <w:rFonts w:ascii="Arial" w:eastAsia="Arial"/>
          <w:spacing w:val="3"/>
        </w:rPr>
        <w:t>18.4m</w:t>
      </w:r>
      <w:r>
        <w:rPr>
          <w:spacing w:val="3"/>
        </w:rPr>
        <w:t>，</w:t>
      </w:r>
      <w:r>
        <w:t>基坑中部深</w:t>
      </w:r>
      <w:r>
        <w:rPr>
          <w:spacing w:val="-16"/>
        </w:rPr>
        <w:t>约</w:t>
      </w:r>
      <w:r>
        <w:rPr>
          <w:rFonts w:ascii="Arial" w:eastAsia="Arial"/>
        </w:rPr>
        <w:t>17.4m</w:t>
      </w:r>
      <w:r>
        <w:t>，基坑开挖断面面积为</w:t>
      </w:r>
      <w:r>
        <w:rPr>
          <w:spacing w:val="-93"/>
        </w:rPr>
        <w:t xml:space="preserve"> </w:t>
      </w:r>
      <w:r>
        <w:rPr>
          <w:rFonts w:ascii="Arial" w:eastAsia="Arial"/>
        </w:rPr>
        <w:t>3687.68m2</w:t>
      </w:r>
      <w:r>
        <w:t>，总土方量约</w:t>
      </w:r>
      <w:r>
        <w:rPr>
          <w:spacing w:val="-94"/>
        </w:rPr>
        <w:t xml:space="preserve"> </w:t>
      </w:r>
      <w:r>
        <w:rPr>
          <w:rFonts w:ascii="Arial" w:eastAsia="Arial"/>
        </w:rPr>
        <w:t>64802m3</w:t>
      </w:r>
      <w:r>
        <w:t>。</w:t>
      </w:r>
    </w:p>
    <w:p>
      <w:pPr>
        <w:pStyle w:val="ListParagraph"/>
        <w:numPr>
          <w:ilvl w:val="2"/>
          <w:numId w:val="24"/>
        </w:numPr>
        <w:tabs>
          <w:tab w:val="left" w:pos="2004"/>
        </w:tabs>
        <w:spacing w:before="48" w:after="0" w:line="240" w:lineRule="auto"/>
        <w:ind w:left="2003" w:right="0" w:hanging="902"/>
        <w:jc w:val="left"/>
        <w:rPr>
          <w:sz w:val="36"/>
        </w:rPr>
      </w:pPr>
      <w:r>
        <w:rPr>
          <w:sz w:val="36"/>
        </w:rPr>
        <w:t>基坑支护体系</w:t>
      </w:r>
    </w:p>
    <w:p>
      <w:pPr>
        <w:pStyle w:val="BodyText"/>
        <w:spacing w:before="151" w:line="364" w:lineRule="auto"/>
        <w:ind w:left="119" w:right="249" w:firstLine="720"/>
      </w:pPr>
      <w:r>
        <w:t>采用连续墙</w:t>
      </w:r>
      <w:r>
        <w:rPr>
          <w:rFonts w:ascii="Arial" w:eastAsia="Arial"/>
        </w:rPr>
        <w:t>+</w:t>
      </w:r>
      <w:r>
        <w:t>幅间三根旋喷桩（桩间止水）</w:t>
      </w:r>
      <w:r>
        <w:rPr>
          <w:rFonts w:ascii="Arial" w:eastAsia="Arial"/>
        </w:rPr>
        <w:t>+</w:t>
      </w:r>
      <w:r>
        <w:t>钢筋砼支撑（钢支撑）、钢筋砼围檩（工字钢围檩）的联合支护体系。</w:t>
      </w:r>
    </w:p>
    <w:p>
      <w:pPr>
        <w:pStyle w:val="ListParagraph"/>
        <w:numPr>
          <w:ilvl w:val="2"/>
          <w:numId w:val="24"/>
        </w:numPr>
        <w:tabs>
          <w:tab w:val="left" w:pos="2004"/>
        </w:tabs>
        <w:spacing w:before="50" w:after="0" w:line="240" w:lineRule="auto"/>
        <w:ind w:left="2003" w:right="0" w:hanging="902"/>
        <w:jc w:val="left"/>
        <w:rPr>
          <w:sz w:val="36"/>
        </w:rPr>
      </w:pPr>
      <w:r>
        <w:rPr>
          <w:sz w:val="36"/>
        </w:rPr>
        <w:t>支撑</w:t>
      </w:r>
    </w:p>
    <w:p>
      <w:pPr>
        <w:pStyle w:val="BodyText"/>
        <w:spacing w:before="154" w:line="364" w:lineRule="auto"/>
        <w:ind w:left="119" w:right="237" w:firstLine="720"/>
      </w:pPr>
      <w:r>
        <w:t>基坑自上而下共设三层支撑，第一层支撑与冠梁同高，支撑直接撑于冠梁上，为</w:t>
      </w:r>
      <w:r>
        <w:rPr>
          <w:rFonts w:ascii="Arial" w:eastAsia="Arial" w:hAnsi="Arial"/>
        </w:rPr>
        <w:t xml:space="preserve">800mm*1000mm </w:t>
      </w:r>
      <w:r>
        <w:t>矩形钢筋砼支撑，</w:t>
      </w:r>
      <w:r>
        <w:rPr>
          <w:color w:val="FF0000"/>
          <w:spacing w:val="-30"/>
        </w:rPr>
        <w:t xml:space="preserve">共有 </w:t>
      </w:r>
      <w:r>
        <w:rPr>
          <w:rFonts w:ascii="Arial" w:eastAsia="Arial" w:hAnsi="Arial"/>
          <w:color w:val="FF0000"/>
        </w:rPr>
        <w:t xml:space="preserve">13 </w:t>
      </w:r>
      <w:r>
        <w:rPr>
          <w:color w:val="FF0000"/>
          <w:spacing w:val="-18"/>
        </w:rPr>
        <w:t xml:space="preserve">条，其中 </w:t>
      </w:r>
      <w:r>
        <w:rPr>
          <w:rFonts w:ascii="Arial" w:eastAsia="Arial" w:hAnsi="Arial"/>
          <w:color w:val="FF0000"/>
        </w:rPr>
        <w:t xml:space="preserve">9 </w:t>
      </w:r>
      <w:r>
        <w:rPr>
          <w:color w:val="FF0000"/>
        </w:rPr>
        <w:t>条斜撑，</w:t>
      </w:r>
      <w:r>
        <w:rPr>
          <w:rFonts w:ascii="Arial" w:eastAsia="Arial" w:hAnsi="Arial"/>
          <w:color w:val="FF0000"/>
        </w:rPr>
        <w:t xml:space="preserve">4 </w:t>
      </w:r>
      <w:r>
        <w:rPr>
          <w:color w:val="FF0000"/>
          <w:spacing w:val="-11"/>
        </w:rPr>
        <w:t xml:space="preserve">条对撑，总长约 </w:t>
      </w:r>
      <w:r>
        <w:rPr>
          <w:rFonts w:ascii="Arial" w:eastAsia="Arial" w:hAnsi="Arial"/>
          <w:color w:val="FF0000"/>
          <w:spacing w:val="-5"/>
        </w:rPr>
        <w:t>287m</w:t>
      </w:r>
      <w:r>
        <w:rPr>
          <w:spacing w:val="-5"/>
        </w:rPr>
        <w:t xml:space="preserve">； </w:t>
      </w:r>
      <w:r>
        <w:t>第二层</w:t>
      </w:r>
      <w:r>
        <w:rPr>
          <w:rFonts w:ascii="Arial" w:eastAsia="Arial" w:hAnsi="Arial"/>
        </w:rPr>
        <w:t>~</w:t>
      </w:r>
      <w:r>
        <w:t>第三层支撑为φ</w:t>
      </w:r>
      <w:r>
        <w:rPr>
          <w:rFonts w:ascii="Arial" w:eastAsia="Arial" w:hAnsi="Arial"/>
        </w:rPr>
        <w:t>600</w:t>
      </w:r>
      <w:r>
        <w:t>，</w:t>
      </w:r>
      <w:r>
        <w:rPr>
          <w:rFonts w:ascii="Arial" w:eastAsia="Arial" w:hAnsi="Arial"/>
        </w:rPr>
        <w:t xml:space="preserve">t=14mm </w:t>
      </w:r>
      <w:r>
        <w:rPr>
          <w:spacing w:val="-5"/>
        </w:rPr>
        <w:t>钢管支撑，</w:t>
      </w:r>
      <w:r>
        <w:rPr>
          <w:color w:val="FF0000"/>
          <w:spacing w:val="-14"/>
        </w:rPr>
        <w:t xml:space="preserve">每层支撑共有 </w:t>
      </w:r>
      <w:r>
        <w:rPr>
          <w:rFonts w:ascii="Arial" w:eastAsia="Arial" w:hAnsi="Arial"/>
          <w:color w:val="FF0000"/>
        </w:rPr>
        <w:t xml:space="preserve">19 </w:t>
      </w:r>
      <w:r>
        <w:rPr>
          <w:color w:val="FF0000"/>
          <w:spacing w:val="-23"/>
        </w:rPr>
        <w:t xml:space="preserve">条，其中 </w:t>
      </w:r>
      <w:r>
        <w:rPr>
          <w:rFonts w:ascii="Arial" w:eastAsia="Arial" w:hAnsi="Arial"/>
          <w:color w:val="FF0000"/>
        </w:rPr>
        <w:t xml:space="preserve">12 </w:t>
      </w:r>
      <w:r>
        <w:rPr>
          <w:color w:val="FF0000"/>
          <w:spacing w:val="-4"/>
        </w:rPr>
        <w:t>条斜撑，</w:t>
      </w:r>
      <w:r>
        <w:rPr>
          <w:rFonts w:ascii="Arial" w:eastAsia="Arial" w:hAnsi="Arial"/>
          <w:color w:val="FF0000"/>
          <w:spacing w:val="-13"/>
        </w:rPr>
        <w:t xml:space="preserve">7 </w:t>
      </w:r>
      <w:r>
        <w:rPr>
          <w:color w:val="FF0000"/>
          <w:spacing w:val="-8"/>
        </w:rPr>
        <w:t xml:space="preserve">条对撑。每层支撑总长约 </w:t>
      </w:r>
      <w:r>
        <w:rPr>
          <w:rFonts w:ascii="Arial" w:eastAsia="Arial" w:hAnsi="Arial"/>
          <w:color w:val="FF0000"/>
        </w:rPr>
        <w:t>298m</w:t>
      </w:r>
      <w:r>
        <w:rPr>
          <w:color w:val="FF0000"/>
          <w:spacing w:val="-11"/>
        </w:rPr>
        <w:t xml:space="preserve">，三层支撑总长约 </w:t>
      </w:r>
      <w:r>
        <w:rPr>
          <w:rFonts w:ascii="Arial" w:eastAsia="Arial" w:hAnsi="Arial"/>
          <w:color w:val="FF0000"/>
        </w:rPr>
        <w:t>894m</w:t>
      </w:r>
      <w:r>
        <w:rPr>
          <w:color w:val="FF0000"/>
        </w:rPr>
        <w:t>。</w:t>
      </w:r>
    </w:p>
    <w:p>
      <w:pPr>
        <w:pStyle w:val="ListParagraph"/>
        <w:numPr>
          <w:ilvl w:val="2"/>
          <w:numId w:val="24"/>
        </w:numPr>
        <w:tabs>
          <w:tab w:val="left" w:pos="2004"/>
        </w:tabs>
        <w:spacing w:before="50" w:after="0" w:line="240" w:lineRule="auto"/>
        <w:ind w:left="2003" w:right="0" w:hanging="902"/>
        <w:jc w:val="left"/>
        <w:rPr>
          <w:sz w:val="36"/>
        </w:rPr>
      </w:pPr>
      <w:r>
        <w:rPr>
          <w:sz w:val="36"/>
        </w:rPr>
        <w:t>围檩</w:t>
      </w:r>
    </w:p>
    <w:p>
      <w:pPr>
        <w:pStyle w:val="BodyText"/>
        <w:spacing w:before="198"/>
        <w:ind w:left="1102"/>
      </w:pPr>
      <w:r>
        <w:t>第二</w:t>
      </w:r>
      <w:r>
        <w:rPr>
          <w:rFonts w:ascii="Arial" w:eastAsia="Arial"/>
        </w:rPr>
        <w:t>~</w:t>
      </w:r>
      <w:r>
        <w:rPr>
          <w:spacing w:val="-6"/>
        </w:rPr>
        <w:t xml:space="preserve">第三层钢管支撑撑于围檩上，直撑部分采用 </w:t>
      </w:r>
      <w:r>
        <w:t>2</w:t>
      </w:r>
      <w:r>
        <w:rPr>
          <w:spacing w:val="-60"/>
        </w:rPr>
        <w:t xml:space="preserve"> 工 </w:t>
      </w:r>
      <w:r>
        <w:t>45a工字钢围檩，斜撑部分采</w:t>
      </w:r>
    </w:p>
    <w:p>
      <w:pPr>
        <w:spacing w:after="0"/>
        <w:sectPr>
          <w:pgSz w:w="17860" w:h="25260"/>
          <w:pgMar w:top="0" w:right="1440" w:bottom="280" w:left="1580" w:header="708" w:footer="708"/>
          <w:pgNumType w:start="2"/>
          <w:cols w:space="708"/>
        </w:sectPr>
      </w:pPr>
    </w:p>
    <w:p>
      <w:pPr>
        <w:pStyle w:val="BodyText"/>
        <w:spacing w:line="304" w:lineRule="exact"/>
        <w:ind w:left="382"/>
      </w:pPr>
      <w:r>
        <w:t>用C30</w:t>
      </w:r>
      <w:r>
        <w:rPr>
          <w:spacing w:val="-18"/>
        </w:rPr>
        <w:t xml:space="preserve"> 钢筋砼围檩、断面尺寸为 </w:t>
      </w:r>
      <w:r>
        <w:t>800mm（宽）*800mm（高</w:t>
      </w:r>
      <w:r>
        <w:rPr>
          <w:spacing w:val="-180"/>
        </w:rPr>
        <w:t>）</w:t>
      </w:r>
      <w:r>
        <w:rPr>
          <w:spacing w:val="-11"/>
        </w:rPr>
        <w:t xml:space="preserve">。围檩每层周长约 </w:t>
      </w:r>
      <w:r>
        <w:t>144m，上下</w:t>
      </w:r>
    </w:p>
    <w:p>
      <w:pPr>
        <w:pStyle w:val="BodyText"/>
        <w:spacing w:before="197"/>
        <w:ind w:left="382"/>
      </w:pPr>
      <w:r>
        <w:t>共三层，基中钢围檩总长约</w:t>
      </w:r>
      <w:r>
        <w:rPr>
          <w:color w:val="FF0000"/>
        </w:rPr>
        <w:t>X</w:t>
      </w:r>
      <w:r>
        <w:t>m，钢筋砼围檩总长约</w:t>
      </w:r>
      <w:r>
        <w:rPr>
          <w:color w:val="FF0000"/>
        </w:rPr>
        <w:t>X</w:t>
      </w:r>
      <w:r>
        <w:t>m。</w:t>
      </w:r>
    </w:p>
    <w:p>
      <w:pPr>
        <w:pStyle w:val="ListParagraph"/>
        <w:numPr>
          <w:ilvl w:val="2"/>
          <w:numId w:val="28"/>
        </w:numPr>
        <w:tabs>
          <w:tab w:val="left" w:pos="2004"/>
        </w:tabs>
        <w:spacing w:before="201" w:after="0" w:line="240" w:lineRule="auto"/>
        <w:ind w:left="2003" w:right="0" w:hanging="902"/>
        <w:jc w:val="left"/>
        <w:rPr>
          <w:sz w:val="36"/>
        </w:rPr>
      </w:pPr>
      <w:r>
        <w:rPr>
          <w:sz w:val="36"/>
        </w:rPr>
        <w:t>型钢立柱、连系工钢梁及桩间回填</w:t>
      </w:r>
    </w:p>
    <w:p>
      <w:pPr>
        <w:pStyle w:val="BodyText"/>
        <w:spacing w:before="198" w:line="343" w:lineRule="auto"/>
        <w:ind w:left="382" w:right="698" w:firstLine="720"/>
      </w:pPr>
      <w:r>
        <w:rPr>
          <w:color w:val="FF0000"/>
          <w:spacing w:val="-10"/>
        </w:rPr>
        <w:t xml:space="preserve">基坑中间有 </w:t>
      </w:r>
      <w:r>
        <w:rPr>
          <w:color w:val="FF0000"/>
        </w:rPr>
        <w:t>5</w:t>
      </w:r>
      <w:r>
        <w:rPr>
          <w:color w:val="FF0000"/>
          <w:spacing w:val="-13"/>
        </w:rPr>
        <w:t xml:space="preserve"> 根成东西向一字形工 </w:t>
      </w:r>
      <w:r>
        <w:rPr>
          <w:color w:val="FF0000"/>
        </w:rPr>
        <w:t>63c</w:t>
      </w:r>
      <w:r>
        <w:rPr>
          <w:color w:val="FF0000"/>
          <w:spacing w:val="-6"/>
        </w:rPr>
        <w:t xml:space="preserve">型钢立柱及立柱间工 </w:t>
      </w:r>
      <w:r>
        <w:rPr>
          <w:color w:val="FF0000"/>
        </w:rPr>
        <w:t>45a</w:t>
      </w:r>
      <w:r>
        <w:rPr>
          <w:color w:val="FF0000"/>
          <w:spacing w:val="-8"/>
        </w:rPr>
        <w:t xml:space="preserve">连系工钢梁和工 </w:t>
      </w:r>
      <w:r>
        <w:rPr>
          <w:color w:val="FF0000"/>
          <w:spacing w:val="-9"/>
        </w:rPr>
        <w:t xml:space="preserve">20 </w:t>
      </w:r>
      <w:r>
        <w:rPr>
          <w:color w:val="FF0000"/>
        </w:rPr>
        <w:t>槽钢剪刀加固件。桩间采用C20</w:t>
      </w:r>
      <w:r>
        <w:rPr>
          <w:color w:val="FF0000"/>
          <w:spacing w:val="-14"/>
        </w:rPr>
        <w:t xml:space="preserve"> 喷射砼回填。</w:t>
      </w:r>
    </w:p>
    <w:p>
      <w:pPr>
        <w:pStyle w:val="BodyText"/>
        <w:spacing w:before="3"/>
        <w:ind w:left="1102"/>
      </w:pPr>
      <w:r>
        <w:t>基坑围护结构详见图 4、图 5、图 6、图 7。</w:t>
      </w:r>
    </w:p>
    <w:p>
      <w:pPr>
        <w:pStyle w:val="BodyText"/>
        <w:spacing w:before="1"/>
        <w:rPr>
          <w:sz w:val="20"/>
        </w:rPr>
      </w:pPr>
      <w:r>
        <w:pict>
          <v:group id="_x0000_s1025" style="width:695pt;height:271pt;margin-top:14.84pt;margin-left:95pt;mso-position-horizontal-relative:page;mso-wrap-distance-left:0;mso-wrap-distance-right:0;position:absolute;z-index:-251655168" coordorigin="1900,297" coordsize="13900,5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900;height:5420;left:1900;position:absolute;top:296" stroked="f">
              <v:imagedata r:id="rId7" o:title=""/>
            </v:shape>
            <v:shapetype id="_x0000_t202" coordsize="21600,21600" o:spt="202" path="m,l,21600r21600,l21600,xe">
              <v:stroke joinstyle="miter"/>
              <v:path gradientshapeok="t" o:connecttype="rect"/>
            </v:shapetype>
            <v:shape id="_x0000_s1027" type="#_x0000_t202" style="width:654;height:317;left:2204;position:absolute;top:502" filled="f" stroked="f">
              <v:textbox inset="0,0,0,0">
                <w:txbxContent>
                  <w:p>
                    <w:pPr>
                      <w:spacing w:before="0" w:line="317" w:lineRule="exact"/>
                      <w:ind w:left="0" w:right="0" w:firstLine="0"/>
                      <w:jc w:val="left"/>
                      <w:rPr>
                        <w:sz w:val="31"/>
                      </w:rPr>
                    </w:pPr>
                    <w:r>
                      <w:rPr>
                        <w:sz w:val="31"/>
                      </w:rPr>
                      <w:t>序号</w:t>
                    </w:r>
                  </w:p>
                </w:txbxContent>
              </v:textbox>
            </v:shape>
            <v:shape id="_x0000_s1028" type="#_x0000_t202" style="width:654;height:317;left:3424;position:absolute;top:502" filled="f" stroked="f">
              <v:textbox inset="0,0,0,0">
                <w:txbxContent>
                  <w:p>
                    <w:pPr>
                      <w:spacing w:before="0" w:line="317" w:lineRule="exact"/>
                      <w:ind w:left="0" w:right="0" w:firstLine="0"/>
                      <w:jc w:val="left"/>
                      <w:rPr>
                        <w:sz w:val="31"/>
                      </w:rPr>
                    </w:pPr>
                    <w:r>
                      <w:rPr>
                        <w:sz w:val="31"/>
                      </w:rPr>
                      <w:t>分类</w:t>
                    </w:r>
                  </w:p>
                </w:txbxContent>
              </v:textbox>
            </v:shape>
            <v:shape id="_x0000_s1029" type="#_x0000_t202" style="width:654;height:317;left:5930;position:absolute;top:502" filled="f" stroked="f">
              <v:textbox inset="0,0,0,0">
                <w:txbxContent>
                  <w:p>
                    <w:pPr>
                      <w:spacing w:before="0" w:line="317" w:lineRule="exact"/>
                      <w:ind w:left="0" w:right="0" w:firstLine="0"/>
                      <w:jc w:val="left"/>
                      <w:rPr>
                        <w:sz w:val="31"/>
                      </w:rPr>
                    </w:pPr>
                    <w:r>
                      <w:rPr>
                        <w:sz w:val="31"/>
                      </w:rPr>
                      <w:t>项目</w:t>
                    </w:r>
                  </w:p>
                </w:txbxContent>
              </v:textbox>
            </v:shape>
            <v:shape id="_x0000_s1030" type="#_x0000_t202" style="width:654;height:317;left:8990;position:absolute;top:502" filled="f" stroked="f">
              <v:textbox inset="0,0,0,0">
                <w:txbxContent>
                  <w:p>
                    <w:pPr>
                      <w:spacing w:before="0" w:line="317" w:lineRule="exact"/>
                      <w:ind w:left="0" w:right="0" w:firstLine="0"/>
                      <w:jc w:val="left"/>
                      <w:rPr>
                        <w:sz w:val="31"/>
                      </w:rPr>
                    </w:pPr>
                    <w:r>
                      <w:rPr>
                        <w:sz w:val="31"/>
                      </w:rPr>
                      <w:t>分项</w:t>
                    </w:r>
                  </w:p>
                </w:txbxContent>
              </v:textbox>
            </v:shape>
            <v:shape id="_x0000_s1031" type="#_x0000_t202" style="width:654;height:317;left:7122;position:absolute;top:1078" filled="f" stroked="f">
              <v:textbox inset="0,0,0,0">
                <w:txbxContent>
                  <w:p>
                    <w:pPr>
                      <w:spacing w:before="0" w:line="317" w:lineRule="exact"/>
                      <w:ind w:left="0" w:right="0" w:firstLine="0"/>
                      <w:jc w:val="left"/>
                      <w:rPr>
                        <w:sz w:val="31"/>
                      </w:rPr>
                    </w:pPr>
                    <w:r>
                      <w:rPr>
                        <w:sz w:val="31"/>
                      </w:rPr>
                      <w:t>土方</w:t>
                    </w:r>
                  </w:p>
                </w:txbxContent>
              </v:textbox>
            </v:shape>
            <v:shape id="_x0000_s1032" type="#_x0000_t202" style="width:654;height:893;left:10852;position:absolute;top:502" filled="f" stroked="f">
              <v:textbox inset="0,0,0,0">
                <w:txbxContent>
                  <w:p>
                    <w:pPr>
                      <w:spacing w:before="0" w:line="359" w:lineRule="exact"/>
                      <w:ind w:left="0" w:right="18" w:firstLine="0"/>
                      <w:jc w:val="center"/>
                      <w:rPr>
                        <w:sz w:val="31"/>
                      </w:rPr>
                    </w:pPr>
                    <w:r>
                      <w:rPr>
                        <w:sz w:val="31"/>
                      </w:rPr>
                      <w:t>单位</w:t>
                    </w:r>
                  </w:p>
                  <w:p>
                    <w:pPr>
                      <w:spacing w:before="183" w:line="350" w:lineRule="exact"/>
                      <w:ind w:left="0" w:right="21" w:firstLine="0"/>
                      <w:jc w:val="center"/>
                      <w:rPr>
                        <w:sz w:val="16"/>
                      </w:rPr>
                    </w:pPr>
                    <w:r>
                      <w:rPr>
                        <w:w w:val="105"/>
                        <w:position w:val="-3"/>
                        <w:sz w:val="31"/>
                      </w:rPr>
                      <w:t>m</w:t>
                    </w:r>
                    <w:r>
                      <w:rPr>
                        <w:w w:val="105"/>
                        <w:sz w:val="16"/>
                      </w:rPr>
                      <w:t>3</w:t>
                    </w:r>
                  </w:p>
                </w:txbxContent>
              </v:textbox>
            </v:shape>
            <v:shape id="_x0000_s1033" type="#_x0000_t202" style="width:812;height:893;left:12137;position:absolute;top:502" filled="f" stroked="f">
              <v:textbox inset="0,0,0,0">
                <w:txbxContent>
                  <w:p>
                    <w:pPr>
                      <w:spacing w:before="0" w:line="359" w:lineRule="exact"/>
                      <w:ind w:left="79" w:right="0" w:firstLine="0"/>
                      <w:jc w:val="left"/>
                      <w:rPr>
                        <w:sz w:val="31"/>
                      </w:rPr>
                    </w:pPr>
                    <w:r>
                      <w:rPr>
                        <w:sz w:val="31"/>
                      </w:rPr>
                      <w:t>数量</w:t>
                    </w:r>
                  </w:p>
                  <w:p>
                    <w:pPr>
                      <w:spacing w:before="179" w:line="355" w:lineRule="exact"/>
                      <w:ind w:left="0" w:right="0" w:firstLine="0"/>
                      <w:jc w:val="left"/>
                      <w:rPr>
                        <w:sz w:val="31"/>
                      </w:rPr>
                    </w:pPr>
                    <w:r>
                      <w:rPr>
                        <w:sz w:val="31"/>
                      </w:rPr>
                      <w:t>32401</w:t>
                    </w:r>
                  </w:p>
                </w:txbxContent>
              </v:textbox>
            </v:shape>
            <v:shape id="_x0000_s1034" type="#_x0000_t202" style="width:2224;height:893;left:13391;position:absolute;top:502" filled="f" stroked="f">
              <v:textbox inset="0,0,0,0">
                <w:txbxContent>
                  <w:p>
                    <w:pPr>
                      <w:spacing w:before="0" w:line="359" w:lineRule="exact"/>
                      <w:ind w:left="0" w:right="19" w:firstLine="0"/>
                      <w:jc w:val="center"/>
                      <w:rPr>
                        <w:sz w:val="31"/>
                      </w:rPr>
                    </w:pPr>
                    <w:r>
                      <w:rPr>
                        <w:sz w:val="31"/>
                      </w:rPr>
                      <w:t>备注</w:t>
                    </w:r>
                  </w:p>
                  <w:p>
                    <w:pPr>
                      <w:spacing w:before="179" w:line="355" w:lineRule="exact"/>
                      <w:ind w:left="0" w:right="18" w:firstLine="0"/>
                      <w:jc w:val="center"/>
                      <w:rPr>
                        <w:sz w:val="31"/>
                      </w:rPr>
                    </w:pPr>
                    <w:r>
                      <w:rPr>
                        <w:spacing w:val="-13"/>
                        <w:sz w:val="31"/>
                      </w:rPr>
                      <w:t xml:space="preserve">地面以下 </w:t>
                    </w:r>
                    <w:r>
                      <w:rPr>
                        <w:sz w:val="31"/>
                      </w:rPr>
                      <w:t>8.5</w:t>
                    </w:r>
                    <w:r>
                      <w:rPr>
                        <w:spacing w:val="-40"/>
                        <w:sz w:val="31"/>
                      </w:rPr>
                      <w:t xml:space="preserve"> 米</w:t>
                    </w:r>
                  </w:p>
                </w:txbxContent>
              </v:textbox>
            </v:shape>
            <v:shape id="_x0000_s1035" type="#_x0000_t202" style="width:179;height:317;left:2441;position:absolute;top:1376" filled="f" stroked="f">
              <v:textbox inset="0,0,0,0">
                <w:txbxContent>
                  <w:p>
                    <w:pPr>
                      <w:spacing w:before="0" w:line="317" w:lineRule="exact"/>
                      <w:ind w:left="0" w:right="0" w:firstLine="0"/>
                      <w:jc w:val="left"/>
                      <w:rPr>
                        <w:sz w:val="31"/>
                      </w:rPr>
                    </w:pPr>
                    <w:r>
                      <w:rPr>
                        <w:w w:val="102"/>
                        <w:sz w:val="31"/>
                      </w:rPr>
                      <w:t>1</w:t>
                    </w:r>
                  </w:p>
                </w:txbxContent>
              </v:textbox>
            </v:shape>
            <v:shape id="_x0000_s1036" type="#_x0000_t202" style="width:971;height:317;left:3265;position:absolute;top:1376" filled="f" stroked="f">
              <v:textbox inset="0,0,0,0">
                <w:txbxContent>
                  <w:p>
                    <w:pPr>
                      <w:spacing w:before="0" w:line="317" w:lineRule="exact"/>
                      <w:ind w:left="0" w:right="0" w:firstLine="0"/>
                      <w:jc w:val="left"/>
                      <w:rPr>
                        <w:sz w:val="31"/>
                      </w:rPr>
                    </w:pPr>
                    <w:r>
                      <w:rPr>
                        <w:sz w:val="31"/>
                      </w:rPr>
                      <w:t>土石方</w:t>
                    </w:r>
                  </w:p>
                </w:txbxContent>
              </v:textbox>
            </v:shape>
            <v:shape id="_x0000_s1037" type="#_x0000_t202" style="width:654;height:317;left:7122;position:absolute;top:1672" filled="f" stroked="f">
              <v:textbox inset="0,0,0,0">
                <w:txbxContent>
                  <w:p>
                    <w:pPr>
                      <w:spacing w:before="0" w:line="317" w:lineRule="exact"/>
                      <w:ind w:left="0" w:right="0" w:firstLine="0"/>
                      <w:jc w:val="left"/>
                      <w:rPr>
                        <w:sz w:val="31"/>
                      </w:rPr>
                    </w:pPr>
                    <w:r>
                      <w:rPr>
                        <w:sz w:val="31"/>
                      </w:rPr>
                      <w:t>石方</w:t>
                    </w:r>
                  </w:p>
                </w:txbxContent>
              </v:textbox>
            </v:shape>
            <v:shape id="_x0000_s1038" type="#_x0000_t202" style="width:262;height:317;left:11046;position:absolute;top:1672" filled="f" stroked="f">
              <v:textbox inset="0,0,0,0">
                <w:txbxContent>
                  <w:p>
                    <w:pPr>
                      <w:spacing w:before="0" w:line="317" w:lineRule="exact"/>
                      <w:ind w:left="0" w:right="0" w:firstLine="0"/>
                      <w:jc w:val="left"/>
                      <w:rPr>
                        <w:sz w:val="16"/>
                      </w:rPr>
                    </w:pPr>
                    <w:r>
                      <w:rPr>
                        <w:w w:val="105"/>
                        <w:position w:val="-3"/>
                        <w:sz w:val="31"/>
                      </w:rPr>
                      <w:t>m</w:t>
                    </w:r>
                    <w:r>
                      <w:rPr>
                        <w:w w:val="105"/>
                        <w:sz w:val="16"/>
                      </w:rPr>
                      <w:t>3</w:t>
                    </w:r>
                  </w:p>
                </w:txbxContent>
              </v:textbox>
            </v:shape>
            <v:shape id="_x0000_s1039" type="#_x0000_t202" style="width:812;height:317;left:12137;position:absolute;top:1672" filled="f" stroked="f">
              <v:textbox inset="0,0,0,0">
                <w:txbxContent>
                  <w:p>
                    <w:pPr>
                      <w:spacing w:before="0" w:line="317" w:lineRule="exact"/>
                      <w:ind w:left="0" w:right="0" w:firstLine="0"/>
                      <w:jc w:val="left"/>
                      <w:rPr>
                        <w:sz w:val="31"/>
                      </w:rPr>
                    </w:pPr>
                    <w:r>
                      <w:rPr>
                        <w:sz w:val="31"/>
                      </w:rPr>
                      <w:t>32401</w:t>
                    </w:r>
                  </w:p>
                </w:txbxContent>
              </v:textbox>
            </v:shape>
            <v:shape id="_x0000_s1040" type="#_x0000_t202" style="width:2307;height:785;left:5105;position:absolute;top:2334" filled="f" stroked="f">
              <v:textbox inset="0,0,0,0">
                <w:txbxContent>
                  <w:p>
                    <w:pPr>
                      <w:spacing w:before="0" w:line="359" w:lineRule="exact"/>
                      <w:ind w:left="3" w:right="18" w:firstLine="0"/>
                      <w:jc w:val="center"/>
                      <w:rPr>
                        <w:sz w:val="31"/>
                      </w:rPr>
                    </w:pPr>
                    <w:r>
                      <w:rPr>
                        <w:color w:val="FF0000"/>
                        <w:sz w:val="31"/>
                      </w:rPr>
                      <w:t>钢筋砼支撑</w:t>
                    </w:r>
                  </w:p>
                  <w:p>
                    <w:pPr>
                      <w:spacing w:before="71" w:line="355" w:lineRule="exact"/>
                      <w:ind w:left="-1" w:right="18" w:firstLine="0"/>
                      <w:jc w:val="center"/>
                      <w:rPr>
                        <w:sz w:val="31"/>
                      </w:rPr>
                    </w:pPr>
                    <w:r>
                      <w:rPr>
                        <w:color w:val="FF0000"/>
                        <w:sz w:val="31"/>
                      </w:rPr>
                      <w:t>（</w:t>
                    </w:r>
                    <w:r>
                      <w:rPr>
                        <w:color w:val="FF0000"/>
                        <w:spacing w:val="-8"/>
                        <w:sz w:val="31"/>
                      </w:rPr>
                      <w:t xml:space="preserve">总长约 </w:t>
                    </w:r>
                    <w:r>
                      <w:rPr>
                        <w:color w:val="FF0000"/>
                        <w:spacing w:val="-6"/>
                        <w:sz w:val="31"/>
                      </w:rPr>
                      <w:t>287m）</w:t>
                    </w:r>
                  </w:p>
                </w:txbxContent>
              </v:textbox>
            </v:shape>
            <v:shape id="_x0000_s1041" type="#_x0000_t202" style="width:1525;height:911;left:8558;position:absolute;top:2269" filled="f" stroked="f">
              <v:textbox inset="0,0,0,0">
                <w:txbxContent>
                  <w:p>
                    <w:pPr>
                      <w:spacing w:before="0" w:line="359" w:lineRule="exact"/>
                      <w:ind w:left="420" w:right="445" w:firstLine="0"/>
                      <w:jc w:val="center"/>
                      <w:rPr>
                        <w:sz w:val="31"/>
                      </w:rPr>
                    </w:pPr>
                    <w:r>
                      <w:rPr>
                        <w:color w:val="FF0000"/>
                        <w:sz w:val="31"/>
                      </w:rPr>
                      <w:t>钢筋</w:t>
                    </w:r>
                  </w:p>
                  <w:p>
                    <w:pPr>
                      <w:spacing w:before="197" w:line="355" w:lineRule="exact"/>
                      <w:ind w:left="-1" w:right="18" w:firstLine="0"/>
                      <w:jc w:val="center"/>
                      <w:rPr>
                        <w:sz w:val="31"/>
                      </w:rPr>
                    </w:pPr>
                    <w:r>
                      <w:rPr>
                        <w:color w:val="FF0000"/>
                        <w:sz w:val="31"/>
                      </w:rPr>
                      <w:t>C30</w:t>
                    </w:r>
                    <w:r>
                      <w:rPr>
                        <w:color w:val="FF0000"/>
                        <w:spacing w:val="-17"/>
                        <w:sz w:val="31"/>
                      </w:rPr>
                      <w:t xml:space="preserve"> 混凝土</w:t>
                    </w:r>
                  </w:p>
                </w:txbxContent>
              </v:textbox>
            </v:shape>
            <v:shape id="_x0000_s1042" type="#_x0000_t202" style="width:262;height:911;left:11046;position:absolute;top:2269" filled="f" stroked="f">
              <v:textbox inset="0,0,0,0">
                <w:txbxContent>
                  <w:p>
                    <w:pPr>
                      <w:spacing w:before="0" w:line="359" w:lineRule="exact"/>
                      <w:ind w:left="39" w:right="0" w:firstLine="0"/>
                      <w:jc w:val="left"/>
                      <w:rPr>
                        <w:sz w:val="31"/>
                      </w:rPr>
                    </w:pPr>
                    <w:r>
                      <w:rPr>
                        <w:color w:val="FF0000"/>
                        <w:w w:val="102"/>
                        <w:sz w:val="31"/>
                      </w:rPr>
                      <w:t>t</w:t>
                    </w:r>
                  </w:p>
                  <w:p>
                    <w:pPr>
                      <w:spacing w:before="201" w:line="350" w:lineRule="exact"/>
                      <w:ind w:left="0" w:right="0" w:firstLine="0"/>
                      <w:jc w:val="left"/>
                      <w:rPr>
                        <w:sz w:val="16"/>
                      </w:rPr>
                    </w:pPr>
                    <w:r>
                      <w:rPr>
                        <w:color w:val="FF0000"/>
                        <w:w w:val="105"/>
                        <w:position w:val="-3"/>
                        <w:sz w:val="31"/>
                      </w:rPr>
                      <w:t>m</w:t>
                    </w:r>
                    <w:r>
                      <w:rPr>
                        <w:color w:val="FF0000"/>
                        <w:w w:val="105"/>
                        <w:sz w:val="16"/>
                      </w:rPr>
                      <w:t>3</w:t>
                    </w:r>
                  </w:p>
                </w:txbxContent>
              </v:textbox>
            </v:shape>
            <v:shape id="_x0000_s1043" type="#_x0000_t202" style="width:812;height:911;left:12137;position:absolute;top:2269" filled="f" stroked="f">
              <v:textbox inset="0,0,0,0">
                <w:txbxContent>
                  <w:p>
                    <w:pPr>
                      <w:spacing w:before="0" w:line="359" w:lineRule="exact"/>
                      <w:ind w:left="0" w:right="0" w:firstLine="0"/>
                      <w:jc w:val="left"/>
                      <w:rPr>
                        <w:sz w:val="31"/>
                      </w:rPr>
                    </w:pPr>
                    <w:r>
                      <w:rPr>
                        <w:color w:val="FF0000"/>
                        <w:sz w:val="31"/>
                      </w:rPr>
                      <w:t>24.75</w:t>
                    </w:r>
                  </w:p>
                  <w:p>
                    <w:pPr>
                      <w:spacing w:before="197" w:line="355" w:lineRule="exact"/>
                      <w:ind w:left="158" w:right="0" w:firstLine="0"/>
                      <w:jc w:val="left"/>
                      <w:rPr>
                        <w:sz w:val="31"/>
                      </w:rPr>
                    </w:pPr>
                    <w:r>
                      <w:rPr>
                        <w:color w:val="FF0000"/>
                        <w:sz w:val="31"/>
                      </w:rPr>
                      <w:t>121</w:t>
                    </w:r>
                  </w:p>
                </w:txbxContent>
              </v:textbox>
            </v:shape>
            <v:shape id="_x0000_s1044" type="#_x0000_t202" style="width:179;height:317;left:2441;position:absolute;top:3461" filled="f" stroked="f">
              <v:textbox inset="0,0,0,0">
                <w:txbxContent>
                  <w:p>
                    <w:pPr>
                      <w:spacing w:before="0" w:line="317" w:lineRule="exact"/>
                      <w:ind w:left="0" w:right="0" w:firstLine="0"/>
                      <w:jc w:val="left"/>
                      <w:rPr>
                        <w:sz w:val="31"/>
                      </w:rPr>
                    </w:pPr>
                    <w:r>
                      <w:rPr>
                        <w:w w:val="102"/>
                        <w:sz w:val="31"/>
                      </w:rPr>
                      <w:t>2</w:t>
                    </w:r>
                  </w:p>
                </w:txbxContent>
              </v:textbox>
            </v:shape>
            <v:shape id="_x0000_s1045" type="#_x0000_t202" style="width:971;height:785;left:3265;position:absolute;top:3227" filled="f" stroked="f">
              <v:textbox inset="0,0,0,0">
                <w:txbxContent>
                  <w:p>
                    <w:pPr>
                      <w:spacing w:before="0" w:line="359" w:lineRule="exact"/>
                      <w:ind w:left="2" w:right="20" w:firstLine="0"/>
                      <w:jc w:val="center"/>
                      <w:rPr>
                        <w:sz w:val="31"/>
                      </w:rPr>
                    </w:pPr>
                    <w:r>
                      <w:rPr>
                        <w:color w:val="FF0000"/>
                        <w:spacing w:val="-7"/>
                        <w:sz w:val="31"/>
                      </w:rPr>
                      <w:t>钢支撑</w:t>
                    </w:r>
                  </w:p>
                  <w:p>
                    <w:pPr>
                      <w:spacing w:before="71" w:line="355" w:lineRule="exact"/>
                      <w:ind w:left="2" w:right="20" w:firstLine="0"/>
                      <w:jc w:val="center"/>
                      <w:rPr>
                        <w:sz w:val="31"/>
                      </w:rPr>
                    </w:pPr>
                    <w:r>
                      <w:rPr>
                        <w:color w:val="FF0000"/>
                        <w:sz w:val="31"/>
                      </w:rPr>
                      <w:t>体系</w:t>
                    </w:r>
                  </w:p>
                </w:txbxContent>
              </v:textbox>
            </v:shape>
            <v:shape id="_x0000_s1046" type="#_x0000_t202" style="width:5462;height:317;left:4720;position:absolute;top:3461" filled="f" stroked="f">
              <v:textbox inset="0,0,0,0">
                <w:txbxContent>
                  <w:p>
                    <w:pPr>
                      <w:spacing w:before="0" w:line="317" w:lineRule="exact"/>
                      <w:ind w:left="0" w:right="0" w:firstLine="0"/>
                      <w:jc w:val="left"/>
                      <w:rPr>
                        <w:sz w:val="31"/>
                      </w:rPr>
                    </w:pPr>
                    <w:r>
                      <w:rPr>
                        <w:color w:val="FF0000"/>
                        <w:sz w:val="31"/>
                      </w:rPr>
                      <w:t>钢管支撑（</w:t>
                    </w:r>
                    <w:r>
                      <w:rPr>
                        <w:color w:val="FF0000"/>
                        <w:spacing w:val="-25"/>
                        <w:sz w:val="31"/>
                      </w:rPr>
                      <w:t xml:space="preserve">共 </w:t>
                    </w:r>
                    <w:r>
                      <w:rPr>
                        <w:color w:val="FF0000"/>
                        <w:sz w:val="31"/>
                      </w:rPr>
                      <w:t>3</w:t>
                    </w:r>
                    <w:r>
                      <w:rPr>
                        <w:color w:val="FF0000"/>
                        <w:spacing w:val="-13"/>
                        <w:sz w:val="31"/>
                      </w:rPr>
                      <w:t xml:space="preserve"> 层，每层总长约 </w:t>
                    </w:r>
                    <w:r>
                      <w:rPr>
                        <w:color w:val="FF0000"/>
                        <w:sz w:val="31"/>
                      </w:rPr>
                      <w:t>298m）</w:t>
                    </w:r>
                  </w:p>
                </w:txbxContent>
              </v:textbox>
            </v:shape>
            <v:shape id="_x0000_s1047" type="#_x0000_t202" style="width:179;height:317;left:11086;position:absolute;top:3461" filled="f" stroked="f">
              <v:textbox inset="0,0,0,0">
                <w:txbxContent>
                  <w:p>
                    <w:pPr>
                      <w:spacing w:before="0" w:line="317" w:lineRule="exact"/>
                      <w:ind w:left="0" w:right="0" w:firstLine="0"/>
                      <w:jc w:val="left"/>
                      <w:rPr>
                        <w:sz w:val="31"/>
                      </w:rPr>
                    </w:pPr>
                    <w:r>
                      <w:rPr>
                        <w:color w:val="FF0000"/>
                        <w:w w:val="102"/>
                        <w:sz w:val="31"/>
                      </w:rPr>
                      <w:t>m</w:t>
                    </w:r>
                  </w:p>
                </w:txbxContent>
              </v:textbox>
            </v:shape>
            <v:shape id="_x0000_s1048" type="#_x0000_t202" style="width:496;height:317;left:12296;position:absolute;top:3461" filled="f" stroked="f">
              <v:textbox inset="0,0,0,0">
                <w:txbxContent>
                  <w:p>
                    <w:pPr>
                      <w:spacing w:before="0" w:line="317" w:lineRule="exact"/>
                      <w:ind w:left="0" w:right="0" w:firstLine="0"/>
                      <w:jc w:val="left"/>
                      <w:rPr>
                        <w:sz w:val="31"/>
                      </w:rPr>
                    </w:pPr>
                    <w:r>
                      <w:rPr>
                        <w:color w:val="FF0000"/>
                        <w:sz w:val="31"/>
                      </w:rPr>
                      <w:t>894</w:t>
                    </w:r>
                  </w:p>
                </w:txbxContent>
              </v:textbox>
            </v:shape>
            <v:shape id="_x0000_s1049" type="#_x0000_t202" style="width:3960;height:317;left:8990;position:absolute;top:4056" filled="f" stroked="f">
              <v:textbox inset="0,0,0,0">
                <w:txbxContent>
                  <w:p>
                    <w:pPr>
                      <w:tabs>
                        <w:tab w:val="left" w:pos="2095"/>
                        <w:tab w:val="right" w:pos="3939"/>
                      </w:tabs>
                      <w:spacing w:before="0" w:line="317" w:lineRule="exact"/>
                      <w:ind w:left="0" w:right="0" w:firstLine="0"/>
                      <w:jc w:val="left"/>
                      <w:rPr>
                        <w:sz w:val="31"/>
                      </w:rPr>
                    </w:pPr>
                    <w:r>
                      <w:rPr>
                        <w:color w:val="FF0000"/>
                        <w:sz w:val="31"/>
                      </w:rPr>
                      <w:t>钢筋</w:t>
                      <w:tab/>
                      <w:t>t</w:t>
                      <w:tab/>
                      <w:t>122.7</w:t>
                    </w:r>
                  </w:p>
                </w:txbxContent>
              </v:textbox>
            </v:shape>
            <v:shape id="_x0000_s1050" type="#_x0000_t202" style="width:3188;height:317;left:4669;position:absolute;top:4355" filled="f" stroked="f">
              <v:textbox inset="0,0,0,0">
                <w:txbxContent>
                  <w:p>
                    <w:pPr>
                      <w:spacing w:before="0" w:line="317" w:lineRule="exact"/>
                      <w:ind w:left="0" w:right="0" w:firstLine="0"/>
                      <w:jc w:val="left"/>
                      <w:rPr>
                        <w:sz w:val="31"/>
                      </w:rPr>
                    </w:pPr>
                    <w:r>
                      <w:rPr>
                        <w:color w:val="FF0000"/>
                        <w:sz w:val="31"/>
                      </w:rPr>
                      <w:t>钢筋砼围檩（含支座）</w:t>
                    </w:r>
                  </w:p>
                </w:txbxContent>
              </v:textbox>
            </v:shape>
            <v:shape id="_x0000_s1051" type="#_x0000_t202" style="width:1525;height:317;left:8558;position:absolute;top:4653" filled="f" stroked="f">
              <v:textbox inset="0,0,0,0">
                <w:txbxContent>
                  <w:p>
                    <w:pPr>
                      <w:spacing w:before="0" w:line="317" w:lineRule="exact"/>
                      <w:ind w:left="0" w:right="0" w:firstLine="0"/>
                      <w:jc w:val="left"/>
                      <w:rPr>
                        <w:sz w:val="31"/>
                      </w:rPr>
                    </w:pPr>
                    <w:r>
                      <w:rPr>
                        <w:color w:val="FF0000"/>
                        <w:sz w:val="31"/>
                      </w:rPr>
                      <w:t>C30</w:t>
                    </w:r>
                    <w:r>
                      <w:rPr>
                        <w:color w:val="FF0000"/>
                        <w:spacing w:val="-14"/>
                        <w:sz w:val="31"/>
                      </w:rPr>
                      <w:t xml:space="preserve"> 混凝土</w:t>
                    </w:r>
                  </w:p>
                </w:txbxContent>
              </v:textbox>
            </v:shape>
            <v:shape id="_x0000_s1052" type="#_x0000_t202" style="width:262;height:317;left:11046;position:absolute;top:4653" filled="f" stroked="f">
              <v:textbox inset="0,0,0,0">
                <w:txbxContent>
                  <w:p>
                    <w:pPr>
                      <w:spacing w:before="0" w:line="317" w:lineRule="exact"/>
                      <w:ind w:left="0" w:right="0" w:firstLine="0"/>
                      <w:jc w:val="left"/>
                      <w:rPr>
                        <w:sz w:val="16"/>
                      </w:rPr>
                    </w:pPr>
                    <w:r>
                      <w:rPr>
                        <w:color w:val="FF0000"/>
                        <w:w w:val="105"/>
                        <w:position w:val="-3"/>
                        <w:sz w:val="31"/>
                      </w:rPr>
                      <w:t>m</w:t>
                    </w:r>
                    <w:r>
                      <w:rPr>
                        <w:color w:val="FF0000"/>
                        <w:w w:val="105"/>
                        <w:sz w:val="16"/>
                      </w:rPr>
                      <w:t>3</w:t>
                    </w:r>
                  </w:p>
                </w:txbxContent>
              </v:textbox>
            </v:shape>
            <v:shape id="_x0000_s1053" type="#_x0000_t202" style="width:812;height:317;left:12137;position:absolute;top:4653" filled="f" stroked="f">
              <v:textbox inset="0,0,0,0">
                <w:txbxContent>
                  <w:p>
                    <w:pPr>
                      <w:spacing w:before="0" w:line="317" w:lineRule="exact"/>
                      <w:ind w:left="0" w:right="0" w:firstLine="0"/>
                      <w:jc w:val="left"/>
                      <w:rPr>
                        <w:sz w:val="31"/>
                      </w:rPr>
                    </w:pPr>
                    <w:r>
                      <w:rPr>
                        <w:color w:val="FF0000"/>
                        <w:sz w:val="31"/>
                      </w:rPr>
                      <w:t>362.8</w:t>
                    </w:r>
                  </w:p>
                </w:txbxContent>
              </v:textbox>
            </v:shape>
            <v:shape id="_x0000_s1054" type="#_x0000_t202" style="width:179;height:317;left:2441;position:absolute;top:5247" filled="f" stroked="f">
              <v:textbox inset="0,0,0,0">
                <w:txbxContent>
                  <w:p>
                    <w:pPr>
                      <w:spacing w:before="0" w:line="317" w:lineRule="exact"/>
                      <w:ind w:left="0" w:right="0" w:firstLine="0"/>
                      <w:jc w:val="left"/>
                      <w:rPr>
                        <w:sz w:val="31"/>
                      </w:rPr>
                    </w:pPr>
                    <w:r>
                      <w:rPr>
                        <w:w w:val="102"/>
                        <w:sz w:val="31"/>
                      </w:rPr>
                      <w:t>3</w:t>
                    </w:r>
                  </w:p>
                </w:txbxContent>
              </v:textbox>
            </v:shape>
            <v:shape id="_x0000_s1055" type="#_x0000_t202" style="width:2231;height:317;left:5696;position:absolute;top:5247" filled="f" stroked="f">
              <v:textbox inset="0,0,0,0">
                <w:txbxContent>
                  <w:p>
                    <w:pPr>
                      <w:spacing w:before="0" w:line="317" w:lineRule="exact"/>
                      <w:ind w:left="0" w:right="0" w:firstLine="0"/>
                      <w:jc w:val="left"/>
                      <w:rPr>
                        <w:sz w:val="31"/>
                      </w:rPr>
                    </w:pPr>
                    <w:r>
                      <w:rPr>
                        <w:color w:val="FF0000"/>
                        <w:sz w:val="31"/>
                      </w:rPr>
                      <w:t>桩间回填C20 砼</w:t>
                    </w:r>
                  </w:p>
                </w:txbxContent>
              </v:textbox>
            </v:shape>
            <v:shape id="_x0000_s1056" type="#_x0000_t202" style="width:262;height:317;left:11046;position:absolute;top:5247" filled="f" stroked="f">
              <v:textbox inset="0,0,0,0">
                <w:txbxContent>
                  <w:p>
                    <w:pPr>
                      <w:spacing w:before="0" w:line="317" w:lineRule="exact"/>
                      <w:ind w:left="0" w:right="0" w:firstLine="0"/>
                      <w:jc w:val="left"/>
                      <w:rPr>
                        <w:sz w:val="16"/>
                      </w:rPr>
                    </w:pPr>
                    <w:r>
                      <w:rPr>
                        <w:color w:val="FF0000"/>
                        <w:w w:val="105"/>
                        <w:position w:val="-3"/>
                        <w:sz w:val="31"/>
                      </w:rPr>
                      <w:t>m</w:t>
                    </w:r>
                    <w:r>
                      <w:rPr>
                        <w:color w:val="FF0000"/>
                        <w:w w:val="105"/>
                        <w:sz w:val="16"/>
                      </w:rPr>
                      <w:t>3</w:t>
                    </w:r>
                  </w:p>
                </w:txbxContent>
              </v:textbox>
            </v:shape>
            <v:shape id="_x0000_s1057" type="#_x0000_t202" style="width:496;height:317;left:12296;position:absolute;top:5247" filled="f" stroked="f">
              <v:textbox inset="0,0,0,0">
                <w:txbxContent>
                  <w:p>
                    <w:pPr>
                      <w:spacing w:before="0" w:line="317" w:lineRule="exact"/>
                      <w:ind w:left="0" w:right="0" w:firstLine="0"/>
                      <w:jc w:val="left"/>
                      <w:rPr>
                        <w:sz w:val="31"/>
                      </w:rPr>
                    </w:pPr>
                    <w:r>
                      <w:rPr>
                        <w:color w:val="FF0000"/>
                        <w:sz w:val="31"/>
                      </w:rPr>
                      <w:t>736</w:t>
                    </w:r>
                  </w:p>
                </w:txbxContent>
              </v:textbox>
            </v:shape>
            <w10:wrap type="topAndBottom"/>
          </v:group>
        </w:pict>
      </w:r>
    </w:p>
    <w:p>
      <w:pPr>
        <w:pStyle w:val="BodyText"/>
        <w:spacing w:before="3"/>
        <w:rPr>
          <w:sz w:val="6"/>
        </w:rPr>
      </w:pPr>
    </w:p>
    <w:p>
      <w:pPr>
        <w:spacing w:after="0"/>
        <w:rPr>
          <w:sz w:val="6"/>
        </w:rPr>
        <w:sectPr>
          <w:pgSz w:w="17860" w:h="25260"/>
          <w:pgMar w:top="0" w:right="1440" w:bottom="280" w:left="1580" w:header="708" w:footer="708"/>
          <w:pgNumType w:start="3"/>
          <w:cols w:space="708"/>
        </w:sectPr>
      </w:pPr>
    </w:p>
    <w:p>
      <w:pPr>
        <w:pStyle w:val="BodyText"/>
      </w:pPr>
    </w:p>
    <w:p>
      <w:pPr>
        <w:pStyle w:val="BodyText"/>
      </w:pPr>
    </w:p>
    <w:p>
      <w:pPr>
        <w:pStyle w:val="BodyText"/>
      </w:pPr>
    </w:p>
    <w:p>
      <w:pPr>
        <w:pStyle w:val="BodyText"/>
      </w:pPr>
    </w:p>
    <w:p>
      <w:pPr>
        <w:pStyle w:val="BodyText"/>
      </w:pPr>
    </w:p>
    <w:p>
      <w:pPr>
        <w:pStyle w:val="BodyText"/>
        <w:spacing w:before="10"/>
        <w:rPr>
          <w:sz w:val="29"/>
        </w:rPr>
      </w:pPr>
    </w:p>
    <w:p>
      <w:pPr>
        <w:pStyle w:val="Heading1"/>
      </w:pPr>
      <w:r>
        <w:t>5、主要工程数量</w:t>
      </w:r>
    </w:p>
    <w:p>
      <w:pPr>
        <w:pStyle w:val="BodyText"/>
        <w:spacing w:before="202"/>
        <w:ind w:left="1246"/>
      </w:pPr>
      <w:r>
        <w:rPr>
          <w:spacing w:val="-9"/>
        </w:rPr>
        <w:t xml:space="preserve">主要工程数量详见表 </w:t>
      </w:r>
      <w:r>
        <w:t>1</w:t>
      </w:r>
    </w:p>
    <w:p>
      <w:pPr>
        <w:pStyle w:val="BodyText"/>
      </w:pPr>
    </w:p>
    <w:p>
      <w:pPr>
        <w:pStyle w:val="BodyText"/>
        <w:spacing w:before="11"/>
        <w:rPr>
          <w:sz w:val="30"/>
        </w:rPr>
      </w:pPr>
    </w:p>
    <w:p>
      <w:pPr>
        <w:pStyle w:val="Heading1"/>
        <w:spacing w:line="345" w:lineRule="auto"/>
        <w:ind w:right="1391" w:hanging="725"/>
      </w:pPr>
      <w:r>
        <w:t>二、施工方案及部署1、施工方案</w:t>
      </w:r>
    </w:p>
    <w:p>
      <w:pPr>
        <w:pStyle w:val="BodyText"/>
        <w:tabs>
          <w:tab w:val="left" w:pos="1125"/>
        </w:tabs>
        <w:spacing w:before="49" w:line="343" w:lineRule="auto"/>
        <w:ind w:left="135" w:right="4651"/>
        <w:jc w:val="center"/>
      </w:pPr>
      <w:r>
        <w:br w:type="column"/>
      </w:r>
      <w:r>
        <w:t>图</w:t>
      </w:r>
      <w:r>
        <w:rPr>
          <w:spacing w:val="-90"/>
        </w:rPr>
        <w:t xml:space="preserve"> </w:t>
      </w:r>
      <w:r>
        <w:t>4</w:t>
        <w:tab/>
        <w:t>第一层钢筋砼支撑平面图图</w:t>
      </w:r>
      <w:r>
        <w:rPr>
          <w:spacing w:val="-90"/>
        </w:rPr>
        <w:t xml:space="preserve"> </w:t>
      </w:r>
      <w:r>
        <w:t>5</w:t>
        <w:tab/>
        <w:t>第二~三层钢管支撑平面</w:t>
      </w:r>
      <w:r>
        <w:rPr>
          <w:spacing w:val="-18"/>
        </w:rPr>
        <w:t>图</w:t>
      </w:r>
      <w:r>
        <w:t>图</w:t>
      </w:r>
      <w:r>
        <w:rPr>
          <w:spacing w:val="-90"/>
        </w:rPr>
        <w:t xml:space="preserve"> </w:t>
      </w:r>
      <w:r>
        <w:t>6</w:t>
        <w:tab/>
        <w:t>基坑</w:t>
      </w:r>
      <w:r>
        <w:rPr>
          <w:spacing w:val="-90"/>
        </w:rPr>
        <w:t xml:space="preserve"> </w:t>
      </w:r>
      <w:r>
        <w:t>1-1</w:t>
      </w:r>
      <w:r>
        <w:rPr>
          <w:spacing w:val="-90"/>
        </w:rPr>
        <w:t xml:space="preserve"> </w:t>
      </w:r>
      <w:r>
        <w:t>剖面图</w:t>
      </w:r>
    </w:p>
    <w:p>
      <w:pPr>
        <w:pStyle w:val="BodyText"/>
        <w:tabs>
          <w:tab w:val="left" w:pos="989"/>
        </w:tabs>
        <w:spacing w:before="2"/>
        <w:ind w:right="4515"/>
        <w:jc w:val="center"/>
      </w:pPr>
      <w:r>
        <w:drawing>
          <wp:anchor distT="0" distB="0" distL="0" distR="0" simplePos="0" relativeHeight="251662336" behindDoc="1" locked="0" layoutInCell="1" allowOverlap="1">
            <wp:simplePos x="0" y="0"/>
            <wp:positionH relativeFrom="page">
              <wp:posOffset>4267200</wp:posOffset>
            </wp:positionH>
            <wp:positionV relativeFrom="paragraph">
              <wp:posOffset>-1001140</wp:posOffset>
            </wp:positionV>
            <wp:extent cx="3162300" cy="50800"/>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pic:cNvPicPr/>
                  </pic:nvPicPr>
                  <pic:blipFill>
                    <a:blip xmlns:r="http://schemas.openxmlformats.org/officeDocument/2006/relationships" r:embed="rId8" cstate="print"/>
                    <a:stretch>
                      <a:fillRect/>
                    </a:stretch>
                  </pic:blipFill>
                  <pic:spPr>
                    <a:xfrm>
                      <a:off x="0" y="0"/>
                      <a:ext cx="3162300" cy="50800"/>
                    </a:xfrm>
                    <a:prstGeom prst="rect">
                      <a:avLst/>
                    </a:prstGeom>
                  </pic:spPr>
                </pic:pic>
              </a:graphicData>
            </a:graphic>
          </wp:anchor>
        </w:drawing>
      </w:r>
      <w:r>
        <w:drawing>
          <wp:anchor distT="0" distB="0" distL="0" distR="0" simplePos="0" relativeHeight="251663360" behindDoc="1" locked="0" layoutInCell="1" allowOverlap="1">
            <wp:simplePos x="0" y="0"/>
            <wp:positionH relativeFrom="page">
              <wp:posOffset>4203700</wp:posOffset>
            </wp:positionH>
            <wp:positionV relativeFrom="paragraph">
              <wp:posOffset>-582040</wp:posOffset>
            </wp:positionV>
            <wp:extent cx="3289300" cy="50800"/>
            <wp:effectExtent l="0" t="0" r="0" b="0"/>
            <wp:wrapNone/>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png"/>
                    <pic:cNvPicPr/>
                  </pic:nvPicPr>
                  <pic:blipFill>
                    <a:blip xmlns:r="http://schemas.openxmlformats.org/officeDocument/2006/relationships" r:embed="rId9" cstate="print"/>
                    <a:stretch>
                      <a:fillRect/>
                    </a:stretch>
                  </pic:blipFill>
                  <pic:spPr>
                    <a:xfrm>
                      <a:off x="0" y="0"/>
                      <a:ext cx="3289300" cy="50800"/>
                    </a:xfrm>
                    <a:prstGeom prst="rect">
                      <a:avLst/>
                    </a:prstGeom>
                  </pic:spPr>
                </pic:pic>
              </a:graphicData>
            </a:graphic>
          </wp:anchor>
        </w:drawing>
      </w:r>
      <w:r>
        <w:drawing>
          <wp:anchor distT="0" distB="0" distL="0" distR="0" simplePos="0" relativeHeight="251664384" behindDoc="1" locked="0" layoutInCell="1" allowOverlap="1">
            <wp:simplePos x="0" y="0"/>
            <wp:positionH relativeFrom="page">
              <wp:posOffset>4724400</wp:posOffset>
            </wp:positionH>
            <wp:positionV relativeFrom="paragraph">
              <wp:posOffset>-162940</wp:posOffset>
            </wp:positionV>
            <wp:extent cx="2247900" cy="50800"/>
            <wp:effectExtent l="0" t="0" r="0" b="0"/>
            <wp:wrapNone/>
            <wp:docPr id="1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7.png"/>
                    <pic:cNvPicPr/>
                  </pic:nvPicPr>
                  <pic:blipFill>
                    <a:blip xmlns:r="http://schemas.openxmlformats.org/officeDocument/2006/relationships" r:embed="rId10" cstate="print"/>
                    <a:stretch>
                      <a:fillRect/>
                    </a:stretch>
                  </pic:blipFill>
                  <pic:spPr>
                    <a:xfrm>
                      <a:off x="0" y="0"/>
                      <a:ext cx="2247900" cy="50800"/>
                    </a:xfrm>
                    <a:prstGeom prst="rect">
                      <a:avLst/>
                    </a:prstGeom>
                  </pic:spPr>
                </pic:pic>
              </a:graphicData>
            </a:graphic>
          </wp:anchor>
        </w:drawing>
      </w:r>
      <w:r>
        <w:drawing>
          <wp:anchor distT="0" distB="0" distL="0" distR="0" simplePos="0" relativeHeight="251665408" behindDoc="1" locked="0" layoutInCell="1" allowOverlap="1">
            <wp:simplePos x="0" y="0"/>
            <wp:positionH relativeFrom="page">
              <wp:posOffset>4724400</wp:posOffset>
            </wp:positionH>
            <wp:positionV relativeFrom="paragraph">
              <wp:posOffset>256159</wp:posOffset>
            </wp:positionV>
            <wp:extent cx="2247900" cy="508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10" cstate="print"/>
                    <a:stretch>
                      <a:fillRect/>
                    </a:stretch>
                  </pic:blipFill>
                  <pic:spPr>
                    <a:xfrm>
                      <a:off x="0" y="0"/>
                      <a:ext cx="2247900" cy="50800"/>
                    </a:xfrm>
                    <a:prstGeom prst="rect">
                      <a:avLst/>
                    </a:prstGeom>
                  </pic:spPr>
                </pic:pic>
              </a:graphicData>
            </a:graphic>
          </wp:anchor>
        </w:drawing>
      </w:r>
      <w:r>
        <w:t>图</w:t>
      </w:r>
      <w:r>
        <w:rPr>
          <w:spacing w:val="-90"/>
        </w:rPr>
        <w:t xml:space="preserve"> </w:t>
      </w:r>
      <w:r>
        <w:t>7</w:t>
        <w:tab/>
        <w:t>基坑</w:t>
      </w:r>
      <w:r>
        <w:rPr>
          <w:spacing w:val="-90"/>
        </w:rPr>
        <w:t xml:space="preserve"> </w:t>
      </w:r>
      <w:r>
        <w:t>2-2</w:t>
      </w:r>
      <w:r>
        <w:rPr>
          <w:spacing w:val="-90"/>
        </w:rPr>
        <w:t xml:space="preserve"> </w:t>
      </w:r>
      <w:r>
        <w:t>剖面图</w:t>
      </w:r>
    </w:p>
    <w:p>
      <w:pPr>
        <w:pStyle w:val="BodyText"/>
      </w:pPr>
    </w:p>
    <w:p>
      <w:pPr>
        <w:pStyle w:val="BodyText"/>
      </w:pPr>
    </w:p>
    <w:p>
      <w:pPr>
        <w:pStyle w:val="BodyText"/>
        <w:spacing w:before="7"/>
        <w:rPr>
          <w:sz w:val="46"/>
        </w:rPr>
      </w:pPr>
    </w:p>
    <w:p>
      <w:pPr>
        <w:pStyle w:val="BodyText"/>
        <w:tabs>
          <w:tab w:val="left" w:pos="989"/>
        </w:tabs>
        <w:ind w:right="4517"/>
        <w:jc w:val="center"/>
      </w:pPr>
      <w:r>
        <w:t>表</w:t>
      </w:r>
      <w:r>
        <w:rPr>
          <w:spacing w:val="-90"/>
        </w:rPr>
        <w:t xml:space="preserve"> </w:t>
      </w:r>
      <w:r>
        <w:t>1</w:t>
        <w:tab/>
        <w:t>主要工程数量表</w:t>
      </w:r>
    </w:p>
    <w:p>
      <w:pPr>
        <w:spacing w:after="0"/>
        <w:jc w:val="center"/>
        <w:sectPr>
          <w:type w:val="continuous"/>
          <w:pgSz w:w="17860" w:h="25260"/>
          <w:pgMar w:top="0" w:right="1440" w:bottom="280" w:left="1580" w:header="708" w:footer="708"/>
          <w:pgNumType w:start="4"/>
          <w:cols w:num="2" w:space="708" w:equalWidth="0">
            <w:col w:w="4798" w:space="123"/>
            <w:col w:w="9919" w:space="0"/>
          </w:cols>
        </w:sectPr>
      </w:pPr>
    </w:p>
    <w:p>
      <w:pPr>
        <w:pStyle w:val="BodyText"/>
        <w:spacing w:line="407" w:lineRule="exact"/>
        <w:ind w:left="840"/>
      </w:pPr>
      <w:r>
        <w:t>基坑开挖采用从西向东成台阶从上至下明挖法施工，共分三层开挖和支撑，每一层均采</w:t>
      </w:r>
    </w:p>
    <w:p>
      <w:pPr>
        <w:pStyle w:val="BodyText"/>
        <w:tabs>
          <w:tab w:val="left" w:pos="13791"/>
        </w:tabs>
        <w:spacing w:before="240" w:line="364" w:lineRule="auto"/>
        <w:ind w:left="119" w:right="243"/>
      </w:pPr>
      <w:r>
        <w:t>取先撑后挖</w:t>
      </w:r>
      <w:r>
        <w:rPr>
          <w:spacing w:val="-58"/>
        </w:rPr>
        <w:t>，</w:t>
      </w:r>
      <w:r>
        <w:t>每一层土石方必须待钢筋砼支撑及围檩砼强度≥</w:t>
      </w:r>
      <w:r>
        <w:rPr>
          <w:rFonts w:ascii="Arial" w:eastAsia="Arial" w:hAnsi="Arial"/>
        </w:rPr>
        <w:t>70%</w:t>
      </w:r>
      <w:r>
        <w:t>后方可开挖</w:t>
      </w:r>
      <w:r>
        <w:rPr>
          <w:spacing w:val="-62"/>
        </w:rPr>
        <w:t>。</w:t>
      </w:r>
      <w:r>
        <w:t>同一层中施工顺序为</w:t>
      </w:r>
      <w:r>
        <w:rPr>
          <w:spacing w:val="-58"/>
        </w:rPr>
        <w:t>：</w:t>
      </w:r>
      <w:r>
        <w:t>土石方开挖→围檩施工→钢支撑安装→预加轴力→支撑安全防护</w:t>
      </w:r>
      <w:r>
        <w:rPr>
          <w:spacing w:val="-58"/>
        </w:rPr>
        <w:t>。</w:t>
      </w:r>
      <w:r>
        <w:t>土石方开挖及外运均安排在夜间进行，钢支撑架设尽量安排在白天进行。基坑钢支撑架设采取两台</w:t>
        <w:tab/>
      </w:r>
      <w:r>
        <w:rPr>
          <w:rFonts w:ascii="Arial" w:eastAsia="Arial" w:hAnsi="Arial"/>
        </w:rPr>
        <w:t xml:space="preserve">25T </w:t>
      </w:r>
      <w:r>
        <w:t>汽车吊机吊装，支撑预加轴力采取</w:t>
      </w:r>
      <w:r>
        <w:rPr>
          <w:spacing w:val="-108"/>
        </w:rPr>
        <w:t xml:space="preserve"> </w:t>
      </w:r>
      <w:r>
        <w:rPr>
          <w:rFonts w:ascii="Arial" w:eastAsia="Arial" w:hAnsi="Arial"/>
        </w:rPr>
        <w:t>100T</w:t>
      </w:r>
      <w:r>
        <w:rPr>
          <w:rFonts w:ascii="Arial" w:eastAsia="Arial" w:hAnsi="Arial"/>
          <w:spacing w:val="-7"/>
        </w:rPr>
        <w:t xml:space="preserve"> </w:t>
      </w:r>
      <w:r>
        <w:t>油压千斤顶施加。钢筋砼围檩及钢筋砼支撑采取在开挖土石面砼硬化后</w:t>
      </w:r>
      <w:r>
        <w:rPr>
          <w:spacing w:val="-58"/>
        </w:rPr>
        <w:t>，</w:t>
      </w:r>
      <w:r>
        <w:t>人工绑扎钢筋关模现浇砼</w:t>
      </w:r>
      <w:r>
        <w:rPr>
          <w:spacing w:val="-58"/>
        </w:rPr>
        <w:t>，</w:t>
      </w:r>
      <w:r>
        <w:t>围檩与桩体连接采取人工凿出桩体主筋焊</w:t>
      </w:r>
      <w:r>
        <w:rPr>
          <w:rFonts w:ascii="Arial" w:eastAsia="Arial" w:hAnsi="Arial"/>
        </w:rPr>
        <w:t>L</w:t>
      </w:r>
      <w:r>
        <w:rPr>
          <w:rFonts w:ascii="Arial" w:eastAsia="Arial" w:hAnsi="Arial"/>
          <w:spacing w:val="-19"/>
        </w:rPr>
        <w:t xml:space="preserve"> </w:t>
      </w:r>
      <w:r>
        <w:t>形钢筋进行连接</w:t>
      </w:r>
      <w:r>
        <w:rPr>
          <w:spacing w:val="-180"/>
        </w:rPr>
        <w:t>。</w:t>
      </w:r>
      <w:r>
        <w:t>桩间回填采取土石方每下挖</w:t>
      </w:r>
      <w:r>
        <w:rPr>
          <w:spacing w:val="-101"/>
        </w:rPr>
        <w:t xml:space="preserve"> </w:t>
      </w:r>
      <w:r>
        <w:rPr>
          <w:rFonts w:ascii="Arial" w:eastAsia="Arial" w:hAnsi="Arial"/>
        </w:rPr>
        <w:t>1.5m~2m</w:t>
      </w:r>
      <w:r>
        <w:rPr>
          <w:rFonts w:ascii="Arial" w:eastAsia="Arial" w:hAnsi="Arial"/>
          <w:spacing w:val="-16"/>
        </w:rPr>
        <w:t xml:space="preserve"> </w:t>
      </w:r>
      <w:r>
        <w:t>进行喷射砼接</w:t>
      </w:r>
      <w:r>
        <w:rPr>
          <w:spacing w:val="76"/>
        </w:rPr>
        <w:t>合</w:t>
      </w:r>
      <w:r>
        <w:rPr>
          <w:rFonts w:ascii="Arial" w:eastAsia="Arial" w:hAnsi="Arial"/>
        </w:rPr>
        <w:t>C20</w:t>
      </w:r>
      <w:r>
        <w:rPr>
          <w:rFonts w:ascii="Arial" w:eastAsia="Arial" w:hAnsi="Arial"/>
          <w:spacing w:val="-19"/>
        </w:rPr>
        <w:t xml:space="preserve"> </w:t>
      </w:r>
      <w:r>
        <w:t>喷射砼回填</w:t>
      </w:r>
      <w:r>
        <w:rPr>
          <w:spacing w:val="-15"/>
        </w:rPr>
        <w:t xml:space="preserve">， </w:t>
      </w:r>
      <w:r>
        <w:t>采取挖一段回填一段。详图</w:t>
      </w:r>
      <w:r>
        <w:rPr>
          <w:spacing w:val="-89"/>
        </w:rPr>
        <w:t xml:space="preserve"> </w:t>
      </w:r>
      <w:r>
        <w:rPr>
          <w:rFonts w:ascii="Arial" w:eastAsia="Arial" w:hAnsi="Arial"/>
        </w:rPr>
        <w:t>8</w:t>
      </w:r>
      <w:r>
        <w:t>、图</w:t>
      </w:r>
      <w:r>
        <w:rPr>
          <w:spacing w:val="-90"/>
        </w:rPr>
        <w:t xml:space="preserve"> </w:t>
      </w:r>
      <w:r>
        <w:rPr>
          <w:rFonts w:ascii="Arial" w:eastAsia="Arial" w:hAnsi="Arial"/>
        </w:rPr>
        <w:t>9</w:t>
      </w:r>
      <w:r>
        <w:t>、图</w:t>
      </w:r>
      <w:r>
        <w:rPr>
          <w:spacing w:val="-90"/>
        </w:rPr>
        <w:t xml:space="preserve"> </w:t>
      </w:r>
      <w:r>
        <w:rPr>
          <w:rFonts w:ascii="Arial" w:eastAsia="Arial" w:hAnsi="Arial"/>
        </w:rPr>
        <w:t>10</w:t>
      </w:r>
      <w:r>
        <w:t>。</w:t>
      </w:r>
    </w:p>
    <w:p>
      <w:pPr>
        <w:pStyle w:val="BodyText"/>
        <w:tabs>
          <w:tab w:val="left" w:pos="5869"/>
          <w:tab w:val="left" w:pos="6049"/>
          <w:tab w:val="left" w:pos="6316"/>
        </w:tabs>
        <w:spacing w:before="55" w:line="340" w:lineRule="auto"/>
        <w:ind w:left="4879" w:right="4467" w:firstLine="446"/>
      </w:pPr>
      <w:r>
        <w:drawing>
          <wp:anchor distT="0" distB="0" distL="0" distR="0" simplePos="0" relativeHeight="251666432" behindDoc="1" locked="0" layoutInCell="1" allowOverlap="1">
            <wp:simplePos x="0" y="0"/>
            <wp:positionH relativeFrom="page">
              <wp:posOffset>4381500</wp:posOffset>
            </wp:positionH>
            <wp:positionV relativeFrom="paragraph">
              <wp:posOffset>291338</wp:posOffset>
            </wp:positionV>
            <wp:extent cx="2933700" cy="50800"/>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11" cstate="print"/>
                    <a:stretch>
                      <a:fillRect/>
                    </a:stretch>
                  </pic:blipFill>
                  <pic:spPr>
                    <a:xfrm>
                      <a:off x="0" y="0"/>
                      <a:ext cx="2933700" cy="50800"/>
                    </a:xfrm>
                    <a:prstGeom prst="rect">
                      <a:avLst/>
                    </a:prstGeom>
                  </pic:spPr>
                </pic:pic>
              </a:graphicData>
            </a:graphic>
          </wp:anchor>
        </w:drawing>
      </w:r>
      <w:r>
        <w:drawing>
          <wp:anchor distT="0" distB="0" distL="0" distR="0" simplePos="0" relativeHeight="251667456" behindDoc="1" locked="0" layoutInCell="1" allowOverlap="1">
            <wp:simplePos x="0" y="0"/>
            <wp:positionH relativeFrom="page">
              <wp:posOffset>4152900</wp:posOffset>
            </wp:positionH>
            <wp:positionV relativeFrom="paragraph">
              <wp:posOffset>685038</wp:posOffset>
            </wp:positionV>
            <wp:extent cx="3403600" cy="38100"/>
            <wp:effectExtent l="0" t="0" r="0" b="0"/>
            <wp:wrapNone/>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pic:nvPicPr>
                  <pic:blipFill>
                    <a:blip xmlns:r="http://schemas.openxmlformats.org/officeDocument/2006/relationships" r:embed="rId12" cstate="print"/>
                    <a:stretch>
                      <a:fillRect/>
                    </a:stretch>
                  </pic:blipFill>
                  <pic:spPr>
                    <a:xfrm>
                      <a:off x="0" y="0"/>
                      <a:ext cx="3403600" cy="38100"/>
                    </a:xfrm>
                    <a:prstGeom prst="rect">
                      <a:avLst/>
                    </a:prstGeom>
                  </pic:spPr>
                </pic:pic>
              </a:graphicData>
            </a:graphic>
          </wp:anchor>
        </w:drawing>
      </w:r>
      <w:r>
        <w:t>图</w:t>
      </w:r>
      <w:r>
        <w:rPr>
          <w:spacing w:val="-90"/>
        </w:rPr>
        <w:t xml:space="preserve"> </w:t>
      </w:r>
      <w:r>
        <w:t>8</w:t>
        <w:tab/>
        <w:tab/>
        <w:t>土石方开挖平面示意图 图</w:t>
      </w:r>
      <w:r>
        <w:rPr>
          <w:spacing w:val="-90"/>
        </w:rPr>
        <w:t xml:space="preserve"> </w:t>
      </w:r>
      <w:r>
        <w:t>9</w:t>
        <w:tab/>
        <w:t>土石方台阶开挖剖面示意图图</w:t>
      </w:r>
      <w:r>
        <w:rPr>
          <w:spacing w:val="-90"/>
        </w:rPr>
        <w:t xml:space="preserve"> </w:t>
      </w:r>
      <w:r>
        <w:t>10</w:t>
        <w:tab/>
        <w:tab/>
        <w:t>土石方竖向分层开挖示意</w:t>
      </w:r>
      <w:r>
        <w:rPr>
          <w:spacing w:val="-17"/>
        </w:rPr>
        <w:t>图</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sectPr>
          <w:type w:val="continuous"/>
          <w:pgSz w:w="17860" w:h="25260"/>
          <w:pgMar w:top="0" w:right="1440" w:bottom="280" w:left="1580" w:header="708" w:footer="708"/>
          <w:pgNumType w:start="5"/>
          <w:cols w:space="708"/>
        </w:sectPr>
      </w:pPr>
    </w:p>
    <w:p>
      <w:pPr>
        <w:pStyle w:val="BodyText"/>
        <w:rPr>
          <w:sz w:val="20"/>
        </w:rPr>
      </w:pPr>
    </w:p>
    <w:p>
      <w:pPr>
        <w:pStyle w:val="BodyText"/>
        <w:spacing w:before="6"/>
        <w:rPr>
          <w:sz w:val="11"/>
        </w:rPr>
      </w:pPr>
      <w:r>
        <w:drawing>
          <wp:anchor distT="0" distB="0" distL="0" distR="0" simplePos="0" relativeHeight="251668480" behindDoc="0" locked="0" layoutInCell="1" allowOverlap="1">
            <wp:simplePos x="0" y="0"/>
            <wp:positionH relativeFrom="page">
              <wp:posOffset>4089400</wp:posOffset>
            </wp:positionH>
            <wp:positionV relativeFrom="paragraph">
              <wp:posOffset>118316</wp:posOffset>
            </wp:positionV>
            <wp:extent cx="1270" cy="1270"/>
            <wp:effectExtent l="0" t="0" r="0" b="0"/>
            <wp:wrapTopAndBottom/>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pic:nvPicPr>
                  <pic:blipFill>
                    <a:blip xmlns:r="http://schemas.openxmlformats.org/officeDocument/2006/relationships" r:embed="rId13" cstate="print"/>
                    <a:stretch>
                      <a:fillRect/>
                    </a:stretch>
                  </pic:blipFill>
                  <pic:spPr>
                    <a:xfrm>
                      <a:off x="0" y="0"/>
                      <a:ext cx="1270" cy="1270"/>
                    </a:xfrm>
                    <a:prstGeom prst="rect">
                      <a:avLst/>
                    </a:prstGeom>
                  </pic:spPr>
                </pic:pic>
              </a:graphicData>
            </a:graphic>
          </wp:anchor>
        </w:drawing>
      </w:r>
    </w:p>
    <w:p>
      <w:pPr>
        <w:spacing w:after="0"/>
        <w:rPr>
          <w:sz w:val="11"/>
        </w:rPr>
        <w:sectPr>
          <w:type w:val="nextPage"/>
          <w:pgSz w:w="17860" w:h="25260"/>
          <w:pgMar w:top="0" w:right="1440" w:bottom="280" w:left="1580" w:header="708" w:footer="708"/>
          <w:pgNumType w:start="6"/>
          <w:cols w:space="708"/>
          <w:titlePg w:val="0"/>
        </w:sectPr>
      </w:pPr>
    </w:p>
    <w:p>
      <w:pPr>
        <w:pStyle w:val="Heading1"/>
        <w:spacing w:line="304" w:lineRule="exact"/>
      </w:pPr>
      <w:r>
        <w:t>2、施工平面布置及临时设施</w:t>
      </w:r>
    </w:p>
    <w:p>
      <w:pPr>
        <w:pStyle w:val="ListParagraph"/>
        <w:numPr>
          <w:ilvl w:val="1"/>
          <w:numId w:val="23"/>
        </w:numPr>
        <w:tabs>
          <w:tab w:val="left" w:pos="1481"/>
        </w:tabs>
        <w:spacing w:before="150" w:after="0" w:line="240" w:lineRule="auto"/>
        <w:ind w:left="1480" w:right="0" w:hanging="638"/>
        <w:jc w:val="left"/>
        <w:rPr>
          <w:b/>
          <w:sz w:val="36"/>
        </w:rPr>
      </w:pPr>
      <w:r>
        <w:rPr>
          <w:b/>
          <w:sz w:val="36"/>
        </w:rPr>
        <w:t>施工场地平面布置</w:t>
      </w:r>
    </w:p>
    <w:p>
      <w:pPr>
        <w:pStyle w:val="BodyText"/>
        <w:spacing w:before="239"/>
        <w:ind w:left="840"/>
      </w:pPr>
      <w:r>
        <w:t xml:space="preserve">施工场地平面布置详见图 </w:t>
      </w:r>
      <w:r>
        <w:rPr>
          <w:rFonts w:ascii="Century Gothic" w:eastAsia="Century Gothic"/>
        </w:rPr>
        <w:t>11</w:t>
      </w:r>
      <w:r>
        <w:t>。</w:t>
      </w:r>
    </w:p>
    <w:p>
      <w:pPr>
        <w:pStyle w:val="BodyText"/>
        <w:tabs>
          <w:tab w:val="left" w:pos="6589"/>
        </w:tabs>
        <w:spacing w:before="241"/>
        <w:ind w:left="5419"/>
      </w:pPr>
      <w:r>
        <w:drawing>
          <wp:anchor distT="0" distB="0" distL="0" distR="0" simplePos="0" relativeHeight="251669504" behindDoc="1" locked="0" layoutInCell="1" allowOverlap="1">
            <wp:simplePos x="0" y="0"/>
            <wp:positionH relativeFrom="page">
              <wp:posOffset>4432300</wp:posOffset>
            </wp:positionH>
            <wp:positionV relativeFrom="paragraph">
              <wp:posOffset>409574</wp:posOffset>
            </wp:positionV>
            <wp:extent cx="2832100" cy="50800"/>
            <wp:effectExtent l="0" t="0" r="0" b="0"/>
            <wp:wrapNone/>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png"/>
                    <pic:cNvPicPr/>
                  </pic:nvPicPr>
                  <pic:blipFill>
                    <a:blip xmlns:r="http://schemas.openxmlformats.org/officeDocument/2006/relationships" r:embed="rId14" cstate="print"/>
                    <a:stretch>
                      <a:fillRect/>
                    </a:stretch>
                  </pic:blipFill>
                  <pic:spPr>
                    <a:xfrm>
                      <a:off x="0" y="0"/>
                      <a:ext cx="2832100" cy="50800"/>
                    </a:xfrm>
                    <a:prstGeom prst="rect">
                      <a:avLst/>
                    </a:prstGeom>
                  </pic:spPr>
                </pic:pic>
              </a:graphicData>
            </a:graphic>
          </wp:anchor>
        </w:drawing>
      </w:r>
      <w:r>
        <w:t>图</w:t>
      </w:r>
      <w:r>
        <w:rPr>
          <w:spacing w:val="-90"/>
        </w:rPr>
        <w:t xml:space="preserve"> </w:t>
      </w:r>
      <w:r>
        <w:t>11</w:t>
        <w:tab/>
        <w:t>施工场地平面布置图</w:t>
      </w:r>
    </w:p>
    <w:p>
      <w:pPr>
        <w:pStyle w:val="ListParagraph"/>
        <w:numPr>
          <w:ilvl w:val="1"/>
          <w:numId w:val="23"/>
        </w:numPr>
        <w:tabs>
          <w:tab w:val="left" w:pos="1481"/>
        </w:tabs>
        <w:spacing w:before="241" w:after="0" w:line="364" w:lineRule="auto"/>
        <w:ind w:left="840" w:right="9038" w:firstLine="3"/>
        <w:jc w:val="left"/>
        <w:rPr>
          <w:rFonts w:ascii="Century Gothic" w:eastAsia="Century Gothic"/>
          <w:sz w:val="36"/>
        </w:rPr>
      </w:pPr>
      <w:r>
        <w:rPr>
          <w:b/>
          <w:spacing w:val="-2"/>
          <w:w w:val="95"/>
          <w:sz w:val="36"/>
        </w:rPr>
        <w:t>临时设施、施工用水、用电</w:t>
      </w:r>
      <w:r>
        <w:rPr>
          <w:spacing w:val="-12"/>
          <w:sz w:val="36"/>
        </w:rPr>
        <w:t xml:space="preserve">临时设施详见表 </w:t>
      </w:r>
      <w:r>
        <w:rPr>
          <w:rFonts w:ascii="Century Gothic" w:eastAsia="Century Gothic"/>
          <w:sz w:val="36"/>
        </w:rPr>
        <w:t>2</w:t>
      </w:r>
    </w:p>
    <w:p>
      <w:pPr>
        <w:pStyle w:val="BodyText"/>
        <w:tabs>
          <w:tab w:val="left" w:pos="1421"/>
        </w:tabs>
        <w:spacing w:line="461" w:lineRule="exact"/>
        <w:ind w:left="410"/>
        <w:jc w:val="center"/>
      </w:pPr>
      <w:r>
        <w:drawing>
          <wp:anchor distT="0" distB="0" distL="0" distR="0" simplePos="0" relativeHeight="251670528" behindDoc="1" locked="0" layoutInCell="1" allowOverlap="1">
            <wp:simplePos x="0" y="0"/>
            <wp:positionH relativeFrom="page">
              <wp:posOffset>1917700</wp:posOffset>
            </wp:positionH>
            <wp:positionV relativeFrom="paragraph">
              <wp:posOffset>366764</wp:posOffset>
            </wp:positionV>
            <wp:extent cx="7398300" cy="5840063"/>
            <wp:effectExtent l="0" t="0" r="0" b="0"/>
            <wp:wrapNone/>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2.png"/>
                    <pic:cNvPicPr/>
                  </pic:nvPicPr>
                  <pic:blipFill>
                    <a:blip xmlns:r="http://schemas.openxmlformats.org/officeDocument/2006/relationships" r:embed="rId15" cstate="print"/>
                    <a:stretch>
                      <a:fillRect/>
                    </a:stretch>
                  </pic:blipFill>
                  <pic:spPr>
                    <a:xfrm>
                      <a:off x="0" y="0"/>
                      <a:ext cx="7398300" cy="5840063"/>
                    </a:xfrm>
                    <a:prstGeom prst="rect">
                      <a:avLst/>
                    </a:prstGeom>
                  </pic:spPr>
                </pic:pic>
              </a:graphicData>
            </a:graphic>
          </wp:anchor>
        </w:drawing>
      </w:r>
      <w:r>
        <w:t>表</w:t>
      </w:r>
      <w:r>
        <w:rPr>
          <w:spacing w:val="-90"/>
        </w:rPr>
        <w:t xml:space="preserve"> </w:t>
      </w:r>
      <w:r>
        <w:rPr>
          <w:rFonts w:ascii="Century Gothic" w:eastAsia="Century Gothic"/>
        </w:rPr>
        <w:t>2</w:t>
        <w:tab/>
      </w:r>
      <w:r>
        <w:t>临时设施工程数量表</w:t>
      </w:r>
    </w:p>
    <w:p>
      <w:pPr>
        <w:pStyle w:val="BodyText"/>
        <w:spacing w:before="4" w:after="1"/>
        <w:rPr>
          <w:sz w:val="20"/>
        </w:rPr>
      </w:pPr>
    </w:p>
    <w:tbl>
      <w:tblPr>
        <w:tblStyle w:val="TableNormal0"/>
        <w:tblW w:w="0" w:type="auto"/>
        <w:jc w:val="left"/>
        <w:tblInd w:w="16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41"/>
        <w:gridCol w:w="2573"/>
        <w:gridCol w:w="2114"/>
        <w:gridCol w:w="2529"/>
        <w:gridCol w:w="1341"/>
        <w:gridCol w:w="802"/>
      </w:tblGrid>
      <w:tr>
        <w:tblPrEx>
          <w:tblW w:w="0" w:type="auto"/>
          <w:jc w:val="left"/>
          <w:tblInd w:w="16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13"/>
          <w:jc w:val="left"/>
        </w:trPr>
        <w:tc>
          <w:tcPr>
            <w:tcW w:w="1341" w:type="dxa"/>
          </w:tcPr>
          <w:p>
            <w:pPr>
              <w:pStyle w:val="TableParagraph"/>
              <w:spacing w:line="359" w:lineRule="exact"/>
              <w:ind w:left="39" w:right="487"/>
              <w:rPr>
                <w:sz w:val="31"/>
              </w:rPr>
            </w:pPr>
            <w:r>
              <w:rPr>
                <w:sz w:val="31"/>
              </w:rPr>
              <w:t>序 号</w:t>
            </w:r>
          </w:p>
        </w:tc>
        <w:tc>
          <w:tcPr>
            <w:tcW w:w="2573" w:type="dxa"/>
          </w:tcPr>
          <w:p>
            <w:pPr>
              <w:pStyle w:val="TableParagraph"/>
              <w:spacing w:line="359" w:lineRule="exact"/>
              <w:ind w:left="493" w:right="800"/>
              <w:rPr>
                <w:sz w:val="31"/>
              </w:rPr>
            </w:pPr>
            <w:r>
              <w:rPr>
                <w:sz w:val="31"/>
              </w:rPr>
              <w:t>项目名称</w:t>
            </w:r>
          </w:p>
        </w:tc>
        <w:tc>
          <w:tcPr>
            <w:tcW w:w="2114" w:type="dxa"/>
          </w:tcPr>
          <w:p>
            <w:pPr>
              <w:pStyle w:val="TableParagraph"/>
              <w:spacing w:line="359" w:lineRule="exact"/>
              <w:ind w:left="792" w:right="661"/>
              <w:rPr>
                <w:sz w:val="31"/>
              </w:rPr>
            </w:pPr>
            <w:r>
              <w:rPr>
                <w:sz w:val="31"/>
              </w:rPr>
              <w:t>单位</w:t>
            </w:r>
          </w:p>
        </w:tc>
        <w:tc>
          <w:tcPr>
            <w:tcW w:w="2529" w:type="dxa"/>
          </w:tcPr>
          <w:p>
            <w:pPr>
              <w:pStyle w:val="TableParagraph"/>
              <w:spacing w:line="359" w:lineRule="exact"/>
              <w:ind w:left="666" w:right="583"/>
              <w:rPr>
                <w:sz w:val="31"/>
              </w:rPr>
            </w:pPr>
            <w:r>
              <w:rPr>
                <w:sz w:val="31"/>
              </w:rPr>
              <w:t>占地面积</w:t>
            </w:r>
          </w:p>
        </w:tc>
        <w:tc>
          <w:tcPr>
            <w:tcW w:w="1341" w:type="dxa"/>
          </w:tcPr>
          <w:p>
            <w:pPr>
              <w:pStyle w:val="TableParagraph"/>
              <w:spacing w:line="359" w:lineRule="exact"/>
              <w:ind w:left="865"/>
              <w:jc w:val="left"/>
              <w:rPr>
                <w:sz w:val="31"/>
              </w:rPr>
            </w:pPr>
            <w:r>
              <w:rPr>
                <w:w w:val="102"/>
                <w:sz w:val="31"/>
              </w:rPr>
              <w:t>备</w:t>
            </w:r>
          </w:p>
        </w:tc>
        <w:tc>
          <w:tcPr>
            <w:tcW w:w="802" w:type="dxa"/>
          </w:tcPr>
          <w:p>
            <w:pPr>
              <w:pStyle w:val="TableParagraph"/>
              <w:spacing w:line="359" w:lineRule="exact"/>
              <w:ind w:left="158"/>
              <w:jc w:val="left"/>
              <w:rPr>
                <w:sz w:val="31"/>
              </w:rPr>
            </w:pPr>
            <w:r>
              <w:rPr>
                <w:w w:val="102"/>
                <w:sz w:val="31"/>
              </w:rPr>
              <w:t>注</w:t>
            </w:r>
          </w:p>
        </w:tc>
      </w:tr>
      <w:tr>
        <w:tblPrEx>
          <w:tblW w:w="0" w:type="auto"/>
          <w:jc w:val="left"/>
          <w:tblInd w:w="1697" w:type="dxa"/>
          <w:tblLayout w:type="fixed"/>
          <w:tblCellMar>
            <w:top w:w="0" w:type="dxa"/>
            <w:left w:w="0" w:type="dxa"/>
            <w:bottom w:w="0" w:type="dxa"/>
            <w:right w:w="0" w:type="dxa"/>
          </w:tblCellMar>
          <w:tblLook w:val="01E0"/>
        </w:tblPrEx>
        <w:trPr>
          <w:trHeight w:val="511"/>
          <w:jc w:val="left"/>
        </w:trPr>
        <w:tc>
          <w:tcPr>
            <w:tcW w:w="1341" w:type="dxa"/>
          </w:tcPr>
          <w:p>
            <w:pPr>
              <w:pStyle w:val="TableParagraph"/>
              <w:spacing w:before="59"/>
              <w:ind w:right="454"/>
              <w:rPr>
                <w:sz w:val="31"/>
              </w:rPr>
            </w:pPr>
            <w:r>
              <w:rPr>
                <w:color w:val="FF0000"/>
                <w:w w:val="102"/>
                <w:sz w:val="31"/>
              </w:rPr>
              <w:t>1</w:t>
            </w:r>
          </w:p>
        </w:tc>
        <w:tc>
          <w:tcPr>
            <w:tcW w:w="2573" w:type="dxa"/>
          </w:tcPr>
          <w:p>
            <w:pPr>
              <w:pStyle w:val="TableParagraph"/>
              <w:spacing w:before="59"/>
              <w:ind w:left="486" w:right="800"/>
              <w:rPr>
                <w:sz w:val="31"/>
              </w:rPr>
            </w:pPr>
            <w:r>
              <w:rPr>
                <w:color w:val="FF0000"/>
                <w:sz w:val="31"/>
              </w:rPr>
              <w:t>砂场</w:t>
            </w:r>
          </w:p>
        </w:tc>
        <w:tc>
          <w:tcPr>
            <w:tcW w:w="2114" w:type="dxa"/>
          </w:tcPr>
          <w:p>
            <w:pPr>
              <w:pStyle w:val="TableParagraph"/>
              <w:spacing w:before="64"/>
              <w:ind w:left="789" w:right="661"/>
              <w:rPr>
                <w:sz w:val="16"/>
              </w:rPr>
            </w:pPr>
            <w:r>
              <w:rPr>
                <w:color w:val="FF0000"/>
                <w:w w:val="105"/>
                <w:position w:val="-3"/>
                <w:sz w:val="31"/>
              </w:rPr>
              <w:t>m</w:t>
            </w:r>
            <w:r>
              <w:rPr>
                <w:color w:val="FF0000"/>
                <w:w w:val="105"/>
                <w:sz w:val="16"/>
              </w:rPr>
              <w:t>2</w:t>
            </w:r>
          </w:p>
        </w:tc>
        <w:tc>
          <w:tcPr>
            <w:tcW w:w="2529" w:type="dxa"/>
          </w:tcPr>
          <w:p>
            <w:pPr>
              <w:pStyle w:val="TableParagraph"/>
              <w:spacing w:before="59"/>
              <w:ind w:left="659" w:right="583"/>
              <w:rPr>
                <w:sz w:val="31"/>
              </w:rPr>
            </w:pPr>
            <w:r>
              <w:rPr>
                <w:color w:val="FF0000"/>
                <w:sz w:val="31"/>
              </w:rPr>
              <w:t>12.0</w:t>
            </w:r>
          </w:p>
        </w:tc>
        <w:tc>
          <w:tcPr>
            <w:tcW w:w="1341" w:type="dxa"/>
          </w:tcPr>
          <w:p>
            <w:pPr>
              <w:pStyle w:val="TableParagraph"/>
              <w:jc w:val="left"/>
              <w:rPr>
                <w:rFonts w:ascii="Times New Roman"/>
                <w:sz w:val="34"/>
              </w:rPr>
            </w:pPr>
          </w:p>
        </w:tc>
        <w:tc>
          <w:tcPr>
            <w:tcW w:w="802" w:type="dxa"/>
          </w:tcPr>
          <w:p>
            <w:pPr>
              <w:pStyle w:val="TableParagraph"/>
              <w:jc w:val="left"/>
              <w:rPr>
                <w:rFonts w:ascii="Times New Roman"/>
                <w:sz w:val="34"/>
              </w:rPr>
            </w:pPr>
          </w:p>
        </w:tc>
      </w:tr>
      <w:tr>
        <w:tblPrEx>
          <w:tblW w:w="0" w:type="auto"/>
          <w:jc w:val="left"/>
          <w:tblInd w:w="1697" w:type="dxa"/>
          <w:tblLayout w:type="fixed"/>
          <w:tblCellMar>
            <w:top w:w="0" w:type="dxa"/>
            <w:left w:w="0" w:type="dxa"/>
            <w:bottom w:w="0" w:type="dxa"/>
            <w:right w:w="0" w:type="dxa"/>
          </w:tblCellMar>
          <w:tblLook w:val="01E0"/>
        </w:tblPrEx>
        <w:trPr>
          <w:trHeight w:val="509"/>
          <w:jc w:val="left"/>
        </w:trPr>
        <w:tc>
          <w:tcPr>
            <w:tcW w:w="1341" w:type="dxa"/>
          </w:tcPr>
          <w:p>
            <w:pPr>
              <w:pStyle w:val="TableParagraph"/>
              <w:spacing w:before="59"/>
              <w:ind w:right="454"/>
              <w:rPr>
                <w:sz w:val="31"/>
              </w:rPr>
            </w:pPr>
            <w:r>
              <w:rPr>
                <w:color w:val="FF0000"/>
                <w:w w:val="102"/>
                <w:sz w:val="31"/>
              </w:rPr>
              <w:t>2</w:t>
            </w:r>
          </w:p>
        </w:tc>
        <w:tc>
          <w:tcPr>
            <w:tcW w:w="2573" w:type="dxa"/>
          </w:tcPr>
          <w:p>
            <w:pPr>
              <w:pStyle w:val="TableParagraph"/>
              <w:spacing w:before="59"/>
              <w:ind w:left="486" w:right="800"/>
              <w:rPr>
                <w:sz w:val="31"/>
              </w:rPr>
            </w:pPr>
            <w:r>
              <w:rPr>
                <w:color w:val="FF0000"/>
                <w:sz w:val="31"/>
              </w:rPr>
              <w:t>石场</w:t>
            </w:r>
          </w:p>
        </w:tc>
        <w:tc>
          <w:tcPr>
            <w:tcW w:w="2114" w:type="dxa"/>
          </w:tcPr>
          <w:p>
            <w:pPr>
              <w:pStyle w:val="TableParagraph"/>
              <w:spacing w:before="64"/>
              <w:ind w:left="789" w:right="661"/>
              <w:rPr>
                <w:sz w:val="16"/>
              </w:rPr>
            </w:pPr>
            <w:r>
              <w:rPr>
                <w:color w:val="FF0000"/>
                <w:w w:val="105"/>
                <w:position w:val="-3"/>
                <w:sz w:val="31"/>
              </w:rPr>
              <w:t>m</w:t>
            </w:r>
            <w:r>
              <w:rPr>
                <w:color w:val="FF0000"/>
                <w:w w:val="105"/>
                <w:sz w:val="16"/>
              </w:rPr>
              <w:t>2</w:t>
            </w:r>
          </w:p>
        </w:tc>
        <w:tc>
          <w:tcPr>
            <w:tcW w:w="2529" w:type="dxa"/>
          </w:tcPr>
          <w:p>
            <w:pPr>
              <w:pStyle w:val="TableParagraph"/>
              <w:spacing w:before="59"/>
              <w:ind w:left="659" w:right="583"/>
              <w:rPr>
                <w:sz w:val="31"/>
              </w:rPr>
            </w:pPr>
            <w:r>
              <w:rPr>
                <w:color w:val="FF0000"/>
                <w:sz w:val="31"/>
              </w:rPr>
              <w:t>12.0</w:t>
            </w:r>
          </w:p>
        </w:tc>
        <w:tc>
          <w:tcPr>
            <w:tcW w:w="1341" w:type="dxa"/>
          </w:tcPr>
          <w:p>
            <w:pPr>
              <w:pStyle w:val="TableParagraph"/>
              <w:jc w:val="left"/>
              <w:rPr>
                <w:rFonts w:ascii="Times New Roman"/>
                <w:sz w:val="34"/>
              </w:rPr>
            </w:pPr>
          </w:p>
        </w:tc>
        <w:tc>
          <w:tcPr>
            <w:tcW w:w="802" w:type="dxa"/>
          </w:tcPr>
          <w:p>
            <w:pPr>
              <w:pStyle w:val="TableParagraph"/>
              <w:jc w:val="left"/>
              <w:rPr>
                <w:rFonts w:ascii="Times New Roman"/>
                <w:sz w:val="34"/>
              </w:rPr>
            </w:pPr>
          </w:p>
        </w:tc>
      </w:tr>
      <w:tr>
        <w:tblPrEx>
          <w:tblW w:w="0" w:type="auto"/>
          <w:jc w:val="left"/>
          <w:tblInd w:w="1697" w:type="dxa"/>
          <w:tblLayout w:type="fixed"/>
          <w:tblCellMar>
            <w:top w:w="0" w:type="dxa"/>
            <w:left w:w="0" w:type="dxa"/>
            <w:bottom w:w="0" w:type="dxa"/>
            <w:right w:w="0" w:type="dxa"/>
          </w:tblCellMar>
          <w:tblLook w:val="01E0"/>
        </w:tblPrEx>
        <w:trPr>
          <w:trHeight w:val="412"/>
          <w:jc w:val="left"/>
        </w:trPr>
        <w:tc>
          <w:tcPr>
            <w:tcW w:w="1341" w:type="dxa"/>
          </w:tcPr>
          <w:p>
            <w:pPr>
              <w:pStyle w:val="TableParagraph"/>
              <w:spacing w:before="57" w:line="335" w:lineRule="exact"/>
              <w:ind w:right="454"/>
              <w:rPr>
                <w:sz w:val="31"/>
              </w:rPr>
            </w:pPr>
            <w:r>
              <w:rPr>
                <w:color w:val="FF0000"/>
                <w:w w:val="102"/>
                <w:sz w:val="31"/>
              </w:rPr>
              <w:t>3</w:t>
            </w:r>
          </w:p>
        </w:tc>
        <w:tc>
          <w:tcPr>
            <w:tcW w:w="2573" w:type="dxa"/>
          </w:tcPr>
          <w:p>
            <w:pPr>
              <w:pStyle w:val="TableParagraph"/>
              <w:spacing w:before="57" w:line="335" w:lineRule="exact"/>
              <w:ind w:left="486" w:right="800"/>
              <w:rPr>
                <w:sz w:val="31"/>
              </w:rPr>
            </w:pPr>
            <w:r>
              <w:rPr>
                <w:color w:val="FF0000"/>
                <w:sz w:val="31"/>
              </w:rPr>
              <w:t>水泥库</w:t>
            </w:r>
          </w:p>
        </w:tc>
        <w:tc>
          <w:tcPr>
            <w:tcW w:w="2114" w:type="dxa"/>
          </w:tcPr>
          <w:p>
            <w:pPr>
              <w:pStyle w:val="TableParagraph"/>
              <w:spacing w:before="62" w:line="330" w:lineRule="exact"/>
              <w:ind w:left="789" w:right="661"/>
              <w:rPr>
                <w:sz w:val="16"/>
              </w:rPr>
            </w:pPr>
            <w:r>
              <w:rPr>
                <w:color w:val="FF0000"/>
                <w:w w:val="105"/>
                <w:position w:val="-3"/>
                <w:sz w:val="31"/>
              </w:rPr>
              <w:t>m</w:t>
            </w:r>
            <w:r>
              <w:rPr>
                <w:color w:val="FF0000"/>
                <w:w w:val="105"/>
                <w:sz w:val="16"/>
              </w:rPr>
              <w:t>2</w:t>
            </w:r>
          </w:p>
        </w:tc>
        <w:tc>
          <w:tcPr>
            <w:tcW w:w="2529" w:type="dxa"/>
          </w:tcPr>
          <w:p>
            <w:pPr>
              <w:pStyle w:val="TableParagraph"/>
              <w:spacing w:before="57" w:line="335" w:lineRule="exact"/>
              <w:ind w:left="659" w:right="583"/>
              <w:rPr>
                <w:sz w:val="31"/>
              </w:rPr>
            </w:pPr>
            <w:r>
              <w:rPr>
                <w:color w:val="FF0000"/>
                <w:sz w:val="31"/>
              </w:rPr>
              <w:t>12.0</w:t>
            </w:r>
          </w:p>
        </w:tc>
        <w:tc>
          <w:tcPr>
            <w:tcW w:w="1341" w:type="dxa"/>
          </w:tcPr>
          <w:p>
            <w:pPr>
              <w:pStyle w:val="TableParagraph"/>
              <w:jc w:val="left"/>
              <w:rPr>
                <w:rFonts w:ascii="Times New Roman"/>
                <w:sz w:val="32"/>
              </w:rPr>
            </w:pPr>
          </w:p>
        </w:tc>
        <w:tc>
          <w:tcPr>
            <w:tcW w:w="802" w:type="dxa"/>
          </w:tcPr>
          <w:p>
            <w:pPr>
              <w:pStyle w:val="TableParagraph"/>
              <w:jc w:val="left"/>
              <w:rPr>
                <w:rFonts w:ascii="Times New Roman"/>
                <w:sz w:val="32"/>
              </w:rPr>
            </w:pPr>
          </w:p>
        </w:tc>
      </w:tr>
      <w:tr>
        <w:tblPrEx>
          <w:tblW w:w="0" w:type="auto"/>
          <w:jc w:val="left"/>
          <w:tblInd w:w="1697" w:type="dxa"/>
          <w:tblLayout w:type="fixed"/>
          <w:tblCellMar>
            <w:top w:w="0" w:type="dxa"/>
            <w:left w:w="0" w:type="dxa"/>
            <w:bottom w:w="0" w:type="dxa"/>
            <w:right w:w="0" w:type="dxa"/>
          </w:tblCellMar>
          <w:tblLook w:val="01E0"/>
        </w:tblPrEx>
        <w:trPr>
          <w:trHeight w:val="608"/>
          <w:jc w:val="left"/>
        </w:trPr>
        <w:tc>
          <w:tcPr>
            <w:tcW w:w="1341" w:type="dxa"/>
          </w:tcPr>
          <w:p>
            <w:pPr>
              <w:pStyle w:val="TableParagraph"/>
              <w:spacing w:before="156"/>
              <w:ind w:right="454"/>
              <w:rPr>
                <w:sz w:val="31"/>
              </w:rPr>
            </w:pPr>
            <w:r>
              <w:rPr>
                <w:color w:val="FF0000"/>
                <w:w w:val="102"/>
                <w:sz w:val="31"/>
              </w:rPr>
              <w:t>4</w:t>
            </w:r>
          </w:p>
        </w:tc>
        <w:tc>
          <w:tcPr>
            <w:tcW w:w="2573" w:type="dxa"/>
          </w:tcPr>
          <w:p>
            <w:pPr>
              <w:pStyle w:val="TableParagraph"/>
              <w:spacing w:before="156"/>
              <w:ind w:left="486" w:right="800"/>
              <w:rPr>
                <w:sz w:val="31"/>
              </w:rPr>
            </w:pPr>
            <w:r>
              <w:rPr>
                <w:color w:val="FF0000"/>
                <w:sz w:val="31"/>
              </w:rPr>
              <w:t>洗车槽</w:t>
            </w:r>
          </w:p>
        </w:tc>
        <w:tc>
          <w:tcPr>
            <w:tcW w:w="2114" w:type="dxa"/>
          </w:tcPr>
          <w:p>
            <w:pPr>
              <w:pStyle w:val="TableParagraph"/>
              <w:spacing w:before="161"/>
              <w:ind w:left="789" w:right="661"/>
              <w:rPr>
                <w:sz w:val="16"/>
              </w:rPr>
            </w:pPr>
            <w:r>
              <w:rPr>
                <w:color w:val="FF0000"/>
                <w:w w:val="105"/>
                <w:position w:val="-3"/>
                <w:sz w:val="31"/>
              </w:rPr>
              <w:t>m</w:t>
            </w:r>
            <w:r>
              <w:rPr>
                <w:color w:val="FF0000"/>
                <w:w w:val="105"/>
                <w:sz w:val="16"/>
              </w:rPr>
              <w:t>2</w:t>
            </w:r>
          </w:p>
        </w:tc>
        <w:tc>
          <w:tcPr>
            <w:tcW w:w="2529" w:type="dxa"/>
          </w:tcPr>
          <w:p>
            <w:pPr>
              <w:pStyle w:val="TableParagraph"/>
              <w:spacing w:before="156"/>
              <w:ind w:left="659" w:right="583"/>
              <w:rPr>
                <w:sz w:val="31"/>
              </w:rPr>
            </w:pPr>
            <w:r>
              <w:rPr>
                <w:color w:val="FF0000"/>
                <w:sz w:val="31"/>
              </w:rPr>
              <w:t>41.4</w:t>
            </w:r>
          </w:p>
        </w:tc>
        <w:tc>
          <w:tcPr>
            <w:tcW w:w="2143" w:type="dxa"/>
            <w:gridSpan w:val="2"/>
          </w:tcPr>
          <w:p>
            <w:pPr>
              <w:pStyle w:val="TableParagraph"/>
              <w:spacing w:before="156"/>
              <w:ind w:left="587"/>
              <w:jc w:val="left"/>
              <w:rPr>
                <w:sz w:val="31"/>
              </w:rPr>
            </w:pPr>
            <w:r>
              <w:rPr>
                <w:color w:val="FF0000"/>
                <w:sz w:val="31"/>
              </w:rPr>
              <w:t>C30 砼浇筑</w:t>
            </w:r>
          </w:p>
        </w:tc>
      </w:tr>
      <w:tr>
        <w:tblPrEx>
          <w:tblW w:w="0" w:type="auto"/>
          <w:jc w:val="left"/>
          <w:tblInd w:w="1697" w:type="dxa"/>
          <w:tblLayout w:type="fixed"/>
          <w:tblCellMar>
            <w:top w:w="0" w:type="dxa"/>
            <w:left w:w="0" w:type="dxa"/>
            <w:bottom w:w="0" w:type="dxa"/>
            <w:right w:w="0" w:type="dxa"/>
          </w:tblCellMar>
          <w:tblLook w:val="01E0"/>
        </w:tblPrEx>
        <w:trPr>
          <w:trHeight w:val="509"/>
          <w:jc w:val="left"/>
        </w:trPr>
        <w:tc>
          <w:tcPr>
            <w:tcW w:w="1341" w:type="dxa"/>
          </w:tcPr>
          <w:p>
            <w:pPr>
              <w:pStyle w:val="TableParagraph"/>
              <w:spacing w:before="59"/>
              <w:ind w:right="454"/>
              <w:rPr>
                <w:sz w:val="31"/>
              </w:rPr>
            </w:pPr>
            <w:r>
              <w:rPr>
                <w:color w:val="FF0000"/>
                <w:w w:val="102"/>
                <w:sz w:val="31"/>
              </w:rPr>
              <w:t>5</w:t>
            </w:r>
          </w:p>
        </w:tc>
        <w:tc>
          <w:tcPr>
            <w:tcW w:w="2573" w:type="dxa"/>
          </w:tcPr>
          <w:p>
            <w:pPr>
              <w:pStyle w:val="TableParagraph"/>
              <w:spacing w:before="59"/>
              <w:ind w:left="486" w:right="800"/>
              <w:rPr>
                <w:sz w:val="31"/>
              </w:rPr>
            </w:pPr>
            <w:r>
              <w:rPr>
                <w:color w:val="FF0000"/>
                <w:sz w:val="31"/>
              </w:rPr>
              <w:t>材料库</w:t>
            </w:r>
          </w:p>
        </w:tc>
        <w:tc>
          <w:tcPr>
            <w:tcW w:w="2114" w:type="dxa"/>
          </w:tcPr>
          <w:p>
            <w:pPr>
              <w:pStyle w:val="TableParagraph"/>
              <w:spacing w:before="64"/>
              <w:ind w:left="789" w:right="661"/>
              <w:rPr>
                <w:sz w:val="16"/>
              </w:rPr>
            </w:pPr>
            <w:r>
              <w:rPr>
                <w:color w:val="FF0000"/>
                <w:w w:val="105"/>
                <w:position w:val="-3"/>
                <w:sz w:val="31"/>
              </w:rPr>
              <w:t>m</w:t>
            </w:r>
            <w:r>
              <w:rPr>
                <w:color w:val="FF0000"/>
                <w:w w:val="105"/>
                <w:sz w:val="16"/>
              </w:rPr>
              <w:t>2</w:t>
            </w:r>
          </w:p>
        </w:tc>
        <w:tc>
          <w:tcPr>
            <w:tcW w:w="2529" w:type="dxa"/>
          </w:tcPr>
          <w:p>
            <w:pPr>
              <w:pStyle w:val="TableParagraph"/>
              <w:spacing w:before="59"/>
              <w:ind w:left="659" w:right="583"/>
              <w:rPr>
                <w:sz w:val="31"/>
              </w:rPr>
            </w:pPr>
            <w:r>
              <w:rPr>
                <w:color w:val="FF0000"/>
                <w:sz w:val="31"/>
              </w:rPr>
              <w:t>24.0</w:t>
            </w:r>
          </w:p>
        </w:tc>
        <w:tc>
          <w:tcPr>
            <w:tcW w:w="2143" w:type="dxa"/>
            <w:gridSpan w:val="2"/>
          </w:tcPr>
          <w:p>
            <w:pPr>
              <w:pStyle w:val="TableParagraph"/>
              <w:spacing w:before="59"/>
              <w:ind w:left="944"/>
              <w:jc w:val="left"/>
              <w:rPr>
                <w:sz w:val="31"/>
              </w:rPr>
            </w:pPr>
            <w:r>
              <w:rPr>
                <w:color w:val="FF0000"/>
                <w:sz w:val="31"/>
              </w:rPr>
              <w:t>砖 房</w:t>
            </w:r>
          </w:p>
        </w:tc>
      </w:tr>
      <w:tr>
        <w:tblPrEx>
          <w:tblW w:w="0" w:type="auto"/>
          <w:jc w:val="left"/>
          <w:tblInd w:w="1697" w:type="dxa"/>
          <w:tblLayout w:type="fixed"/>
          <w:tblCellMar>
            <w:top w:w="0" w:type="dxa"/>
            <w:left w:w="0" w:type="dxa"/>
            <w:bottom w:w="0" w:type="dxa"/>
            <w:right w:w="0" w:type="dxa"/>
          </w:tblCellMar>
          <w:tblLook w:val="01E0"/>
        </w:tblPrEx>
        <w:trPr>
          <w:trHeight w:val="509"/>
          <w:jc w:val="left"/>
        </w:trPr>
        <w:tc>
          <w:tcPr>
            <w:tcW w:w="1341" w:type="dxa"/>
          </w:tcPr>
          <w:p>
            <w:pPr>
              <w:pStyle w:val="TableParagraph"/>
              <w:spacing w:before="58"/>
              <w:ind w:right="454"/>
              <w:rPr>
                <w:sz w:val="31"/>
              </w:rPr>
            </w:pPr>
            <w:r>
              <w:rPr>
                <w:color w:val="FF0000"/>
                <w:w w:val="102"/>
                <w:sz w:val="31"/>
              </w:rPr>
              <w:t>6</w:t>
            </w:r>
          </w:p>
        </w:tc>
        <w:tc>
          <w:tcPr>
            <w:tcW w:w="2573" w:type="dxa"/>
          </w:tcPr>
          <w:p>
            <w:pPr>
              <w:pStyle w:val="TableParagraph"/>
              <w:spacing w:before="58"/>
              <w:ind w:left="486" w:right="800"/>
              <w:rPr>
                <w:sz w:val="31"/>
              </w:rPr>
            </w:pPr>
            <w:r>
              <w:rPr>
                <w:color w:val="FF0000"/>
                <w:sz w:val="31"/>
              </w:rPr>
              <w:t>机料库</w:t>
            </w:r>
          </w:p>
        </w:tc>
        <w:tc>
          <w:tcPr>
            <w:tcW w:w="2114" w:type="dxa"/>
          </w:tcPr>
          <w:p>
            <w:pPr>
              <w:pStyle w:val="TableParagraph"/>
              <w:spacing w:before="62"/>
              <w:ind w:left="789" w:right="661"/>
              <w:rPr>
                <w:sz w:val="16"/>
              </w:rPr>
            </w:pPr>
            <w:r>
              <w:rPr>
                <w:color w:val="FF0000"/>
                <w:w w:val="105"/>
                <w:position w:val="-3"/>
                <w:sz w:val="31"/>
              </w:rPr>
              <w:t>m</w:t>
            </w:r>
            <w:r>
              <w:rPr>
                <w:color w:val="FF0000"/>
                <w:w w:val="105"/>
                <w:sz w:val="16"/>
              </w:rPr>
              <w:t>2</w:t>
            </w:r>
          </w:p>
        </w:tc>
        <w:tc>
          <w:tcPr>
            <w:tcW w:w="2529" w:type="dxa"/>
          </w:tcPr>
          <w:p>
            <w:pPr>
              <w:pStyle w:val="TableParagraph"/>
              <w:spacing w:before="58"/>
              <w:ind w:left="659" w:right="583"/>
              <w:rPr>
                <w:sz w:val="31"/>
              </w:rPr>
            </w:pPr>
            <w:r>
              <w:rPr>
                <w:color w:val="FF0000"/>
                <w:sz w:val="31"/>
              </w:rPr>
              <w:t>12.0</w:t>
            </w:r>
          </w:p>
        </w:tc>
        <w:tc>
          <w:tcPr>
            <w:tcW w:w="2143" w:type="dxa"/>
            <w:gridSpan w:val="2"/>
          </w:tcPr>
          <w:p>
            <w:pPr>
              <w:pStyle w:val="TableParagraph"/>
              <w:spacing w:before="58"/>
              <w:ind w:left="944"/>
              <w:jc w:val="left"/>
              <w:rPr>
                <w:sz w:val="31"/>
              </w:rPr>
            </w:pPr>
            <w:r>
              <w:rPr>
                <w:color w:val="FF0000"/>
                <w:sz w:val="31"/>
              </w:rPr>
              <w:t>砖 房</w:t>
            </w:r>
          </w:p>
        </w:tc>
      </w:tr>
      <w:tr>
        <w:tblPrEx>
          <w:tblW w:w="0" w:type="auto"/>
          <w:jc w:val="left"/>
          <w:tblInd w:w="1697" w:type="dxa"/>
          <w:tblLayout w:type="fixed"/>
          <w:tblCellMar>
            <w:top w:w="0" w:type="dxa"/>
            <w:left w:w="0" w:type="dxa"/>
            <w:bottom w:w="0" w:type="dxa"/>
            <w:right w:w="0" w:type="dxa"/>
          </w:tblCellMar>
          <w:tblLook w:val="01E0"/>
        </w:tblPrEx>
        <w:trPr>
          <w:trHeight w:val="511"/>
          <w:jc w:val="left"/>
        </w:trPr>
        <w:tc>
          <w:tcPr>
            <w:tcW w:w="1341" w:type="dxa"/>
          </w:tcPr>
          <w:p>
            <w:pPr>
              <w:pStyle w:val="TableParagraph"/>
              <w:spacing w:before="59"/>
              <w:ind w:right="454"/>
              <w:rPr>
                <w:sz w:val="31"/>
              </w:rPr>
            </w:pPr>
            <w:r>
              <w:rPr>
                <w:color w:val="FF0000"/>
                <w:w w:val="102"/>
                <w:sz w:val="31"/>
              </w:rPr>
              <w:t>7</w:t>
            </w:r>
          </w:p>
        </w:tc>
        <w:tc>
          <w:tcPr>
            <w:tcW w:w="2573" w:type="dxa"/>
          </w:tcPr>
          <w:p>
            <w:pPr>
              <w:pStyle w:val="TableParagraph"/>
              <w:spacing w:before="59"/>
              <w:ind w:left="486" w:right="800"/>
              <w:rPr>
                <w:sz w:val="31"/>
              </w:rPr>
            </w:pPr>
            <w:r>
              <w:rPr>
                <w:color w:val="FF0000"/>
                <w:sz w:val="31"/>
              </w:rPr>
              <w:t>养护室</w:t>
            </w:r>
          </w:p>
        </w:tc>
        <w:tc>
          <w:tcPr>
            <w:tcW w:w="2114" w:type="dxa"/>
          </w:tcPr>
          <w:p>
            <w:pPr>
              <w:pStyle w:val="TableParagraph"/>
              <w:spacing w:before="63"/>
              <w:ind w:left="789" w:right="661"/>
              <w:rPr>
                <w:sz w:val="16"/>
              </w:rPr>
            </w:pPr>
            <w:r>
              <w:rPr>
                <w:color w:val="FF0000"/>
                <w:w w:val="105"/>
                <w:position w:val="-3"/>
                <w:sz w:val="31"/>
              </w:rPr>
              <w:t>m</w:t>
            </w:r>
            <w:r>
              <w:rPr>
                <w:color w:val="FF0000"/>
                <w:w w:val="105"/>
                <w:sz w:val="16"/>
              </w:rPr>
              <w:t>2</w:t>
            </w:r>
          </w:p>
        </w:tc>
        <w:tc>
          <w:tcPr>
            <w:tcW w:w="2529" w:type="dxa"/>
          </w:tcPr>
          <w:p>
            <w:pPr>
              <w:pStyle w:val="TableParagraph"/>
              <w:spacing w:before="59"/>
              <w:ind w:left="659" w:right="583"/>
              <w:rPr>
                <w:sz w:val="31"/>
              </w:rPr>
            </w:pPr>
            <w:r>
              <w:rPr>
                <w:color w:val="FF0000"/>
                <w:sz w:val="31"/>
              </w:rPr>
              <w:t>18.0</w:t>
            </w:r>
          </w:p>
        </w:tc>
        <w:tc>
          <w:tcPr>
            <w:tcW w:w="2143" w:type="dxa"/>
            <w:gridSpan w:val="2"/>
          </w:tcPr>
          <w:p>
            <w:pPr>
              <w:pStyle w:val="TableParagraph"/>
              <w:spacing w:before="59"/>
              <w:ind w:left="944"/>
              <w:jc w:val="left"/>
              <w:rPr>
                <w:sz w:val="31"/>
              </w:rPr>
            </w:pPr>
            <w:r>
              <w:rPr>
                <w:color w:val="FF0000"/>
                <w:sz w:val="31"/>
              </w:rPr>
              <w:t>砖 房</w:t>
            </w:r>
          </w:p>
        </w:tc>
      </w:tr>
      <w:tr>
        <w:tblPrEx>
          <w:tblW w:w="0" w:type="auto"/>
          <w:jc w:val="left"/>
          <w:tblInd w:w="1697" w:type="dxa"/>
          <w:tblLayout w:type="fixed"/>
          <w:tblCellMar>
            <w:top w:w="0" w:type="dxa"/>
            <w:left w:w="0" w:type="dxa"/>
            <w:bottom w:w="0" w:type="dxa"/>
            <w:right w:w="0" w:type="dxa"/>
          </w:tblCellMar>
          <w:tblLook w:val="01E0"/>
        </w:tblPrEx>
        <w:trPr>
          <w:trHeight w:val="509"/>
          <w:jc w:val="left"/>
        </w:trPr>
        <w:tc>
          <w:tcPr>
            <w:tcW w:w="1341" w:type="dxa"/>
          </w:tcPr>
          <w:p>
            <w:pPr>
              <w:pStyle w:val="TableParagraph"/>
              <w:spacing w:before="59"/>
              <w:ind w:right="454"/>
              <w:rPr>
                <w:sz w:val="31"/>
              </w:rPr>
            </w:pPr>
            <w:r>
              <w:rPr>
                <w:color w:val="FF0000"/>
                <w:w w:val="102"/>
                <w:sz w:val="31"/>
              </w:rPr>
              <w:t>8</w:t>
            </w:r>
          </w:p>
        </w:tc>
        <w:tc>
          <w:tcPr>
            <w:tcW w:w="2573" w:type="dxa"/>
          </w:tcPr>
          <w:p>
            <w:pPr>
              <w:pStyle w:val="TableParagraph"/>
              <w:spacing w:before="59"/>
              <w:ind w:left="486" w:right="800"/>
              <w:rPr>
                <w:sz w:val="31"/>
              </w:rPr>
            </w:pPr>
            <w:r>
              <w:rPr>
                <w:color w:val="FF0000"/>
                <w:sz w:val="31"/>
              </w:rPr>
              <w:t>氧气房</w:t>
            </w:r>
          </w:p>
        </w:tc>
        <w:tc>
          <w:tcPr>
            <w:tcW w:w="2114" w:type="dxa"/>
          </w:tcPr>
          <w:p>
            <w:pPr>
              <w:pStyle w:val="TableParagraph"/>
              <w:spacing w:before="63"/>
              <w:ind w:left="789" w:right="661"/>
              <w:rPr>
                <w:sz w:val="16"/>
              </w:rPr>
            </w:pPr>
            <w:r>
              <w:rPr>
                <w:color w:val="FF0000"/>
                <w:w w:val="105"/>
                <w:position w:val="-3"/>
                <w:sz w:val="31"/>
              </w:rPr>
              <w:t>m</w:t>
            </w:r>
            <w:r>
              <w:rPr>
                <w:color w:val="FF0000"/>
                <w:w w:val="105"/>
                <w:sz w:val="16"/>
              </w:rPr>
              <w:t>2</w:t>
            </w:r>
          </w:p>
        </w:tc>
        <w:tc>
          <w:tcPr>
            <w:tcW w:w="2529" w:type="dxa"/>
          </w:tcPr>
          <w:p>
            <w:pPr>
              <w:pStyle w:val="TableParagraph"/>
              <w:spacing w:before="59"/>
              <w:ind w:left="659" w:right="583"/>
              <w:rPr>
                <w:sz w:val="31"/>
              </w:rPr>
            </w:pPr>
            <w:r>
              <w:rPr>
                <w:color w:val="FF0000"/>
                <w:sz w:val="31"/>
              </w:rPr>
              <w:t>9.0</w:t>
            </w:r>
          </w:p>
        </w:tc>
        <w:tc>
          <w:tcPr>
            <w:tcW w:w="2143" w:type="dxa"/>
            <w:gridSpan w:val="2"/>
          </w:tcPr>
          <w:p>
            <w:pPr>
              <w:pStyle w:val="TableParagraph"/>
              <w:spacing w:before="59"/>
              <w:ind w:left="944"/>
              <w:jc w:val="left"/>
              <w:rPr>
                <w:sz w:val="31"/>
              </w:rPr>
            </w:pPr>
            <w:r>
              <w:rPr>
                <w:color w:val="FF0000"/>
                <w:sz w:val="31"/>
              </w:rPr>
              <w:t>砖 房</w:t>
            </w:r>
          </w:p>
        </w:tc>
      </w:tr>
      <w:tr>
        <w:tblPrEx>
          <w:tblW w:w="0" w:type="auto"/>
          <w:jc w:val="left"/>
          <w:tblInd w:w="1697" w:type="dxa"/>
          <w:tblLayout w:type="fixed"/>
          <w:tblCellMar>
            <w:top w:w="0" w:type="dxa"/>
            <w:left w:w="0" w:type="dxa"/>
            <w:bottom w:w="0" w:type="dxa"/>
            <w:right w:w="0" w:type="dxa"/>
          </w:tblCellMar>
          <w:tblLook w:val="01E0"/>
        </w:tblPrEx>
        <w:trPr>
          <w:trHeight w:val="509"/>
          <w:jc w:val="left"/>
        </w:trPr>
        <w:tc>
          <w:tcPr>
            <w:tcW w:w="1341" w:type="dxa"/>
          </w:tcPr>
          <w:p>
            <w:pPr>
              <w:pStyle w:val="TableParagraph"/>
              <w:spacing w:before="57"/>
              <w:ind w:right="454"/>
              <w:rPr>
                <w:sz w:val="31"/>
              </w:rPr>
            </w:pPr>
            <w:r>
              <w:rPr>
                <w:color w:val="FF0000"/>
                <w:w w:val="102"/>
                <w:sz w:val="31"/>
              </w:rPr>
              <w:t>9</w:t>
            </w:r>
          </w:p>
        </w:tc>
        <w:tc>
          <w:tcPr>
            <w:tcW w:w="2573" w:type="dxa"/>
          </w:tcPr>
          <w:p>
            <w:pPr>
              <w:pStyle w:val="TableParagraph"/>
              <w:spacing w:before="57"/>
              <w:ind w:left="486" w:right="800"/>
              <w:rPr>
                <w:sz w:val="31"/>
              </w:rPr>
            </w:pPr>
            <w:r>
              <w:rPr>
                <w:color w:val="FF0000"/>
                <w:sz w:val="31"/>
              </w:rPr>
              <w:t>乙炔房</w:t>
            </w:r>
          </w:p>
        </w:tc>
        <w:tc>
          <w:tcPr>
            <w:tcW w:w="2114" w:type="dxa"/>
          </w:tcPr>
          <w:p>
            <w:pPr>
              <w:pStyle w:val="TableParagraph"/>
              <w:spacing w:before="62"/>
              <w:ind w:left="789" w:right="661"/>
              <w:rPr>
                <w:sz w:val="16"/>
              </w:rPr>
            </w:pPr>
            <w:r>
              <w:rPr>
                <w:color w:val="FF0000"/>
                <w:w w:val="105"/>
                <w:position w:val="-3"/>
                <w:sz w:val="31"/>
              </w:rPr>
              <w:t>m</w:t>
            </w:r>
            <w:r>
              <w:rPr>
                <w:color w:val="FF0000"/>
                <w:w w:val="105"/>
                <w:sz w:val="16"/>
              </w:rPr>
              <w:t>2</w:t>
            </w:r>
          </w:p>
        </w:tc>
        <w:tc>
          <w:tcPr>
            <w:tcW w:w="2529" w:type="dxa"/>
          </w:tcPr>
          <w:p>
            <w:pPr>
              <w:pStyle w:val="TableParagraph"/>
              <w:spacing w:before="57"/>
              <w:ind w:left="659" w:right="583"/>
              <w:rPr>
                <w:sz w:val="31"/>
              </w:rPr>
            </w:pPr>
            <w:r>
              <w:rPr>
                <w:color w:val="FF0000"/>
                <w:sz w:val="31"/>
              </w:rPr>
              <w:t>9.0</w:t>
            </w:r>
          </w:p>
        </w:tc>
        <w:tc>
          <w:tcPr>
            <w:tcW w:w="2143" w:type="dxa"/>
            <w:gridSpan w:val="2"/>
          </w:tcPr>
          <w:p>
            <w:pPr>
              <w:pStyle w:val="TableParagraph"/>
              <w:spacing w:before="57"/>
              <w:ind w:left="944"/>
              <w:jc w:val="left"/>
              <w:rPr>
                <w:sz w:val="31"/>
              </w:rPr>
            </w:pPr>
            <w:r>
              <w:rPr>
                <w:color w:val="FF0000"/>
                <w:sz w:val="31"/>
              </w:rPr>
              <w:t>砖 房</w:t>
            </w:r>
          </w:p>
        </w:tc>
      </w:tr>
      <w:tr>
        <w:tblPrEx>
          <w:tblW w:w="0" w:type="auto"/>
          <w:jc w:val="left"/>
          <w:tblInd w:w="1697" w:type="dxa"/>
          <w:tblLayout w:type="fixed"/>
          <w:tblCellMar>
            <w:top w:w="0" w:type="dxa"/>
            <w:left w:w="0" w:type="dxa"/>
            <w:bottom w:w="0" w:type="dxa"/>
            <w:right w:w="0" w:type="dxa"/>
          </w:tblCellMar>
          <w:tblLook w:val="01E0"/>
        </w:tblPrEx>
        <w:trPr>
          <w:trHeight w:val="511"/>
          <w:jc w:val="left"/>
        </w:trPr>
        <w:tc>
          <w:tcPr>
            <w:tcW w:w="1341" w:type="dxa"/>
          </w:tcPr>
          <w:p>
            <w:pPr>
              <w:pStyle w:val="TableParagraph"/>
              <w:spacing w:before="59"/>
              <w:ind w:left="33" w:right="487"/>
              <w:rPr>
                <w:sz w:val="31"/>
              </w:rPr>
            </w:pPr>
            <w:r>
              <w:rPr>
                <w:color w:val="FF0000"/>
                <w:sz w:val="31"/>
              </w:rPr>
              <w:t>10</w:t>
            </w:r>
          </w:p>
        </w:tc>
        <w:tc>
          <w:tcPr>
            <w:tcW w:w="2573" w:type="dxa"/>
          </w:tcPr>
          <w:p>
            <w:pPr>
              <w:pStyle w:val="TableParagraph"/>
              <w:spacing w:before="59"/>
              <w:ind w:left="486" w:right="800"/>
              <w:rPr>
                <w:sz w:val="31"/>
              </w:rPr>
            </w:pPr>
            <w:r>
              <w:rPr>
                <w:color w:val="FF0000"/>
                <w:sz w:val="31"/>
              </w:rPr>
              <w:t>电工房</w:t>
            </w:r>
          </w:p>
        </w:tc>
        <w:tc>
          <w:tcPr>
            <w:tcW w:w="2114" w:type="dxa"/>
          </w:tcPr>
          <w:p>
            <w:pPr>
              <w:pStyle w:val="TableParagraph"/>
              <w:spacing w:before="63"/>
              <w:ind w:left="789" w:right="661"/>
              <w:rPr>
                <w:sz w:val="16"/>
              </w:rPr>
            </w:pPr>
            <w:r>
              <w:rPr>
                <w:color w:val="FF0000"/>
                <w:w w:val="105"/>
                <w:position w:val="-3"/>
                <w:sz w:val="31"/>
              </w:rPr>
              <w:t>m</w:t>
            </w:r>
            <w:r>
              <w:rPr>
                <w:color w:val="FF0000"/>
                <w:w w:val="105"/>
                <w:sz w:val="16"/>
              </w:rPr>
              <w:t>2</w:t>
            </w:r>
          </w:p>
        </w:tc>
        <w:tc>
          <w:tcPr>
            <w:tcW w:w="2529" w:type="dxa"/>
          </w:tcPr>
          <w:p>
            <w:pPr>
              <w:pStyle w:val="TableParagraph"/>
              <w:spacing w:before="59"/>
              <w:ind w:left="659" w:right="583"/>
              <w:rPr>
                <w:sz w:val="31"/>
              </w:rPr>
            </w:pPr>
            <w:r>
              <w:rPr>
                <w:color w:val="FF0000"/>
                <w:sz w:val="31"/>
              </w:rPr>
              <w:t>12.0</w:t>
            </w:r>
          </w:p>
        </w:tc>
        <w:tc>
          <w:tcPr>
            <w:tcW w:w="2143" w:type="dxa"/>
            <w:gridSpan w:val="2"/>
          </w:tcPr>
          <w:p>
            <w:pPr>
              <w:pStyle w:val="TableParagraph"/>
              <w:spacing w:before="59"/>
              <w:ind w:left="944"/>
              <w:jc w:val="left"/>
              <w:rPr>
                <w:sz w:val="31"/>
              </w:rPr>
            </w:pPr>
            <w:r>
              <w:rPr>
                <w:color w:val="FF0000"/>
                <w:sz w:val="31"/>
              </w:rPr>
              <w:t>砖 房</w:t>
            </w:r>
          </w:p>
        </w:tc>
      </w:tr>
      <w:tr>
        <w:tblPrEx>
          <w:tblW w:w="0" w:type="auto"/>
          <w:jc w:val="left"/>
          <w:tblInd w:w="1697" w:type="dxa"/>
          <w:tblLayout w:type="fixed"/>
          <w:tblCellMar>
            <w:top w:w="0" w:type="dxa"/>
            <w:left w:w="0" w:type="dxa"/>
            <w:bottom w:w="0" w:type="dxa"/>
            <w:right w:w="0" w:type="dxa"/>
          </w:tblCellMar>
          <w:tblLook w:val="01E0"/>
        </w:tblPrEx>
        <w:trPr>
          <w:trHeight w:val="509"/>
          <w:jc w:val="left"/>
        </w:trPr>
        <w:tc>
          <w:tcPr>
            <w:tcW w:w="1341" w:type="dxa"/>
          </w:tcPr>
          <w:p>
            <w:pPr>
              <w:pStyle w:val="TableParagraph"/>
              <w:spacing w:before="59"/>
              <w:ind w:left="33" w:right="487"/>
              <w:rPr>
                <w:sz w:val="31"/>
              </w:rPr>
            </w:pPr>
            <w:r>
              <w:rPr>
                <w:color w:val="FF0000"/>
                <w:sz w:val="31"/>
              </w:rPr>
              <w:t>11</w:t>
            </w:r>
          </w:p>
        </w:tc>
        <w:tc>
          <w:tcPr>
            <w:tcW w:w="2573" w:type="dxa"/>
          </w:tcPr>
          <w:p>
            <w:pPr>
              <w:pStyle w:val="TableParagraph"/>
              <w:spacing w:before="59"/>
              <w:ind w:left="493" w:right="800"/>
              <w:rPr>
                <w:sz w:val="31"/>
              </w:rPr>
            </w:pPr>
            <w:r>
              <w:rPr>
                <w:color w:val="FF0000"/>
                <w:sz w:val="31"/>
              </w:rPr>
              <w:t>空压机房</w:t>
            </w:r>
          </w:p>
        </w:tc>
        <w:tc>
          <w:tcPr>
            <w:tcW w:w="2114" w:type="dxa"/>
          </w:tcPr>
          <w:p>
            <w:pPr>
              <w:pStyle w:val="TableParagraph"/>
              <w:spacing w:before="63"/>
              <w:ind w:left="789" w:right="661"/>
              <w:rPr>
                <w:sz w:val="16"/>
              </w:rPr>
            </w:pPr>
            <w:r>
              <w:rPr>
                <w:color w:val="FF0000"/>
                <w:w w:val="105"/>
                <w:position w:val="-3"/>
                <w:sz w:val="31"/>
              </w:rPr>
              <w:t>m</w:t>
            </w:r>
            <w:r>
              <w:rPr>
                <w:color w:val="FF0000"/>
                <w:w w:val="105"/>
                <w:sz w:val="16"/>
              </w:rPr>
              <w:t>2</w:t>
            </w:r>
          </w:p>
        </w:tc>
        <w:tc>
          <w:tcPr>
            <w:tcW w:w="2529" w:type="dxa"/>
          </w:tcPr>
          <w:p>
            <w:pPr>
              <w:pStyle w:val="TableParagraph"/>
              <w:spacing w:before="59"/>
              <w:ind w:left="659" w:right="583"/>
              <w:rPr>
                <w:sz w:val="31"/>
              </w:rPr>
            </w:pPr>
            <w:r>
              <w:rPr>
                <w:color w:val="FF0000"/>
                <w:sz w:val="31"/>
              </w:rPr>
              <w:t>18.0</w:t>
            </w:r>
          </w:p>
        </w:tc>
        <w:tc>
          <w:tcPr>
            <w:tcW w:w="2143" w:type="dxa"/>
            <w:gridSpan w:val="2"/>
          </w:tcPr>
          <w:p>
            <w:pPr>
              <w:pStyle w:val="TableParagraph"/>
              <w:spacing w:before="59"/>
              <w:ind w:left="944"/>
              <w:jc w:val="left"/>
              <w:rPr>
                <w:sz w:val="31"/>
              </w:rPr>
            </w:pPr>
            <w:r>
              <w:rPr>
                <w:color w:val="FF0000"/>
                <w:sz w:val="31"/>
              </w:rPr>
              <w:t>砖 房</w:t>
            </w:r>
          </w:p>
        </w:tc>
      </w:tr>
      <w:tr>
        <w:tblPrEx>
          <w:tblW w:w="0" w:type="auto"/>
          <w:jc w:val="left"/>
          <w:tblInd w:w="1697" w:type="dxa"/>
          <w:tblLayout w:type="fixed"/>
          <w:tblCellMar>
            <w:top w:w="0" w:type="dxa"/>
            <w:left w:w="0" w:type="dxa"/>
            <w:bottom w:w="0" w:type="dxa"/>
            <w:right w:w="0" w:type="dxa"/>
          </w:tblCellMar>
          <w:tblLook w:val="01E0"/>
        </w:tblPrEx>
        <w:trPr>
          <w:trHeight w:val="509"/>
          <w:jc w:val="left"/>
        </w:trPr>
        <w:tc>
          <w:tcPr>
            <w:tcW w:w="1341" w:type="dxa"/>
          </w:tcPr>
          <w:p>
            <w:pPr>
              <w:pStyle w:val="TableParagraph"/>
              <w:spacing w:before="57"/>
              <w:ind w:left="33" w:right="487"/>
              <w:rPr>
                <w:sz w:val="31"/>
              </w:rPr>
            </w:pPr>
            <w:r>
              <w:rPr>
                <w:color w:val="FF0000"/>
                <w:sz w:val="31"/>
              </w:rPr>
              <w:t>12</w:t>
            </w:r>
          </w:p>
        </w:tc>
        <w:tc>
          <w:tcPr>
            <w:tcW w:w="2573" w:type="dxa"/>
          </w:tcPr>
          <w:p>
            <w:pPr>
              <w:pStyle w:val="TableParagraph"/>
              <w:spacing w:before="57"/>
              <w:ind w:left="486" w:right="800"/>
              <w:rPr>
                <w:sz w:val="31"/>
              </w:rPr>
            </w:pPr>
            <w:r>
              <w:rPr>
                <w:color w:val="FF0000"/>
                <w:sz w:val="31"/>
              </w:rPr>
              <w:t>消防室</w:t>
            </w:r>
          </w:p>
        </w:tc>
        <w:tc>
          <w:tcPr>
            <w:tcW w:w="2114" w:type="dxa"/>
          </w:tcPr>
          <w:p>
            <w:pPr>
              <w:pStyle w:val="TableParagraph"/>
              <w:spacing w:before="62"/>
              <w:ind w:left="789" w:right="661"/>
              <w:rPr>
                <w:sz w:val="16"/>
              </w:rPr>
            </w:pPr>
            <w:r>
              <w:rPr>
                <w:color w:val="FF0000"/>
                <w:w w:val="105"/>
                <w:position w:val="-3"/>
                <w:sz w:val="31"/>
              </w:rPr>
              <w:t>m</w:t>
            </w:r>
            <w:r>
              <w:rPr>
                <w:color w:val="FF0000"/>
                <w:w w:val="105"/>
                <w:sz w:val="16"/>
              </w:rPr>
              <w:t>2</w:t>
            </w:r>
          </w:p>
        </w:tc>
        <w:tc>
          <w:tcPr>
            <w:tcW w:w="2529" w:type="dxa"/>
          </w:tcPr>
          <w:p>
            <w:pPr>
              <w:pStyle w:val="TableParagraph"/>
              <w:spacing w:before="57"/>
              <w:ind w:left="659" w:right="583"/>
              <w:rPr>
                <w:sz w:val="31"/>
              </w:rPr>
            </w:pPr>
            <w:r>
              <w:rPr>
                <w:color w:val="FF0000"/>
                <w:sz w:val="31"/>
              </w:rPr>
              <w:t>12.0</w:t>
            </w:r>
          </w:p>
        </w:tc>
        <w:tc>
          <w:tcPr>
            <w:tcW w:w="2143" w:type="dxa"/>
            <w:gridSpan w:val="2"/>
          </w:tcPr>
          <w:p>
            <w:pPr>
              <w:pStyle w:val="TableParagraph"/>
              <w:spacing w:before="57"/>
              <w:ind w:left="944"/>
              <w:jc w:val="left"/>
              <w:rPr>
                <w:sz w:val="31"/>
              </w:rPr>
            </w:pPr>
            <w:r>
              <w:rPr>
                <w:color w:val="FF0000"/>
                <w:sz w:val="31"/>
              </w:rPr>
              <w:t>砖 房</w:t>
            </w:r>
          </w:p>
        </w:tc>
      </w:tr>
      <w:tr>
        <w:tblPrEx>
          <w:tblW w:w="0" w:type="auto"/>
          <w:jc w:val="left"/>
          <w:tblInd w:w="1697" w:type="dxa"/>
          <w:tblLayout w:type="fixed"/>
          <w:tblCellMar>
            <w:top w:w="0" w:type="dxa"/>
            <w:left w:w="0" w:type="dxa"/>
            <w:bottom w:w="0" w:type="dxa"/>
            <w:right w:w="0" w:type="dxa"/>
          </w:tblCellMar>
          <w:tblLook w:val="01E0"/>
        </w:tblPrEx>
        <w:trPr>
          <w:trHeight w:val="511"/>
          <w:jc w:val="left"/>
        </w:trPr>
        <w:tc>
          <w:tcPr>
            <w:tcW w:w="1341" w:type="dxa"/>
          </w:tcPr>
          <w:p>
            <w:pPr>
              <w:pStyle w:val="TableParagraph"/>
              <w:spacing w:before="59"/>
              <w:ind w:left="33" w:right="487"/>
              <w:rPr>
                <w:sz w:val="31"/>
              </w:rPr>
            </w:pPr>
            <w:r>
              <w:rPr>
                <w:color w:val="FF0000"/>
                <w:sz w:val="31"/>
              </w:rPr>
              <w:t>13</w:t>
            </w:r>
          </w:p>
        </w:tc>
        <w:tc>
          <w:tcPr>
            <w:tcW w:w="2573" w:type="dxa"/>
          </w:tcPr>
          <w:p>
            <w:pPr>
              <w:pStyle w:val="TableParagraph"/>
              <w:spacing w:before="59"/>
              <w:ind w:left="486" w:right="800"/>
              <w:rPr>
                <w:sz w:val="31"/>
              </w:rPr>
            </w:pPr>
            <w:r>
              <w:rPr>
                <w:color w:val="FF0000"/>
                <w:sz w:val="31"/>
              </w:rPr>
              <w:t>配电房</w:t>
            </w:r>
          </w:p>
        </w:tc>
        <w:tc>
          <w:tcPr>
            <w:tcW w:w="2114" w:type="dxa"/>
          </w:tcPr>
          <w:p>
            <w:pPr>
              <w:pStyle w:val="TableParagraph"/>
              <w:spacing w:before="63"/>
              <w:ind w:left="789" w:right="661"/>
              <w:rPr>
                <w:sz w:val="16"/>
              </w:rPr>
            </w:pPr>
            <w:r>
              <w:rPr>
                <w:color w:val="FF0000"/>
                <w:w w:val="105"/>
                <w:position w:val="-3"/>
                <w:sz w:val="31"/>
              </w:rPr>
              <w:t>m</w:t>
            </w:r>
            <w:r>
              <w:rPr>
                <w:color w:val="FF0000"/>
                <w:w w:val="105"/>
                <w:sz w:val="16"/>
              </w:rPr>
              <w:t>2</w:t>
            </w:r>
          </w:p>
        </w:tc>
        <w:tc>
          <w:tcPr>
            <w:tcW w:w="2529" w:type="dxa"/>
          </w:tcPr>
          <w:p>
            <w:pPr>
              <w:pStyle w:val="TableParagraph"/>
              <w:spacing w:before="59"/>
              <w:ind w:left="659" w:right="583"/>
              <w:rPr>
                <w:sz w:val="31"/>
              </w:rPr>
            </w:pPr>
            <w:r>
              <w:rPr>
                <w:color w:val="FF0000"/>
                <w:sz w:val="31"/>
              </w:rPr>
              <w:t>8.0</w:t>
            </w:r>
          </w:p>
        </w:tc>
        <w:tc>
          <w:tcPr>
            <w:tcW w:w="2143" w:type="dxa"/>
            <w:gridSpan w:val="2"/>
          </w:tcPr>
          <w:p>
            <w:pPr>
              <w:pStyle w:val="TableParagraph"/>
              <w:spacing w:before="59"/>
              <w:ind w:left="944"/>
              <w:jc w:val="left"/>
              <w:rPr>
                <w:sz w:val="31"/>
              </w:rPr>
            </w:pPr>
            <w:r>
              <w:rPr>
                <w:color w:val="FF0000"/>
                <w:sz w:val="31"/>
              </w:rPr>
              <w:t>砖 房</w:t>
            </w:r>
          </w:p>
        </w:tc>
      </w:tr>
      <w:tr>
        <w:tblPrEx>
          <w:tblW w:w="0" w:type="auto"/>
          <w:jc w:val="left"/>
          <w:tblInd w:w="1697" w:type="dxa"/>
          <w:tblLayout w:type="fixed"/>
          <w:tblCellMar>
            <w:top w:w="0" w:type="dxa"/>
            <w:left w:w="0" w:type="dxa"/>
            <w:bottom w:w="0" w:type="dxa"/>
            <w:right w:w="0" w:type="dxa"/>
          </w:tblCellMar>
          <w:tblLook w:val="01E0"/>
        </w:tblPrEx>
        <w:trPr>
          <w:trHeight w:val="509"/>
          <w:jc w:val="left"/>
        </w:trPr>
        <w:tc>
          <w:tcPr>
            <w:tcW w:w="1341" w:type="dxa"/>
          </w:tcPr>
          <w:p>
            <w:pPr>
              <w:pStyle w:val="TableParagraph"/>
              <w:spacing w:before="59"/>
              <w:ind w:left="33" w:right="487"/>
              <w:rPr>
                <w:sz w:val="31"/>
              </w:rPr>
            </w:pPr>
            <w:r>
              <w:rPr>
                <w:color w:val="FF0000"/>
                <w:sz w:val="31"/>
              </w:rPr>
              <w:t>14</w:t>
            </w:r>
          </w:p>
        </w:tc>
        <w:tc>
          <w:tcPr>
            <w:tcW w:w="2573" w:type="dxa"/>
          </w:tcPr>
          <w:p>
            <w:pPr>
              <w:pStyle w:val="TableParagraph"/>
              <w:spacing w:before="59"/>
              <w:ind w:left="486" w:right="800"/>
              <w:rPr>
                <w:sz w:val="31"/>
              </w:rPr>
            </w:pPr>
            <w:r>
              <w:rPr>
                <w:color w:val="FF0000"/>
                <w:sz w:val="31"/>
              </w:rPr>
              <w:t>门卫室</w:t>
            </w:r>
          </w:p>
        </w:tc>
        <w:tc>
          <w:tcPr>
            <w:tcW w:w="2114" w:type="dxa"/>
          </w:tcPr>
          <w:p>
            <w:pPr>
              <w:pStyle w:val="TableParagraph"/>
              <w:spacing w:before="63"/>
              <w:ind w:left="789" w:right="661"/>
              <w:rPr>
                <w:sz w:val="16"/>
              </w:rPr>
            </w:pPr>
            <w:r>
              <w:rPr>
                <w:color w:val="FF0000"/>
                <w:w w:val="105"/>
                <w:position w:val="-3"/>
                <w:sz w:val="31"/>
              </w:rPr>
              <w:t>m</w:t>
            </w:r>
            <w:r>
              <w:rPr>
                <w:color w:val="FF0000"/>
                <w:w w:val="105"/>
                <w:sz w:val="16"/>
              </w:rPr>
              <w:t>2</w:t>
            </w:r>
          </w:p>
        </w:tc>
        <w:tc>
          <w:tcPr>
            <w:tcW w:w="2529" w:type="dxa"/>
          </w:tcPr>
          <w:p>
            <w:pPr>
              <w:pStyle w:val="TableParagraph"/>
              <w:spacing w:before="59"/>
              <w:ind w:left="659" w:right="583"/>
              <w:rPr>
                <w:sz w:val="31"/>
              </w:rPr>
            </w:pPr>
            <w:r>
              <w:rPr>
                <w:color w:val="FF0000"/>
                <w:sz w:val="31"/>
              </w:rPr>
              <w:t>1.2</w:t>
            </w:r>
          </w:p>
        </w:tc>
        <w:tc>
          <w:tcPr>
            <w:tcW w:w="2143" w:type="dxa"/>
            <w:gridSpan w:val="2"/>
          </w:tcPr>
          <w:p>
            <w:pPr>
              <w:pStyle w:val="TableParagraph"/>
              <w:spacing w:before="59"/>
              <w:ind w:left="865"/>
              <w:jc w:val="left"/>
              <w:rPr>
                <w:sz w:val="31"/>
              </w:rPr>
            </w:pPr>
            <w:r>
              <w:rPr>
                <w:color w:val="FF0000"/>
                <w:sz w:val="31"/>
              </w:rPr>
              <w:t>保安亭</w:t>
            </w:r>
          </w:p>
        </w:tc>
      </w:tr>
      <w:tr>
        <w:tblPrEx>
          <w:tblW w:w="0" w:type="auto"/>
          <w:jc w:val="left"/>
          <w:tblInd w:w="1697" w:type="dxa"/>
          <w:tblLayout w:type="fixed"/>
          <w:tblCellMar>
            <w:top w:w="0" w:type="dxa"/>
            <w:left w:w="0" w:type="dxa"/>
            <w:bottom w:w="0" w:type="dxa"/>
            <w:right w:w="0" w:type="dxa"/>
          </w:tblCellMar>
          <w:tblLook w:val="01E0"/>
        </w:tblPrEx>
        <w:trPr>
          <w:trHeight w:val="509"/>
          <w:jc w:val="left"/>
        </w:trPr>
        <w:tc>
          <w:tcPr>
            <w:tcW w:w="1341" w:type="dxa"/>
          </w:tcPr>
          <w:p>
            <w:pPr>
              <w:pStyle w:val="TableParagraph"/>
              <w:spacing w:before="57"/>
              <w:ind w:left="33" w:right="487"/>
              <w:rPr>
                <w:sz w:val="31"/>
              </w:rPr>
            </w:pPr>
            <w:r>
              <w:rPr>
                <w:color w:val="FF0000"/>
                <w:sz w:val="31"/>
              </w:rPr>
              <w:t>15</w:t>
            </w:r>
          </w:p>
        </w:tc>
        <w:tc>
          <w:tcPr>
            <w:tcW w:w="2573" w:type="dxa"/>
          </w:tcPr>
          <w:p>
            <w:pPr>
              <w:pStyle w:val="TableParagraph"/>
              <w:spacing w:before="57"/>
              <w:ind w:left="493" w:right="800"/>
              <w:rPr>
                <w:sz w:val="31"/>
              </w:rPr>
            </w:pPr>
            <w:r>
              <w:rPr>
                <w:color w:val="FF0000"/>
                <w:sz w:val="31"/>
              </w:rPr>
              <w:t>活动板房</w:t>
            </w:r>
          </w:p>
        </w:tc>
        <w:tc>
          <w:tcPr>
            <w:tcW w:w="2114" w:type="dxa"/>
          </w:tcPr>
          <w:p>
            <w:pPr>
              <w:pStyle w:val="TableParagraph"/>
              <w:spacing w:before="62"/>
              <w:ind w:left="789" w:right="661"/>
              <w:rPr>
                <w:sz w:val="16"/>
              </w:rPr>
            </w:pPr>
            <w:r>
              <w:rPr>
                <w:color w:val="FF0000"/>
                <w:w w:val="105"/>
                <w:position w:val="-3"/>
                <w:sz w:val="31"/>
              </w:rPr>
              <w:t>m</w:t>
            </w:r>
            <w:r>
              <w:rPr>
                <w:color w:val="FF0000"/>
                <w:w w:val="105"/>
                <w:sz w:val="16"/>
              </w:rPr>
              <w:t>2</w:t>
            </w:r>
          </w:p>
        </w:tc>
        <w:tc>
          <w:tcPr>
            <w:tcW w:w="2529" w:type="dxa"/>
          </w:tcPr>
          <w:p>
            <w:pPr>
              <w:pStyle w:val="TableParagraph"/>
              <w:spacing w:before="57"/>
              <w:ind w:left="659" w:right="583"/>
              <w:rPr>
                <w:sz w:val="31"/>
              </w:rPr>
            </w:pPr>
            <w:r>
              <w:rPr>
                <w:color w:val="FF0000"/>
                <w:sz w:val="31"/>
              </w:rPr>
              <w:t>150</w:t>
            </w:r>
          </w:p>
        </w:tc>
        <w:tc>
          <w:tcPr>
            <w:tcW w:w="2143" w:type="dxa"/>
            <w:gridSpan w:val="2"/>
          </w:tcPr>
          <w:p>
            <w:pPr>
              <w:pStyle w:val="TableParagraph"/>
              <w:jc w:val="left"/>
              <w:rPr>
                <w:rFonts w:ascii="Times New Roman"/>
                <w:sz w:val="34"/>
              </w:rPr>
            </w:pPr>
          </w:p>
        </w:tc>
      </w:tr>
      <w:tr>
        <w:tblPrEx>
          <w:tblW w:w="0" w:type="auto"/>
          <w:jc w:val="left"/>
          <w:tblInd w:w="1697" w:type="dxa"/>
          <w:tblLayout w:type="fixed"/>
          <w:tblCellMar>
            <w:top w:w="0" w:type="dxa"/>
            <w:left w:w="0" w:type="dxa"/>
            <w:bottom w:w="0" w:type="dxa"/>
            <w:right w:w="0" w:type="dxa"/>
          </w:tblCellMar>
          <w:tblLook w:val="01E0"/>
        </w:tblPrEx>
        <w:trPr>
          <w:trHeight w:val="511"/>
          <w:jc w:val="left"/>
        </w:trPr>
        <w:tc>
          <w:tcPr>
            <w:tcW w:w="1341" w:type="dxa"/>
          </w:tcPr>
          <w:p>
            <w:pPr>
              <w:pStyle w:val="TableParagraph"/>
              <w:spacing w:before="59"/>
              <w:ind w:left="33" w:right="487"/>
              <w:rPr>
                <w:sz w:val="31"/>
              </w:rPr>
            </w:pPr>
            <w:r>
              <w:rPr>
                <w:color w:val="FF0000"/>
                <w:sz w:val="31"/>
              </w:rPr>
              <w:t>16</w:t>
            </w:r>
          </w:p>
        </w:tc>
        <w:tc>
          <w:tcPr>
            <w:tcW w:w="2573" w:type="dxa"/>
          </w:tcPr>
          <w:p>
            <w:pPr>
              <w:pStyle w:val="TableParagraph"/>
              <w:spacing w:before="59"/>
              <w:ind w:left="486" w:right="800"/>
              <w:rPr>
                <w:sz w:val="31"/>
              </w:rPr>
            </w:pPr>
            <w:r>
              <w:rPr>
                <w:color w:val="FF0000"/>
                <w:sz w:val="31"/>
              </w:rPr>
              <w:t>厕所</w:t>
            </w:r>
          </w:p>
        </w:tc>
        <w:tc>
          <w:tcPr>
            <w:tcW w:w="2114" w:type="dxa"/>
          </w:tcPr>
          <w:p>
            <w:pPr>
              <w:pStyle w:val="TableParagraph"/>
              <w:spacing w:before="63"/>
              <w:ind w:left="789" w:right="661"/>
              <w:rPr>
                <w:sz w:val="16"/>
              </w:rPr>
            </w:pPr>
            <w:r>
              <w:rPr>
                <w:color w:val="FF0000"/>
                <w:w w:val="105"/>
                <w:position w:val="-3"/>
                <w:sz w:val="31"/>
              </w:rPr>
              <w:t>m</w:t>
            </w:r>
            <w:r>
              <w:rPr>
                <w:color w:val="FF0000"/>
                <w:w w:val="105"/>
                <w:sz w:val="16"/>
              </w:rPr>
              <w:t>2</w:t>
            </w:r>
          </w:p>
        </w:tc>
        <w:tc>
          <w:tcPr>
            <w:tcW w:w="2529" w:type="dxa"/>
          </w:tcPr>
          <w:p>
            <w:pPr>
              <w:pStyle w:val="TableParagraph"/>
              <w:spacing w:before="59"/>
              <w:ind w:left="659" w:right="583"/>
              <w:rPr>
                <w:sz w:val="31"/>
              </w:rPr>
            </w:pPr>
            <w:r>
              <w:rPr>
                <w:color w:val="FF0000"/>
                <w:sz w:val="31"/>
              </w:rPr>
              <w:t>15</w:t>
            </w:r>
          </w:p>
        </w:tc>
        <w:tc>
          <w:tcPr>
            <w:tcW w:w="2143" w:type="dxa"/>
            <w:gridSpan w:val="2"/>
          </w:tcPr>
          <w:p>
            <w:pPr>
              <w:pStyle w:val="TableParagraph"/>
              <w:spacing w:before="59"/>
              <w:ind w:left="944"/>
              <w:jc w:val="left"/>
              <w:rPr>
                <w:sz w:val="31"/>
              </w:rPr>
            </w:pPr>
            <w:r>
              <w:rPr>
                <w:color w:val="FF0000"/>
                <w:sz w:val="31"/>
              </w:rPr>
              <w:t>砖 房</w:t>
            </w:r>
          </w:p>
        </w:tc>
      </w:tr>
      <w:tr>
        <w:tblPrEx>
          <w:tblW w:w="0" w:type="auto"/>
          <w:jc w:val="left"/>
          <w:tblInd w:w="1697" w:type="dxa"/>
          <w:tblLayout w:type="fixed"/>
          <w:tblCellMar>
            <w:top w:w="0" w:type="dxa"/>
            <w:left w:w="0" w:type="dxa"/>
            <w:bottom w:w="0" w:type="dxa"/>
            <w:right w:w="0" w:type="dxa"/>
          </w:tblCellMar>
          <w:tblLook w:val="01E0"/>
        </w:tblPrEx>
        <w:trPr>
          <w:trHeight w:val="413"/>
          <w:jc w:val="left"/>
        </w:trPr>
        <w:tc>
          <w:tcPr>
            <w:tcW w:w="1341" w:type="dxa"/>
          </w:tcPr>
          <w:p>
            <w:pPr>
              <w:pStyle w:val="TableParagraph"/>
              <w:spacing w:before="59" w:line="335" w:lineRule="exact"/>
              <w:ind w:left="33" w:right="487"/>
              <w:rPr>
                <w:sz w:val="31"/>
              </w:rPr>
            </w:pPr>
            <w:r>
              <w:rPr>
                <w:color w:val="FF0000"/>
                <w:sz w:val="31"/>
              </w:rPr>
              <w:t>17</w:t>
            </w:r>
          </w:p>
        </w:tc>
        <w:tc>
          <w:tcPr>
            <w:tcW w:w="2573" w:type="dxa"/>
          </w:tcPr>
          <w:p>
            <w:pPr>
              <w:pStyle w:val="TableParagraph"/>
              <w:spacing w:before="59" w:line="335" w:lineRule="exact"/>
              <w:ind w:left="486" w:right="800"/>
              <w:rPr>
                <w:sz w:val="31"/>
              </w:rPr>
            </w:pPr>
            <w:r>
              <w:rPr>
                <w:color w:val="FF0000"/>
                <w:sz w:val="31"/>
              </w:rPr>
              <w:t>浴室</w:t>
            </w:r>
          </w:p>
        </w:tc>
        <w:tc>
          <w:tcPr>
            <w:tcW w:w="2114" w:type="dxa"/>
          </w:tcPr>
          <w:p>
            <w:pPr>
              <w:pStyle w:val="TableParagraph"/>
              <w:spacing w:before="63" w:line="330" w:lineRule="exact"/>
              <w:ind w:left="789" w:right="661"/>
              <w:rPr>
                <w:sz w:val="16"/>
              </w:rPr>
            </w:pPr>
            <w:r>
              <w:rPr>
                <w:color w:val="FF0000"/>
                <w:w w:val="105"/>
                <w:position w:val="-3"/>
                <w:sz w:val="31"/>
              </w:rPr>
              <w:t>m</w:t>
            </w:r>
            <w:r>
              <w:rPr>
                <w:color w:val="FF0000"/>
                <w:w w:val="105"/>
                <w:sz w:val="16"/>
              </w:rPr>
              <w:t>2</w:t>
            </w:r>
          </w:p>
        </w:tc>
        <w:tc>
          <w:tcPr>
            <w:tcW w:w="2529" w:type="dxa"/>
          </w:tcPr>
          <w:p>
            <w:pPr>
              <w:pStyle w:val="TableParagraph"/>
              <w:spacing w:before="59" w:line="335" w:lineRule="exact"/>
              <w:ind w:left="76"/>
              <w:rPr>
                <w:sz w:val="31"/>
              </w:rPr>
            </w:pPr>
            <w:r>
              <w:rPr>
                <w:color w:val="FF0000"/>
                <w:w w:val="102"/>
                <w:sz w:val="31"/>
              </w:rPr>
              <w:t>6</w:t>
            </w:r>
          </w:p>
        </w:tc>
        <w:tc>
          <w:tcPr>
            <w:tcW w:w="2143" w:type="dxa"/>
            <w:gridSpan w:val="2"/>
          </w:tcPr>
          <w:p>
            <w:pPr>
              <w:pStyle w:val="TableParagraph"/>
              <w:spacing w:before="59" w:line="335" w:lineRule="exact"/>
              <w:ind w:left="944"/>
              <w:jc w:val="left"/>
              <w:rPr>
                <w:sz w:val="31"/>
              </w:rPr>
            </w:pPr>
            <w:r>
              <w:rPr>
                <w:color w:val="FF0000"/>
                <w:sz w:val="31"/>
              </w:rPr>
              <w:t>砖 房</w:t>
            </w:r>
          </w:p>
        </w:tc>
      </w:tr>
    </w:tbl>
    <w:p>
      <w:pPr>
        <w:pStyle w:val="ListParagraph"/>
        <w:numPr>
          <w:ilvl w:val="0"/>
          <w:numId w:val="22"/>
        </w:numPr>
        <w:tabs>
          <w:tab w:val="left" w:pos="1763"/>
        </w:tabs>
        <w:spacing w:before="182" w:after="0" w:line="240" w:lineRule="auto"/>
        <w:ind w:left="1762" w:right="0" w:hanging="923"/>
        <w:jc w:val="left"/>
        <w:rPr>
          <w:sz w:val="36"/>
        </w:rPr>
      </w:pPr>
      <w:r>
        <w:rPr>
          <w:sz w:val="36"/>
        </w:rPr>
        <w:t>施工围蔽</w:t>
      </w:r>
    </w:p>
    <w:p>
      <w:pPr>
        <w:pStyle w:val="BodyText"/>
        <w:spacing w:before="241" w:line="364" w:lineRule="auto"/>
        <w:ind w:left="119" w:right="239" w:firstLine="720"/>
      </w:pPr>
      <w:r>
        <w:rPr>
          <w:spacing w:val="-4"/>
        </w:rPr>
        <w:t>本工程采用全封闭围蔽方式，围挡采用招标文件“地铁新建工程施工围档标准”，采用</w:t>
      </w:r>
      <w:r>
        <w:rPr>
          <w:spacing w:val="-47"/>
        </w:rPr>
        <w:t xml:space="preserve">砖砌 </w:t>
      </w:r>
      <w:r>
        <w:rPr>
          <w:rFonts w:ascii="Century Gothic" w:eastAsia="Century Gothic" w:hAnsi="Century Gothic"/>
        </w:rPr>
        <w:t xml:space="preserve">240mm </w:t>
      </w:r>
      <w:r>
        <w:rPr>
          <w:spacing w:val="-26"/>
        </w:rPr>
        <w:t xml:space="preserve">厚墙，高度设计 </w:t>
      </w:r>
      <w:r>
        <w:rPr>
          <w:rFonts w:ascii="Century Gothic" w:eastAsia="Century Gothic" w:hAnsi="Century Gothic"/>
          <w:spacing w:val="-13"/>
        </w:rPr>
        <w:t>1.9m</w:t>
      </w:r>
      <w:r>
        <w:rPr>
          <w:spacing w:val="-49"/>
        </w:rPr>
        <w:t xml:space="preserve">，加 </w:t>
      </w:r>
      <w:r>
        <w:rPr>
          <w:rFonts w:ascii="Century Gothic" w:eastAsia="Century Gothic" w:hAnsi="Century Gothic"/>
        </w:rPr>
        <w:t xml:space="preserve">300mm </w:t>
      </w:r>
      <w:r>
        <w:rPr>
          <w:spacing w:val="-16"/>
        </w:rPr>
        <w:t xml:space="preserve">高的压顶。围墙基础底脚埋地深度 </w:t>
      </w:r>
      <w:r>
        <w:rPr>
          <w:rFonts w:ascii="Century Gothic" w:eastAsia="Century Gothic" w:hAnsi="Century Gothic"/>
        </w:rPr>
        <w:t>500mm</w:t>
      </w:r>
      <w:r>
        <w:rPr>
          <w:spacing w:val="-12"/>
        </w:rPr>
        <w:t>。</w:t>
      </w:r>
      <w:r>
        <w:rPr>
          <w:spacing w:val="-10"/>
        </w:rPr>
        <w:t xml:space="preserve">墙柱之间距离为 </w:t>
      </w:r>
      <w:r>
        <w:rPr>
          <w:rFonts w:ascii="Century Gothic" w:eastAsia="Century Gothic" w:hAnsi="Century Gothic"/>
        </w:rPr>
        <w:t>3m</w:t>
      </w:r>
      <w:r>
        <w:rPr>
          <w:spacing w:val="-4"/>
        </w:rPr>
        <w:t xml:space="preserve">。考虑到墙柱及墙体的牢固、安全、可靠，墙体内 </w:t>
      </w:r>
      <w:r>
        <w:rPr>
          <w:rFonts w:ascii="Century Gothic" w:eastAsia="Century Gothic" w:hAnsi="Century Gothic"/>
        </w:rPr>
        <w:t xml:space="preserve">4 </w:t>
      </w:r>
      <w:r>
        <w:t>根Φ</w:t>
      </w:r>
      <w:r>
        <w:rPr>
          <w:rFonts w:ascii="Century Gothic" w:eastAsia="Century Gothic" w:hAnsi="Century Gothic"/>
        </w:rPr>
        <w:t xml:space="preserve">6 </w:t>
      </w:r>
      <w:r>
        <w:t>钢筋。外墙面加批荡抹光后再刷涂料。围墙外立面绘制宣传壁画，壁画表达以下内容：</w:t>
      </w:r>
    </w:p>
    <w:p>
      <w:pPr>
        <w:pStyle w:val="BodyText"/>
        <w:spacing w:line="364" w:lineRule="auto"/>
        <w:ind w:left="840" w:right="7175"/>
      </w:pPr>
      <w:r>
        <w:rPr>
          <w:rFonts w:ascii="Century Gothic" w:eastAsia="Century Gothic"/>
          <w:w w:val="95"/>
        </w:rPr>
        <w:t>A.</w:t>
      </w:r>
      <w:r>
        <w:rPr>
          <w:spacing w:val="-1"/>
          <w:w w:val="95"/>
        </w:rPr>
        <w:t xml:space="preserve">广州地铁总公司标志、字样及工点名称。 </w:t>
      </w:r>
      <w:r>
        <w:rPr>
          <w:rFonts w:ascii="Century Gothic" w:eastAsia="Century Gothic"/>
        </w:rPr>
        <w:t>B.</w:t>
      </w:r>
      <w:r>
        <w:t>公益宣传广告或有关地铁宣传广告。</w:t>
      </w:r>
    </w:p>
    <w:p>
      <w:pPr>
        <w:pStyle w:val="ListParagraph"/>
        <w:numPr>
          <w:ilvl w:val="0"/>
          <w:numId w:val="22"/>
        </w:numPr>
        <w:tabs>
          <w:tab w:val="left" w:pos="1763"/>
        </w:tabs>
        <w:spacing w:before="0" w:after="0" w:line="462" w:lineRule="exact"/>
        <w:ind w:left="1762" w:right="0" w:hanging="923"/>
        <w:jc w:val="left"/>
        <w:rPr>
          <w:sz w:val="36"/>
        </w:rPr>
      </w:pPr>
      <w:r>
        <w:rPr>
          <w:sz w:val="36"/>
        </w:rPr>
        <w:t>生产用房</w:t>
      </w:r>
    </w:p>
    <w:p>
      <w:pPr>
        <w:pStyle w:val="BodyText"/>
        <w:spacing w:before="238" w:line="364" w:lineRule="auto"/>
        <w:ind w:left="119" w:right="239" w:firstLine="720"/>
      </w:pPr>
      <w:r>
        <w:t xml:space="preserve">固定材料库房及试验养护池采用单层砖结构房屋，石棉瓦屋顶，内外墙均进行抹面，外墙用白水泥饰面，实验室、测量仪器室的门尺寸为 </w:t>
      </w:r>
      <w:r>
        <w:rPr>
          <w:rFonts w:ascii="Century Gothic" w:eastAsia="Century Gothic"/>
        </w:rPr>
        <w:t>0.7m(</w:t>
      </w:r>
      <w:r>
        <w:t>宽</w:t>
      </w:r>
      <w:r>
        <w:rPr>
          <w:rFonts w:ascii="Century Gothic" w:eastAsia="Century Gothic"/>
        </w:rPr>
        <w:t>)*2m(</w:t>
      </w:r>
      <w:r>
        <w:t>高</w:t>
      </w:r>
      <w:r>
        <w:rPr>
          <w:rFonts w:ascii="Century Gothic" w:eastAsia="Century Gothic"/>
        </w:rPr>
        <w:t>)</w:t>
      </w:r>
      <w:r>
        <w:t>，其余房屋的门尺寸为</w:t>
      </w:r>
      <w:r>
        <w:rPr>
          <w:rFonts w:ascii="Century Gothic" w:eastAsia="Century Gothic"/>
        </w:rPr>
        <w:t>0.8m(</w:t>
      </w:r>
      <w:r>
        <w:t>宽</w:t>
      </w:r>
      <w:r>
        <w:rPr>
          <w:rFonts w:ascii="Century Gothic" w:eastAsia="Century Gothic"/>
        </w:rPr>
        <w:t>)*2m(</w:t>
      </w:r>
      <w:r>
        <w:t>高</w:t>
      </w:r>
      <w:r>
        <w:rPr>
          <w:rFonts w:ascii="Century Gothic" w:eastAsia="Century Gothic"/>
        </w:rPr>
        <w:t>)</w:t>
      </w:r>
      <w:r>
        <w:t>。临时房屋采用钢管简易框架、石棉瓦屋顶，房屋布置要求紧凑、美观、大方、整齐。按照消防要求设置足够的消防设施，包括灭火器、消防水池及消防沙等，同时设置相应的门卫保安设施。</w:t>
      </w:r>
    </w:p>
    <w:p>
      <w:pPr>
        <w:spacing w:after="0" w:line="364" w:lineRule="auto"/>
        <w:sectPr>
          <w:pgSz w:w="17860" w:h="25260"/>
          <w:pgMar w:top="0" w:right="1440" w:bottom="280" w:left="1580" w:header="708" w:footer="708"/>
          <w:pgNumType w:start="7"/>
          <w:cols w:space="708"/>
        </w:sectPr>
      </w:pPr>
    </w:p>
    <w:p>
      <w:pPr>
        <w:pStyle w:val="ListParagraph"/>
        <w:numPr>
          <w:ilvl w:val="0"/>
          <w:numId w:val="22"/>
        </w:numPr>
        <w:tabs>
          <w:tab w:val="left" w:pos="1763"/>
        </w:tabs>
        <w:spacing w:before="0" w:after="0" w:line="257" w:lineRule="exact"/>
        <w:ind w:left="1762" w:right="0" w:hanging="923"/>
        <w:jc w:val="left"/>
        <w:rPr>
          <w:sz w:val="36"/>
        </w:rPr>
      </w:pPr>
      <w:r>
        <w:rPr>
          <w:sz w:val="36"/>
        </w:rPr>
        <w:t>洗车槽</w:t>
      </w:r>
    </w:p>
    <w:p>
      <w:pPr>
        <w:pStyle w:val="BodyText"/>
        <w:spacing w:before="240" w:line="364" w:lineRule="auto"/>
        <w:ind w:left="119" w:right="434" w:firstLine="720"/>
      </w:pPr>
      <w:r>
        <w:rPr>
          <w:spacing w:val="-7"/>
        </w:rPr>
        <w:t>在施工场地的大门内侧设置洗车槽。洗车槽设蓄水池和沉淀池，以确保出入施工场地的</w:t>
      </w:r>
      <w:r>
        <w:t>车辆干净，不污染城市交通道路。同时，冲洗车辆的水经沉淀达标后排放。</w:t>
      </w:r>
    </w:p>
    <w:p>
      <w:pPr>
        <w:pStyle w:val="ListParagraph"/>
        <w:numPr>
          <w:ilvl w:val="0"/>
          <w:numId w:val="22"/>
        </w:numPr>
        <w:tabs>
          <w:tab w:val="left" w:pos="1763"/>
        </w:tabs>
        <w:spacing w:before="2" w:after="0" w:line="240" w:lineRule="auto"/>
        <w:ind w:left="1762" w:right="0" w:hanging="923"/>
        <w:jc w:val="left"/>
        <w:rPr>
          <w:sz w:val="36"/>
        </w:rPr>
      </w:pPr>
      <w:r>
        <w:rPr>
          <w:sz w:val="36"/>
        </w:rPr>
        <w:t>护栏</w:t>
      </w:r>
    </w:p>
    <w:p>
      <w:pPr>
        <w:pStyle w:val="BodyText"/>
        <w:spacing w:before="242" w:line="364" w:lineRule="auto"/>
        <w:ind w:left="119" w:right="428" w:firstLine="720"/>
      </w:pPr>
      <w:r>
        <w:rPr>
          <w:spacing w:val="-13"/>
        </w:rPr>
        <w:t xml:space="preserve">在地面设高约 </w:t>
      </w:r>
      <w:r>
        <w:rPr>
          <w:rFonts w:ascii="Arial" w:eastAsia="Arial" w:hAnsi="Arial"/>
        </w:rPr>
        <w:t>1.2m</w:t>
      </w:r>
      <w:r>
        <w:rPr>
          <w:rFonts w:ascii="Arial" w:eastAsia="Arial" w:hAnsi="Arial"/>
          <w:spacing w:val="-8"/>
        </w:rPr>
        <w:t xml:space="preserve"> </w:t>
      </w:r>
      <w:r>
        <w:rPr>
          <w:spacing w:val="-7"/>
        </w:rPr>
        <w:t>的基坑护栏，采用</w:t>
      </w:r>
      <w:r>
        <w:t>φ</w:t>
      </w:r>
      <w:r>
        <w:rPr>
          <w:rFonts w:ascii="Arial" w:eastAsia="Arial" w:hAnsi="Arial"/>
        </w:rPr>
        <w:t>42</w:t>
      </w:r>
      <w:r>
        <w:rPr>
          <w:rFonts w:ascii="Arial" w:eastAsia="Arial" w:hAnsi="Arial"/>
          <w:spacing w:val="-8"/>
        </w:rPr>
        <w:t xml:space="preserve"> </w:t>
      </w:r>
      <w:r>
        <w:rPr>
          <w:spacing w:val="-13"/>
        </w:rPr>
        <w:t>钢管，管间采用扣件连接，并涂刷成黑黄相</w:t>
      </w:r>
      <w:r>
        <w:t>间的警戒色，并用绿色防护网满挂封闭。</w:t>
      </w:r>
    </w:p>
    <w:p>
      <w:pPr>
        <w:pStyle w:val="ListParagraph"/>
        <w:numPr>
          <w:ilvl w:val="0"/>
          <w:numId w:val="22"/>
        </w:numPr>
        <w:tabs>
          <w:tab w:val="left" w:pos="1763"/>
        </w:tabs>
        <w:spacing w:before="1" w:after="0" w:line="240" w:lineRule="auto"/>
        <w:ind w:left="1762" w:right="0" w:hanging="923"/>
        <w:jc w:val="left"/>
        <w:rPr>
          <w:sz w:val="36"/>
        </w:rPr>
      </w:pPr>
      <w:r>
        <w:rPr>
          <w:sz w:val="36"/>
        </w:rPr>
        <w:t>施工用水用电及照明</w:t>
      </w:r>
    </w:p>
    <w:p>
      <w:pPr>
        <w:pStyle w:val="BodyText"/>
        <w:spacing w:before="241" w:line="364" w:lineRule="auto"/>
        <w:ind w:left="119" w:right="397" w:firstLine="720"/>
      </w:pPr>
      <w:r>
        <w:t>施工用电拟从业主提供变压器接至配电房，再从配电房直接接至各用电位置控制箱即</w:t>
      </w:r>
      <w:r>
        <w:rPr>
          <w:spacing w:val="-13"/>
        </w:rPr>
        <w:t xml:space="preserve">可；同时配备功率 </w:t>
      </w:r>
      <w:r>
        <w:rPr>
          <w:rFonts w:ascii="Arial" w:eastAsia="Arial"/>
        </w:rPr>
        <w:t xml:space="preserve">250KW </w:t>
      </w:r>
      <w:r>
        <w:rPr>
          <w:spacing w:val="-16"/>
        </w:rPr>
        <w:t xml:space="preserve">应急发电机 </w:t>
      </w:r>
      <w:r>
        <w:rPr>
          <w:rFonts w:ascii="Arial" w:eastAsia="Arial"/>
        </w:rPr>
        <w:t xml:space="preserve">1 </w:t>
      </w:r>
      <w:r>
        <w:rPr>
          <w:spacing w:val="-1"/>
        </w:rPr>
        <w:t>台，用于网电临时停电时发电机及时发电满足小型</w:t>
      </w:r>
      <w:r>
        <w:rPr>
          <w:spacing w:val="-2"/>
        </w:rPr>
        <w:t>设备运转用电。现场照明，场地内沿围墙设普通照明灯照明，沿场地对角线各设置</w:t>
      </w:r>
      <w:r>
        <w:rPr>
          <w:rFonts w:ascii="Arial" w:eastAsia="Arial"/>
        </w:rPr>
        <w:t xml:space="preserve">8 </w:t>
      </w:r>
      <w:r>
        <w:t>个高压聚光灯作为施工照明。</w:t>
      </w:r>
    </w:p>
    <w:p>
      <w:pPr>
        <w:pStyle w:val="BodyText"/>
        <w:spacing w:before="5" w:line="364" w:lineRule="auto"/>
        <w:ind w:left="119" w:right="243" w:firstLine="720"/>
      </w:pPr>
      <w:r>
        <w:rPr>
          <w:spacing w:val="-7"/>
        </w:rPr>
        <w:t xml:space="preserve">施工用水拟直接从业主提供 </w:t>
      </w:r>
      <w:r>
        <w:rPr>
          <w:rFonts w:ascii="Arial" w:eastAsia="Arial" w:hAnsi="Arial"/>
        </w:rPr>
        <w:t xml:space="preserve">4 </w:t>
      </w:r>
      <w:r>
        <w:rPr>
          <w:spacing w:val="-44"/>
        </w:rPr>
        <w:t>寸</w:t>
      </w:r>
      <w:r>
        <w:rPr>
          <w:spacing w:val="-6"/>
        </w:rPr>
        <w:t>（φ</w:t>
      </w:r>
      <w:r>
        <w:rPr>
          <w:rFonts w:ascii="Arial" w:eastAsia="Arial" w:hAnsi="Arial"/>
          <w:spacing w:val="-6"/>
        </w:rPr>
        <w:t>100mm</w:t>
      </w:r>
      <w:r>
        <w:rPr>
          <w:spacing w:val="-6"/>
        </w:rPr>
        <w:t>）</w:t>
      </w:r>
      <w:r>
        <w:t>供水接驳点沿围墙布设φ</w:t>
      </w:r>
      <w:r>
        <w:rPr>
          <w:rFonts w:ascii="Arial" w:eastAsia="Arial" w:hAnsi="Arial"/>
        </w:rPr>
        <w:t xml:space="preserve">75mm </w:t>
      </w:r>
      <w:r>
        <w:rPr>
          <w:spacing w:val="-4"/>
        </w:rPr>
        <w:t xml:space="preserve">主水管， </w:t>
      </w:r>
      <w:r>
        <w:t>然后再引至各用水点，当洗车的水压力不足时，增设增压泵。</w:t>
      </w:r>
    </w:p>
    <w:p>
      <w:pPr>
        <w:pStyle w:val="ListParagraph"/>
        <w:numPr>
          <w:ilvl w:val="0"/>
          <w:numId w:val="22"/>
        </w:numPr>
        <w:tabs>
          <w:tab w:val="left" w:pos="1763"/>
        </w:tabs>
        <w:spacing w:before="1" w:after="0" w:line="240" w:lineRule="auto"/>
        <w:ind w:left="1762" w:right="0" w:hanging="923"/>
        <w:jc w:val="left"/>
        <w:rPr>
          <w:sz w:val="36"/>
        </w:rPr>
      </w:pPr>
      <w:r>
        <w:rPr>
          <w:spacing w:val="-9"/>
          <w:sz w:val="36"/>
        </w:rPr>
        <w:t xml:space="preserve">场地排水：场地内砖砌 </w:t>
      </w:r>
      <w:r>
        <w:rPr>
          <w:rFonts w:ascii="Arial" w:eastAsia="Arial"/>
          <w:sz w:val="36"/>
        </w:rPr>
        <w:t>300*300mm</w:t>
      </w:r>
      <w:r>
        <w:rPr>
          <w:rFonts w:ascii="Arial" w:eastAsia="Arial"/>
          <w:spacing w:val="-8"/>
          <w:sz w:val="36"/>
        </w:rPr>
        <w:t xml:space="preserve"> </w:t>
      </w:r>
      <w:r>
        <w:rPr>
          <w:sz w:val="36"/>
        </w:rPr>
        <w:t>排水沟排至三级沉淀池。</w:t>
      </w:r>
    </w:p>
    <w:p>
      <w:pPr>
        <w:pStyle w:val="BodyText"/>
        <w:spacing w:before="8"/>
        <w:rPr>
          <w:sz w:val="18"/>
        </w:rPr>
      </w:pPr>
    </w:p>
    <w:p>
      <w:pPr>
        <w:spacing w:after="0"/>
        <w:rPr>
          <w:sz w:val="18"/>
        </w:rPr>
        <w:sectPr>
          <w:pgSz w:w="17860" w:h="25260"/>
          <w:pgMar w:top="0" w:right="1440" w:bottom="280" w:left="1580" w:header="708" w:footer="708"/>
          <w:pgNumType w:start="8"/>
          <w:cols w:space="708"/>
        </w:sectPr>
      </w:pPr>
    </w:p>
    <w:p>
      <w:pPr>
        <w:pStyle w:val="Heading1"/>
        <w:spacing w:before="49" w:line="343" w:lineRule="auto"/>
        <w:ind w:right="572" w:hanging="725"/>
      </w:pPr>
      <w:r>
        <w:rPr>
          <w:spacing w:val="-2"/>
          <w:w w:val="95"/>
        </w:rPr>
        <w:t xml:space="preserve">三、资源配置及进度计划 </w:t>
      </w:r>
      <w:r>
        <w:rPr>
          <w:spacing w:val="3"/>
        </w:rPr>
        <w:t>1</w:t>
      </w:r>
      <w:r>
        <w:t>、劳动力安排</w:t>
      </w:r>
    </w:p>
    <w:p>
      <w:pPr>
        <w:pStyle w:val="BodyText"/>
        <w:spacing w:before="2"/>
        <w:ind w:left="1102"/>
      </w:pPr>
      <w:r>
        <w:rPr>
          <w:spacing w:val="-11"/>
        </w:rPr>
        <w:t xml:space="preserve">劳动力安排详见表 </w:t>
      </w:r>
      <w:r>
        <w:t>3。</w:t>
      </w:r>
    </w:p>
    <w:p>
      <w:pPr>
        <w:pStyle w:val="BodyText"/>
        <w:rPr>
          <w:sz w:val="40"/>
        </w:rPr>
      </w:pPr>
      <w:r>
        <w:br w:type="column"/>
      </w:r>
    </w:p>
    <w:p>
      <w:pPr>
        <w:pStyle w:val="BodyText"/>
        <w:rPr>
          <w:sz w:val="40"/>
        </w:rPr>
      </w:pPr>
    </w:p>
    <w:p>
      <w:pPr>
        <w:pStyle w:val="BodyText"/>
        <w:rPr>
          <w:sz w:val="40"/>
        </w:rPr>
      </w:pPr>
    </w:p>
    <w:p>
      <w:pPr>
        <w:pStyle w:val="BodyText"/>
        <w:spacing w:before="9"/>
        <w:rPr>
          <w:sz w:val="34"/>
        </w:rPr>
      </w:pPr>
    </w:p>
    <w:p>
      <w:pPr>
        <w:pStyle w:val="BodyText"/>
        <w:tabs>
          <w:tab w:val="left" w:pos="1130"/>
        </w:tabs>
        <w:ind w:left="119"/>
      </w:pPr>
      <w:r>
        <w:drawing>
          <wp:anchor distT="0" distB="0" distL="0" distR="0" simplePos="0" relativeHeight="251671552" behindDoc="1" locked="0" layoutInCell="1" allowOverlap="1">
            <wp:simplePos x="0" y="0"/>
            <wp:positionH relativeFrom="page">
              <wp:posOffset>1498600</wp:posOffset>
            </wp:positionH>
            <wp:positionV relativeFrom="paragraph">
              <wp:posOffset>366649</wp:posOffset>
            </wp:positionV>
            <wp:extent cx="8234362" cy="3673792"/>
            <wp:effectExtent l="0" t="0" r="0" b="0"/>
            <wp:wrapNone/>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3.png"/>
                    <pic:cNvPicPr/>
                  </pic:nvPicPr>
                  <pic:blipFill>
                    <a:blip xmlns:r="http://schemas.openxmlformats.org/officeDocument/2006/relationships" r:embed="rId16" cstate="print"/>
                    <a:stretch>
                      <a:fillRect/>
                    </a:stretch>
                  </pic:blipFill>
                  <pic:spPr>
                    <a:xfrm>
                      <a:off x="0" y="0"/>
                      <a:ext cx="8234362" cy="3673792"/>
                    </a:xfrm>
                    <a:prstGeom prst="rect">
                      <a:avLst/>
                    </a:prstGeom>
                  </pic:spPr>
                </pic:pic>
              </a:graphicData>
            </a:graphic>
          </wp:anchor>
        </w:drawing>
      </w:r>
      <w:r>
        <w:t>表</w:t>
      </w:r>
      <w:r>
        <w:rPr>
          <w:spacing w:val="-91"/>
        </w:rPr>
        <w:t xml:space="preserve"> </w:t>
      </w:r>
      <w:r>
        <w:rPr>
          <w:rFonts w:ascii="Arial" w:eastAsia="Arial"/>
        </w:rPr>
        <w:t>3</w:t>
        <w:tab/>
      </w:r>
      <w:r>
        <w:t>主要工序劳动力安排表</w:t>
      </w:r>
    </w:p>
    <w:p>
      <w:pPr>
        <w:spacing w:after="0"/>
        <w:sectPr>
          <w:type w:val="continuous"/>
          <w:pgSz w:w="17860" w:h="25260"/>
          <w:pgMar w:top="0" w:right="1440" w:bottom="280" w:left="1580" w:header="708" w:footer="708"/>
          <w:pgNumType w:start="9"/>
          <w:cols w:num="2" w:space="708" w:equalWidth="0">
            <w:col w:w="4654" w:space="546"/>
            <w:col w:w="9640" w:space="0"/>
          </w:cols>
        </w:sectPr>
      </w:pPr>
    </w:p>
    <w:p>
      <w:pPr>
        <w:pStyle w:val="BodyText"/>
        <w:spacing w:before="7"/>
        <w:rPr>
          <w:sz w:val="21"/>
        </w:rPr>
      </w:pPr>
    </w:p>
    <w:tbl>
      <w:tblPr>
        <w:tblStyle w:val="TableNormal1"/>
        <w:tblW w:w="0" w:type="auto"/>
        <w:jc w:val="left"/>
        <w:tblInd w:w="11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55"/>
        <w:gridCol w:w="4531"/>
        <w:gridCol w:w="5129"/>
        <w:gridCol w:w="1141"/>
      </w:tblGrid>
      <w:tr>
        <w:tblPrEx>
          <w:tblW w:w="0" w:type="auto"/>
          <w:jc w:val="left"/>
          <w:tblInd w:w="11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992"/>
          <w:jc w:val="left"/>
        </w:trPr>
        <w:tc>
          <w:tcPr>
            <w:tcW w:w="1155" w:type="dxa"/>
          </w:tcPr>
          <w:p>
            <w:pPr>
              <w:pStyle w:val="TableParagraph"/>
              <w:spacing w:line="359" w:lineRule="exact"/>
              <w:ind w:left="38" w:right="457"/>
              <w:rPr>
                <w:sz w:val="31"/>
              </w:rPr>
            </w:pPr>
            <w:r>
              <w:rPr>
                <w:sz w:val="31"/>
              </w:rPr>
              <w:t>序号</w:t>
            </w:r>
          </w:p>
          <w:p>
            <w:pPr>
              <w:pStyle w:val="TableParagraph"/>
              <w:spacing w:before="82"/>
              <w:ind w:right="428"/>
              <w:rPr>
                <w:sz w:val="31"/>
              </w:rPr>
            </w:pPr>
            <w:r>
              <w:rPr>
                <w:w w:val="102"/>
                <w:sz w:val="31"/>
              </w:rPr>
              <w:t>1</w:t>
            </w:r>
          </w:p>
        </w:tc>
        <w:tc>
          <w:tcPr>
            <w:tcW w:w="4531" w:type="dxa"/>
          </w:tcPr>
          <w:p>
            <w:pPr>
              <w:pStyle w:val="TableParagraph"/>
              <w:spacing w:line="359" w:lineRule="exact"/>
              <w:ind w:left="1101" w:right="1214"/>
              <w:rPr>
                <w:sz w:val="31"/>
              </w:rPr>
            </w:pPr>
            <w:r>
              <w:rPr>
                <w:sz w:val="31"/>
              </w:rPr>
              <w:t>项目</w:t>
            </w:r>
          </w:p>
          <w:p>
            <w:pPr>
              <w:pStyle w:val="TableParagraph"/>
              <w:spacing w:before="82"/>
              <w:ind w:left="1106" w:right="1214"/>
              <w:rPr>
                <w:sz w:val="31"/>
              </w:rPr>
            </w:pPr>
            <w:r>
              <w:rPr>
                <w:sz w:val="31"/>
              </w:rPr>
              <w:t>土方开挖及外运</w:t>
            </w:r>
          </w:p>
        </w:tc>
        <w:tc>
          <w:tcPr>
            <w:tcW w:w="5129" w:type="dxa"/>
          </w:tcPr>
          <w:p>
            <w:pPr>
              <w:pStyle w:val="TableParagraph"/>
              <w:spacing w:line="359" w:lineRule="exact"/>
              <w:ind w:left="245" w:right="484"/>
              <w:rPr>
                <w:sz w:val="31"/>
              </w:rPr>
            </w:pPr>
            <w:r>
              <w:rPr>
                <w:sz w:val="31"/>
              </w:rPr>
              <w:t>工种</w:t>
            </w:r>
          </w:p>
          <w:p>
            <w:pPr>
              <w:pStyle w:val="TableParagraph"/>
              <w:spacing w:before="82"/>
              <w:ind w:left="264" w:right="484"/>
              <w:rPr>
                <w:sz w:val="31"/>
              </w:rPr>
            </w:pPr>
            <w:r>
              <w:rPr>
                <w:sz w:val="31"/>
              </w:rPr>
              <w:t>挖机司机、吊机司机、运输司机</w:t>
            </w:r>
          </w:p>
        </w:tc>
        <w:tc>
          <w:tcPr>
            <w:tcW w:w="1141" w:type="dxa"/>
          </w:tcPr>
          <w:p>
            <w:pPr>
              <w:pStyle w:val="TableParagraph"/>
              <w:spacing w:line="359" w:lineRule="exact"/>
              <w:ind w:left="458"/>
              <w:jc w:val="left"/>
              <w:rPr>
                <w:sz w:val="31"/>
              </w:rPr>
            </w:pPr>
            <w:r>
              <w:rPr>
                <w:sz w:val="31"/>
              </w:rPr>
              <w:t>人数</w:t>
            </w:r>
          </w:p>
          <w:p>
            <w:pPr>
              <w:pStyle w:val="TableParagraph"/>
              <w:spacing w:before="82"/>
              <w:ind w:left="613"/>
              <w:jc w:val="left"/>
              <w:rPr>
                <w:sz w:val="31"/>
              </w:rPr>
            </w:pPr>
            <w:r>
              <w:rPr>
                <w:sz w:val="31"/>
              </w:rPr>
              <w:t>12</w:t>
            </w:r>
          </w:p>
        </w:tc>
      </w:tr>
      <w:tr>
        <w:tblPrEx>
          <w:tblW w:w="0" w:type="auto"/>
          <w:jc w:val="left"/>
          <w:tblInd w:w="1182" w:type="dxa"/>
          <w:tblLayout w:type="fixed"/>
          <w:tblCellMar>
            <w:top w:w="0" w:type="dxa"/>
            <w:left w:w="0" w:type="dxa"/>
            <w:bottom w:w="0" w:type="dxa"/>
            <w:right w:w="0" w:type="dxa"/>
          </w:tblCellMar>
          <w:tblLook w:val="01E0"/>
        </w:tblPrEx>
        <w:trPr>
          <w:trHeight w:val="709"/>
          <w:jc w:val="left"/>
        </w:trPr>
        <w:tc>
          <w:tcPr>
            <w:tcW w:w="1155" w:type="dxa"/>
          </w:tcPr>
          <w:p>
            <w:pPr>
              <w:pStyle w:val="TableParagraph"/>
              <w:spacing w:before="158"/>
              <w:ind w:left="283"/>
              <w:jc w:val="left"/>
              <w:rPr>
                <w:sz w:val="31"/>
              </w:rPr>
            </w:pPr>
            <w:r>
              <w:rPr>
                <w:w w:val="102"/>
                <w:sz w:val="31"/>
              </w:rPr>
              <w:t>2</w:t>
            </w:r>
          </w:p>
        </w:tc>
        <w:tc>
          <w:tcPr>
            <w:tcW w:w="4531" w:type="dxa"/>
          </w:tcPr>
          <w:p>
            <w:pPr>
              <w:pStyle w:val="TableParagraph"/>
              <w:spacing w:before="158"/>
              <w:ind w:left="1099" w:right="1214"/>
              <w:rPr>
                <w:sz w:val="31"/>
              </w:rPr>
            </w:pPr>
            <w:r>
              <w:rPr>
                <w:sz w:val="31"/>
              </w:rPr>
              <w:t>石方开挖</w:t>
            </w:r>
          </w:p>
        </w:tc>
        <w:tc>
          <w:tcPr>
            <w:tcW w:w="5129" w:type="dxa"/>
          </w:tcPr>
          <w:p>
            <w:pPr>
              <w:pStyle w:val="TableParagraph"/>
              <w:jc w:val="left"/>
              <w:rPr>
                <w:rFonts w:ascii="Times New Roman"/>
                <w:sz w:val="34"/>
              </w:rPr>
            </w:pPr>
          </w:p>
        </w:tc>
        <w:tc>
          <w:tcPr>
            <w:tcW w:w="1141" w:type="dxa"/>
          </w:tcPr>
          <w:p>
            <w:pPr>
              <w:pStyle w:val="TableParagraph"/>
              <w:spacing w:before="158"/>
              <w:ind w:right="210"/>
              <w:jc w:val="right"/>
              <w:rPr>
                <w:sz w:val="31"/>
              </w:rPr>
            </w:pPr>
            <w:r>
              <w:rPr>
                <w:sz w:val="31"/>
              </w:rPr>
              <w:t>20</w:t>
            </w:r>
          </w:p>
        </w:tc>
      </w:tr>
      <w:tr>
        <w:tblPrEx>
          <w:tblW w:w="0" w:type="auto"/>
          <w:jc w:val="left"/>
          <w:tblInd w:w="1182" w:type="dxa"/>
          <w:tblLayout w:type="fixed"/>
          <w:tblCellMar>
            <w:top w:w="0" w:type="dxa"/>
            <w:left w:w="0" w:type="dxa"/>
            <w:bottom w:w="0" w:type="dxa"/>
            <w:right w:w="0" w:type="dxa"/>
          </w:tblCellMar>
          <w:tblLook w:val="01E0"/>
        </w:tblPrEx>
        <w:trPr>
          <w:trHeight w:val="592"/>
          <w:jc w:val="left"/>
        </w:trPr>
        <w:tc>
          <w:tcPr>
            <w:tcW w:w="1155" w:type="dxa"/>
          </w:tcPr>
          <w:p>
            <w:pPr>
              <w:pStyle w:val="TableParagraph"/>
              <w:spacing w:before="158"/>
              <w:ind w:left="283"/>
              <w:jc w:val="left"/>
              <w:rPr>
                <w:sz w:val="31"/>
              </w:rPr>
            </w:pPr>
            <w:r>
              <w:rPr>
                <w:w w:val="102"/>
                <w:sz w:val="31"/>
              </w:rPr>
              <w:t>3</w:t>
            </w:r>
          </w:p>
        </w:tc>
        <w:tc>
          <w:tcPr>
            <w:tcW w:w="4531" w:type="dxa"/>
          </w:tcPr>
          <w:p>
            <w:pPr>
              <w:pStyle w:val="TableParagraph"/>
              <w:spacing w:before="158"/>
              <w:ind w:left="1099" w:right="1214"/>
              <w:rPr>
                <w:sz w:val="31"/>
              </w:rPr>
            </w:pPr>
            <w:r>
              <w:rPr>
                <w:sz w:val="31"/>
              </w:rPr>
              <w:t>文明施工</w:t>
            </w:r>
          </w:p>
        </w:tc>
        <w:tc>
          <w:tcPr>
            <w:tcW w:w="5129" w:type="dxa"/>
          </w:tcPr>
          <w:p>
            <w:pPr>
              <w:pStyle w:val="TableParagraph"/>
              <w:spacing w:before="158"/>
              <w:ind w:left="245" w:right="484"/>
              <w:rPr>
                <w:sz w:val="31"/>
              </w:rPr>
            </w:pPr>
            <w:r>
              <w:rPr>
                <w:sz w:val="31"/>
              </w:rPr>
              <w:t>杂工</w:t>
            </w:r>
          </w:p>
        </w:tc>
        <w:tc>
          <w:tcPr>
            <w:tcW w:w="1141" w:type="dxa"/>
          </w:tcPr>
          <w:p>
            <w:pPr>
              <w:pStyle w:val="TableParagraph"/>
              <w:spacing w:before="158"/>
              <w:ind w:left="692"/>
              <w:jc w:val="left"/>
              <w:rPr>
                <w:sz w:val="31"/>
              </w:rPr>
            </w:pPr>
            <w:r>
              <w:rPr>
                <w:w w:val="102"/>
                <w:sz w:val="31"/>
              </w:rPr>
              <w:t>6</w:t>
            </w:r>
          </w:p>
        </w:tc>
      </w:tr>
      <w:tr>
        <w:tblPrEx>
          <w:tblW w:w="0" w:type="auto"/>
          <w:jc w:val="left"/>
          <w:tblInd w:w="1182" w:type="dxa"/>
          <w:tblLayout w:type="fixed"/>
          <w:tblCellMar>
            <w:top w:w="0" w:type="dxa"/>
            <w:left w:w="0" w:type="dxa"/>
            <w:bottom w:w="0" w:type="dxa"/>
            <w:right w:w="0" w:type="dxa"/>
          </w:tblCellMar>
          <w:tblLook w:val="01E0"/>
        </w:tblPrEx>
        <w:trPr>
          <w:trHeight w:val="475"/>
          <w:jc w:val="left"/>
        </w:trPr>
        <w:tc>
          <w:tcPr>
            <w:tcW w:w="1155" w:type="dxa"/>
          </w:tcPr>
          <w:p>
            <w:pPr>
              <w:pStyle w:val="TableParagraph"/>
              <w:spacing w:before="41"/>
              <w:ind w:left="283"/>
              <w:jc w:val="left"/>
              <w:rPr>
                <w:sz w:val="31"/>
              </w:rPr>
            </w:pPr>
            <w:r>
              <w:rPr>
                <w:w w:val="102"/>
                <w:sz w:val="31"/>
              </w:rPr>
              <w:t>4</w:t>
            </w:r>
          </w:p>
        </w:tc>
        <w:tc>
          <w:tcPr>
            <w:tcW w:w="4531" w:type="dxa"/>
          </w:tcPr>
          <w:p>
            <w:pPr>
              <w:pStyle w:val="TableParagraph"/>
              <w:spacing w:before="41"/>
              <w:ind w:left="1101" w:right="1214"/>
              <w:rPr>
                <w:sz w:val="31"/>
              </w:rPr>
            </w:pPr>
            <w:r>
              <w:rPr>
                <w:sz w:val="31"/>
              </w:rPr>
              <w:t>测量</w:t>
            </w:r>
          </w:p>
        </w:tc>
        <w:tc>
          <w:tcPr>
            <w:tcW w:w="5129" w:type="dxa"/>
          </w:tcPr>
          <w:p>
            <w:pPr>
              <w:pStyle w:val="TableParagraph"/>
              <w:spacing w:before="41"/>
              <w:ind w:left="245" w:right="484"/>
              <w:rPr>
                <w:sz w:val="31"/>
              </w:rPr>
            </w:pPr>
            <w:r>
              <w:rPr>
                <w:sz w:val="31"/>
              </w:rPr>
              <w:t>测工</w:t>
            </w:r>
          </w:p>
        </w:tc>
        <w:tc>
          <w:tcPr>
            <w:tcW w:w="1141" w:type="dxa"/>
          </w:tcPr>
          <w:p>
            <w:pPr>
              <w:pStyle w:val="TableParagraph"/>
              <w:spacing w:before="41"/>
              <w:ind w:left="692"/>
              <w:jc w:val="left"/>
              <w:rPr>
                <w:sz w:val="31"/>
              </w:rPr>
            </w:pPr>
            <w:r>
              <w:rPr>
                <w:w w:val="102"/>
                <w:sz w:val="31"/>
              </w:rPr>
              <w:t>6</w:t>
            </w:r>
          </w:p>
        </w:tc>
      </w:tr>
      <w:tr>
        <w:tblPrEx>
          <w:tblW w:w="0" w:type="auto"/>
          <w:jc w:val="left"/>
          <w:tblInd w:w="1182" w:type="dxa"/>
          <w:tblLayout w:type="fixed"/>
          <w:tblCellMar>
            <w:top w:w="0" w:type="dxa"/>
            <w:left w:w="0" w:type="dxa"/>
            <w:bottom w:w="0" w:type="dxa"/>
            <w:right w:w="0" w:type="dxa"/>
          </w:tblCellMar>
          <w:tblLook w:val="01E0"/>
        </w:tblPrEx>
        <w:trPr>
          <w:trHeight w:val="475"/>
          <w:jc w:val="left"/>
        </w:trPr>
        <w:tc>
          <w:tcPr>
            <w:tcW w:w="1155" w:type="dxa"/>
          </w:tcPr>
          <w:p>
            <w:pPr>
              <w:pStyle w:val="TableParagraph"/>
              <w:spacing w:before="41"/>
              <w:ind w:left="283"/>
              <w:jc w:val="left"/>
              <w:rPr>
                <w:sz w:val="31"/>
              </w:rPr>
            </w:pPr>
            <w:r>
              <w:rPr>
                <w:w w:val="102"/>
                <w:sz w:val="31"/>
              </w:rPr>
              <w:t>5</w:t>
            </w:r>
          </w:p>
        </w:tc>
        <w:tc>
          <w:tcPr>
            <w:tcW w:w="4531" w:type="dxa"/>
          </w:tcPr>
          <w:p>
            <w:pPr>
              <w:pStyle w:val="TableParagraph"/>
              <w:spacing w:before="41"/>
              <w:ind w:left="471"/>
              <w:jc w:val="left"/>
              <w:rPr>
                <w:sz w:val="31"/>
              </w:rPr>
            </w:pPr>
            <w:r>
              <w:rPr>
                <w:sz w:val="31"/>
              </w:rPr>
              <w:t>围檩与钻孔桩接触面处理</w:t>
            </w:r>
          </w:p>
        </w:tc>
        <w:tc>
          <w:tcPr>
            <w:tcW w:w="5129" w:type="dxa"/>
          </w:tcPr>
          <w:p>
            <w:pPr>
              <w:pStyle w:val="TableParagraph"/>
              <w:spacing w:before="41"/>
              <w:ind w:left="245" w:right="484"/>
              <w:rPr>
                <w:sz w:val="31"/>
              </w:rPr>
            </w:pPr>
            <w:r>
              <w:rPr>
                <w:sz w:val="31"/>
              </w:rPr>
              <w:t>杂工</w:t>
            </w:r>
          </w:p>
        </w:tc>
        <w:tc>
          <w:tcPr>
            <w:tcW w:w="1141" w:type="dxa"/>
          </w:tcPr>
          <w:p>
            <w:pPr>
              <w:pStyle w:val="TableParagraph"/>
              <w:spacing w:before="41"/>
              <w:ind w:right="210"/>
              <w:jc w:val="right"/>
              <w:rPr>
                <w:sz w:val="31"/>
              </w:rPr>
            </w:pPr>
            <w:r>
              <w:rPr>
                <w:sz w:val="31"/>
              </w:rPr>
              <w:t>12</w:t>
            </w:r>
          </w:p>
        </w:tc>
      </w:tr>
      <w:tr>
        <w:tblPrEx>
          <w:tblW w:w="0" w:type="auto"/>
          <w:jc w:val="left"/>
          <w:tblInd w:w="1182" w:type="dxa"/>
          <w:tblLayout w:type="fixed"/>
          <w:tblCellMar>
            <w:top w:w="0" w:type="dxa"/>
            <w:left w:w="0" w:type="dxa"/>
            <w:bottom w:w="0" w:type="dxa"/>
            <w:right w:w="0" w:type="dxa"/>
          </w:tblCellMar>
          <w:tblLook w:val="01E0"/>
        </w:tblPrEx>
        <w:trPr>
          <w:trHeight w:val="475"/>
          <w:jc w:val="left"/>
        </w:trPr>
        <w:tc>
          <w:tcPr>
            <w:tcW w:w="1155" w:type="dxa"/>
          </w:tcPr>
          <w:p>
            <w:pPr>
              <w:pStyle w:val="TableParagraph"/>
              <w:spacing w:before="41"/>
              <w:ind w:left="283"/>
              <w:jc w:val="left"/>
              <w:rPr>
                <w:sz w:val="31"/>
              </w:rPr>
            </w:pPr>
            <w:r>
              <w:rPr>
                <w:w w:val="102"/>
                <w:sz w:val="31"/>
              </w:rPr>
              <w:t>6</w:t>
            </w:r>
          </w:p>
        </w:tc>
        <w:tc>
          <w:tcPr>
            <w:tcW w:w="4531" w:type="dxa"/>
          </w:tcPr>
          <w:p>
            <w:pPr>
              <w:pStyle w:val="TableParagraph"/>
              <w:spacing w:before="41"/>
              <w:ind w:left="1101"/>
              <w:jc w:val="left"/>
              <w:rPr>
                <w:sz w:val="31"/>
              </w:rPr>
            </w:pPr>
            <w:r>
              <w:rPr>
                <w:sz w:val="31"/>
              </w:rPr>
              <w:t>钢筋加工及绑扎</w:t>
            </w:r>
          </w:p>
        </w:tc>
        <w:tc>
          <w:tcPr>
            <w:tcW w:w="5129" w:type="dxa"/>
          </w:tcPr>
          <w:p>
            <w:pPr>
              <w:pStyle w:val="TableParagraph"/>
              <w:spacing w:before="41"/>
              <w:ind w:left="245" w:right="484"/>
              <w:rPr>
                <w:sz w:val="31"/>
              </w:rPr>
            </w:pPr>
            <w:r>
              <w:rPr>
                <w:sz w:val="31"/>
              </w:rPr>
              <w:t>钢筋工</w:t>
            </w:r>
          </w:p>
        </w:tc>
        <w:tc>
          <w:tcPr>
            <w:tcW w:w="1141" w:type="dxa"/>
          </w:tcPr>
          <w:p>
            <w:pPr>
              <w:pStyle w:val="TableParagraph"/>
              <w:spacing w:before="41"/>
              <w:ind w:right="210"/>
              <w:jc w:val="right"/>
              <w:rPr>
                <w:sz w:val="31"/>
              </w:rPr>
            </w:pPr>
            <w:r>
              <w:rPr>
                <w:sz w:val="31"/>
              </w:rPr>
              <w:t>20</w:t>
            </w:r>
          </w:p>
        </w:tc>
      </w:tr>
      <w:tr>
        <w:tblPrEx>
          <w:tblW w:w="0" w:type="auto"/>
          <w:jc w:val="left"/>
          <w:tblInd w:w="1182" w:type="dxa"/>
          <w:tblLayout w:type="fixed"/>
          <w:tblCellMar>
            <w:top w:w="0" w:type="dxa"/>
            <w:left w:w="0" w:type="dxa"/>
            <w:bottom w:w="0" w:type="dxa"/>
            <w:right w:w="0" w:type="dxa"/>
          </w:tblCellMar>
          <w:tblLook w:val="01E0"/>
        </w:tblPrEx>
        <w:trPr>
          <w:trHeight w:val="475"/>
          <w:jc w:val="left"/>
        </w:trPr>
        <w:tc>
          <w:tcPr>
            <w:tcW w:w="1155" w:type="dxa"/>
          </w:tcPr>
          <w:p>
            <w:pPr>
              <w:pStyle w:val="TableParagraph"/>
              <w:spacing w:before="41"/>
              <w:ind w:left="283"/>
              <w:jc w:val="left"/>
              <w:rPr>
                <w:sz w:val="31"/>
              </w:rPr>
            </w:pPr>
            <w:r>
              <w:rPr>
                <w:w w:val="102"/>
                <w:sz w:val="31"/>
              </w:rPr>
              <w:t>7</w:t>
            </w:r>
          </w:p>
        </w:tc>
        <w:tc>
          <w:tcPr>
            <w:tcW w:w="4531" w:type="dxa"/>
          </w:tcPr>
          <w:p>
            <w:pPr>
              <w:pStyle w:val="TableParagraph"/>
              <w:spacing w:before="41"/>
              <w:ind w:left="1101" w:right="1214"/>
              <w:rPr>
                <w:sz w:val="31"/>
              </w:rPr>
            </w:pPr>
            <w:r>
              <w:rPr>
                <w:sz w:val="31"/>
              </w:rPr>
              <w:t>关模</w:t>
            </w:r>
          </w:p>
        </w:tc>
        <w:tc>
          <w:tcPr>
            <w:tcW w:w="5129" w:type="dxa"/>
          </w:tcPr>
          <w:p>
            <w:pPr>
              <w:pStyle w:val="TableParagraph"/>
              <w:spacing w:before="41"/>
              <w:ind w:left="245" w:right="484"/>
              <w:rPr>
                <w:sz w:val="31"/>
              </w:rPr>
            </w:pPr>
            <w:r>
              <w:rPr>
                <w:sz w:val="31"/>
              </w:rPr>
              <w:t>木工</w:t>
            </w:r>
          </w:p>
        </w:tc>
        <w:tc>
          <w:tcPr>
            <w:tcW w:w="1141" w:type="dxa"/>
          </w:tcPr>
          <w:p>
            <w:pPr>
              <w:pStyle w:val="TableParagraph"/>
              <w:spacing w:before="41"/>
              <w:ind w:right="210"/>
              <w:jc w:val="right"/>
              <w:rPr>
                <w:sz w:val="31"/>
              </w:rPr>
            </w:pPr>
            <w:r>
              <w:rPr>
                <w:sz w:val="31"/>
              </w:rPr>
              <w:t>12</w:t>
            </w:r>
          </w:p>
        </w:tc>
      </w:tr>
      <w:tr>
        <w:tblPrEx>
          <w:tblW w:w="0" w:type="auto"/>
          <w:jc w:val="left"/>
          <w:tblInd w:w="1182" w:type="dxa"/>
          <w:tblLayout w:type="fixed"/>
          <w:tblCellMar>
            <w:top w:w="0" w:type="dxa"/>
            <w:left w:w="0" w:type="dxa"/>
            <w:bottom w:w="0" w:type="dxa"/>
            <w:right w:w="0" w:type="dxa"/>
          </w:tblCellMar>
          <w:tblLook w:val="01E0"/>
        </w:tblPrEx>
        <w:trPr>
          <w:trHeight w:val="475"/>
          <w:jc w:val="left"/>
        </w:trPr>
        <w:tc>
          <w:tcPr>
            <w:tcW w:w="1155" w:type="dxa"/>
          </w:tcPr>
          <w:p>
            <w:pPr>
              <w:pStyle w:val="TableParagraph"/>
              <w:spacing w:before="41"/>
              <w:ind w:left="283"/>
              <w:jc w:val="left"/>
              <w:rPr>
                <w:sz w:val="31"/>
              </w:rPr>
            </w:pPr>
            <w:r>
              <w:rPr>
                <w:w w:val="102"/>
                <w:sz w:val="31"/>
              </w:rPr>
              <w:t>8</w:t>
            </w:r>
          </w:p>
        </w:tc>
        <w:tc>
          <w:tcPr>
            <w:tcW w:w="4531" w:type="dxa"/>
          </w:tcPr>
          <w:p>
            <w:pPr>
              <w:pStyle w:val="TableParagraph"/>
              <w:spacing w:before="41"/>
              <w:ind w:left="1414"/>
              <w:jc w:val="left"/>
              <w:rPr>
                <w:sz w:val="31"/>
              </w:rPr>
            </w:pPr>
            <w:r>
              <w:rPr>
                <w:sz w:val="31"/>
              </w:rPr>
              <w:t>混凝土灌注</w:t>
            </w:r>
          </w:p>
        </w:tc>
        <w:tc>
          <w:tcPr>
            <w:tcW w:w="5129" w:type="dxa"/>
          </w:tcPr>
          <w:p>
            <w:pPr>
              <w:pStyle w:val="TableParagraph"/>
              <w:spacing w:before="41"/>
              <w:ind w:left="252" w:right="484"/>
              <w:rPr>
                <w:sz w:val="31"/>
              </w:rPr>
            </w:pPr>
            <w:r>
              <w:rPr>
                <w:sz w:val="31"/>
              </w:rPr>
              <w:t>混凝土工</w:t>
            </w:r>
          </w:p>
        </w:tc>
        <w:tc>
          <w:tcPr>
            <w:tcW w:w="1141" w:type="dxa"/>
          </w:tcPr>
          <w:p>
            <w:pPr>
              <w:pStyle w:val="TableParagraph"/>
              <w:spacing w:before="41"/>
              <w:ind w:right="210"/>
              <w:jc w:val="right"/>
              <w:rPr>
                <w:sz w:val="31"/>
              </w:rPr>
            </w:pPr>
            <w:r>
              <w:rPr>
                <w:sz w:val="31"/>
              </w:rPr>
              <w:t>10</w:t>
            </w:r>
          </w:p>
        </w:tc>
      </w:tr>
      <w:tr>
        <w:tblPrEx>
          <w:tblW w:w="0" w:type="auto"/>
          <w:jc w:val="left"/>
          <w:tblInd w:w="1182" w:type="dxa"/>
          <w:tblLayout w:type="fixed"/>
          <w:tblCellMar>
            <w:top w:w="0" w:type="dxa"/>
            <w:left w:w="0" w:type="dxa"/>
            <w:bottom w:w="0" w:type="dxa"/>
            <w:right w:w="0" w:type="dxa"/>
          </w:tblCellMar>
          <w:tblLook w:val="01E0"/>
        </w:tblPrEx>
        <w:trPr>
          <w:trHeight w:val="475"/>
          <w:jc w:val="left"/>
        </w:trPr>
        <w:tc>
          <w:tcPr>
            <w:tcW w:w="1155" w:type="dxa"/>
          </w:tcPr>
          <w:p>
            <w:pPr>
              <w:pStyle w:val="TableParagraph"/>
              <w:spacing w:before="41"/>
              <w:ind w:left="283"/>
              <w:jc w:val="left"/>
              <w:rPr>
                <w:sz w:val="31"/>
              </w:rPr>
            </w:pPr>
            <w:r>
              <w:rPr>
                <w:w w:val="102"/>
                <w:sz w:val="31"/>
              </w:rPr>
              <w:t>9</w:t>
            </w:r>
          </w:p>
        </w:tc>
        <w:tc>
          <w:tcPr>
            <w:tcW w:w="4531" w:type="dxa"/>
          </w:tcPr>
          <w:p>
            <w:pPr>
              <w:pStyle w:val="TableParagraph"/>
              <w:spacing w:before="41"/>
              <w:ind w:left="1414"/>
              <w:jc w:val="left"/>
              <w:rPr>
                <w:sz w:val="31"/>
              </w:rPr>
            </w:pPr>
            <w:r>
              <w:rPr>
                <w:sz w:val="31"/>
              </w:rPr>
              <w:t>钢支撑架设</w:t>
            </w:r>
          </w:p>
        </w:tc>
        <w:tc>
          <w:tcPr>
            <w:tcW w:w="5129" w:type="dxa"/>
          </w:tcPr>
          <w:p>
            <w:pPr>
              <w:pStyle w:val="TableParagraph"/>
              <w:spacing w:before="41"/>
              <w:ind w:left="252" w:right="484"/>
              <w:rPr>
                <w:sz w:val="31"/>
              </w:rPr>
            </w:pPr>
            <w:r>
              <w:rPr>
                <w:sz w:val="31"/>
              </w:rPr>
              <w:t>架子工及电焊工</w:t>
            </w:r>
          </w:p>
        </w:tc>
        <w:tc>
          <w:tcPr>
            <w:tcW w:w="1141" w:type="dxa"/>
          </w:tcPr>
          <w:p>
            <w:pPr>
              <w:pStyle w:val="TableParagraph"/>
              <w:spacing w:before="41"/>
              <w:ind w:right="210"/>
              <w:jc w:val="right"/>
              <w:rPr>
                <w:sz w:val="31"/>
              </w:rPr>
            </w:pPr>
            <w:r>
              <w:rPr>
                <w:sz w:val="31"/>
              </w:rPr>
              <w:t>12</w:t>
            </w:r>
          </w:p>
        </w:tc>
      </w:tr>
      <w:tr>
        <w:tblPrEx>
          <w:tblW w:w="0" w:type="auto"/>
          <w:jc w:val="left"/>
          <w:tblInd w:w="1182" w:type="dxa"/>
          <w:tblLayout w:type="fixed"/>
          <w:tblCellMar>
            <w:top w:w="0" w:type="dxa"/>
            <w:left w:w="0" w:type="dxa"/>
            <w:bottom w:w="0" w:type="dxa"/>
            <w:right w:w="0" w:type="dxa"/>
          </w:tblCellMar>
          <w:tblLook w:val="01E0"/>
        </w:tblPrEx>
        <w:trPr>
          <w:trHeight w:val="396"/>
          <w:jc w:val="left"/>
        </w:trPr>
        <w:tc>
          <w:tcPr>
            <w:tcW w:w="1155" w:type="dxa"/>
          </w:tcPr>
          <w:p>
            <w:pPr>
              <w:pStyle w:val="TableParagraph"/>
              <w:jc w:val="left"/>
              <w:rPr>
                <w:rFonts w:ascii="Times New Roman"/>
                <w:sz w:val="30"/>
              </w:rPr>
            </w:pPr>
          </w:p>
        </w:tc>
        <w:tc>
          <w:tcPr>
            <w:tcW w:w="4531" w:type="dxa"/>
          </w:tcPr>
          <w:p>
            <w:pPr>
              <w:pStyle w:val="TableParagraph"/>
              <w:spacing w:before="41" w:line="335" w:lineRule="exact"/>
              <w:ind w:right="233"/>
              <w:jc w:val="right"/>
              <w:rPr>
                <w:sz w:val="31"/>
              </w:rPr>
            </w:pPr>
            <w:r>
              <w:rPr>
                <w:sz w:val="31"/>
              </w:rPr>
              <w:t>合计</w:t>
            </w:r>
          </w:p>
        </w:tc>
        <w:tc>
          <w:tcPr>
            <w:tcW w:w="5129" w:type="dxa"/>
          </w:tcPr>
          <w:p>
            <w:pPr>
              <w:pStyle w:val="TableParagraph"/>
              <w:jc w:val="left"/>
              <w:rPr>
                <w:rFonts w:ascii="Times New Roman"/>
                <w:sz w:val="30"/>
              </w:rPr>
            </w:pPr>
          </w:p>
        </w:tc>
        <w:tc>
          <w:tcPr>
            <w:tcW w:w="1141" w:type="dxa"/>
          </w:tcPr>
          <w:p>
            <w:pPr>
              <w:pStyle w:val="TableParagraph"/>
              <w:spacing w:before="41" w:line="335" w:lineRule="exact"/>
              <w:ind w:right="126"/>
              <w:jc w:val="right"/>
              <w:rPr>
                <w:sz w:val="31"/>
              </w:rPr>
            </w:pPr>
            <w:r>
              <w:rPr>
                <w:sz w:val="31"/>
              </w:rPr>
              <w:t>110</w:t>
            </w:r>
          </w:p>
        </w:tc>
      </w:tr>
    </w:tbl>
    <w:p>
      <w:pPr>
        <w:pStyle w:val="BodyText"/>
        <w:spacing w:before="12"/>
        <w:rPr>
          <w:sz w:val="15"/>
        </w:rPr>
      </w:pPr>
    </w:p>
    <w:p>
      <w:pPr>
        <w:spacing w:after="0"/>
        <w:rPr>
          <w:sz w:val="15"/>
        </w:rPr>
        <w:sectPr>
          <w:type w:val="continuous"/>
          <w:pgSz w:w="17860" w:h="25260"/>
          <w:pgMar w:top="0" w:right="1440" w:bottom="280" w:left="1580" w:header="708" w:footer="708"/>
          <w:pgNumType w:start="10"/>
          <w:cols w:space="708"/>
        </w:sectPr>
      </w:pPr>
    </w:p>
    <w:p>
      <w:pPr>
        <w:pStyle w:val="Heading1"/>
        <w:spacing w:before="50"/>
      </w:pPr>
      <w:r>
        <w:t>2、设备配备</w:t>
      </w:r>
    </w:p>
    <w:p>
      <w:pPr>
        <w:pStyle w:val="BodyText"/>
        <w:spacing w:before="197"/>
        <w:ind w:left="1102"/>
      </w:pPr>
      <w:r>
        <w:rPr>
          <w:spacing w:val="-9"/>
        </w:rPr>
        <w:t xml:space="preserve">主要设备配备详见表 </w:t>
      </w:r>
      <w:r>
        <w:t>4</w:t>
      </w:r>
    </w:p>
    <w:p>
      <w:pPr>
        <w:pStyle w:val="BodyText"/>
        <w:rPr>
          <w:sz w:val="40"/>
        </w:rPr>
      </w:pPr>
      <w:r>
        <w:br w:type="column"/>
      </w:r>
    </w:p>
    <w:p>
      <w:pPr>
        <w:pStyle w:val="BodyText"/>
        <w:rPr>
          <w:sz w:val="40"/>
        </w:rPr>
      </w:pPr>
    </w:p>
    <w:p>
      <w:pPr>
        <w:pStyle w:val="BodyText"/>
        <w:tabs>
          <w:tab w:val="left" w:pos="1855"/>
        </w:tabs>
        <w:spacing w:before="295"/>
        <w:ind w:left="843"/>
      </w:pPr>
      <w:r>
        <w:drawing>
          <wp:anchor distT="0" distB="0" distL="0" distR="0" simplePos="0" relativeHeight="251672576" behindDoc="1" locked="0" layoutInCell="1" allowOverlap="1">
            <wp:simplePos x="0" y="0"/>
            <wp:positionH relativeFrom="page">
              <wp:posOffset>1524000</wp:posOffset>
            </wp:positionH>
            <wp:positionV relativeFrom="paragraph">
              <wp:posOffset>552195</wp:posOffset>
            </wp:positionV>
            <wp:extent cx="8171021" cy="1862232"/>
            <wp:effectExtent l="0" t="0" r="0" b="0"/>
            <wp:wrapNone/>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4.png"/>
                    <pic:cNvPicPr/>
                  </pic:nvPicPr>
                  <pic:blipFill>
                    <a:blip xmlns:r="http://schemas.openxmlformats.org/officeDocument/2006/relationships" r:embed="rId17" cstate="print"/>
                    <a:stretch>
                      <a:fillRect/>
                    </a:stretch>
                  </pic:blipFill>
                  <pic:spPr>
                    <a:xfrm>
                      <a:off x="0" y="0"/>
                      <a:ext cx="8171021" cy="1862232"/>
                    </a:xfrm>
                    <a:prstGeom prst="rect">
                      <a:avLst/>
                    </a:prstGeom>
                  </pic:spPr>
                </pic:pic>
              </a:graphicData>
            </a:graphic>
          </wp:anchor>
        </w:drawing>
      </w:r>
      <w:r>
        <w:t>表</w:t>
      </w:r>
      <w:r>
        <w:rPr>
          <w:spacing w:val="-91"/>
        </w:rPr>
        <w:t xml:space="preserve"> </w:t>
      </w:r>
      <w:r>
        <w:rPr>
          <w:rFonts w:ascii="Arial" w:eastAsia="Arial"/>
        </w:rPr>
        <w:t>4</w:t>
        <w:tab/>
      </w:r>
      <w:r>
        <w:t>主要施工设备表</w:t>
      </w:r>
    </w:p>
    <w:p>
      <w:pPr>
        <w:spacing w:after="0"/>
        <w:sectPr>
          <w:type w:val="continuous"/>
          <w:pgSz w:w="17860" w:h="25260"/>
          <w:pgMar w:top="0" w:right="1440" w:bottom="280" w:left="1580" w:header="708" w:footer="708"/>
          <w:pgNumType w:start="11"/>
          <w:cols w:num="2" w:space="708" w:equalWidth="0">
            <w:col w:w="4654" w:space="361"/>
            <w:col w:w="9825" w:space="0"/>
          </w:cols>
        </w:sectPr>
      </w:pPr>
    </w:p>
    <w:p>
      <w:pPr>
        <w:pStyle w:val="BodyText"/>
        <w:spacing w:before="10"/>
        <w:rPr>
          <w:sz w:val="21"/>
        </w:rPr>
      </w:pPr>
    </w:p>
    <w:tbl>
      <w:tblPr>
        <w:tblStyle w:val="TableNormal1"/>
        <w:tblW w:w="0" w:type="auto"/>
        <w:jc w:val="left"/>
        <w:tblInd w:w="1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98"/>
        <w:gridCol w:w="2801"/>
        <w:gridCol w:w="2290"/>
        <w:gridCol w:w="1943"/>
        <w:gridCol w:w="4717"/>
      </w:tblGrid>
      <w:tr>
        <w:tblPrEx>
          <w:tblW w:w="0" w:type="auto"/>
          <w:jc w:val="left"/>
          <w:tblInd w:w="1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71"/>
          <w:jc w:val="left"/>
        </w:trPr>
        <w:tc>
          <w:tcPr>
            <w:tcW w:w="898" w:type="dxa"/>
          </w:tcPr>
          <w:p>
            <w:pPr>
              <w:pStyle w:val="TableParagraph"/>
              <w:spacing w:line="359" w:lineRule="exact"/>
              <w:ind w:left="50"/>
              <w:jc w:val="left"/>
              <w:rPr>
                <w:sz w:val="31"/>
              </w:rPr>
            </w:pPr>
            <w:r>
              <w:rPr>
                <w:sz w:val="31"/>
              </w:rPr>
              <w:t>序号</w:t>
            </w:r>
          </w:p>
          <w:p>
            <w:pPr>
              <w:pStyle w:val="TableParagraph"/>
              <w:spacing w:before="78"/>
              <w:ind w:left="208"/>
              <w:jc w:val="left"/>
              <w:rPr>
                <w:sz w:val="31"/>
              </w:rPr>
            </w:pPr>
            <w:r>
              <w:rPr>
                <w:w w:val="102"/>
                <w:sz w:val="31"/>
              </w:rPr>
              <w:t>一</w:t>
            </w:r>
          </w:p>
        </w:tc>
        <w:tc>
          <w:tcPr>
            <w:tcW w:w="2801" w:type="dxa"/>
          </w:tcPr>
          <w:p>
            <w:pPr>
              <w:pStyle w:val="TableParagraph"/>
              <w:spacing w:line="359" w:lineRule="exact"/>
              <w:ind w:left="213"/>
              <w:jc w:val="left"/>
              <w:rPr>
                <w:sz w:val="31"/>
              </w:rPr>
            </w:pPr>
            <w:r>
              <w:rPr>
                <w:sz w:val="31"/>
              </w:rPr>
              <w:t>设备名称</w:t>
            </w:r>
          </w:p>
          <w:p>
            <w:pPr>
              <w:pStyle w:val="TableParagraph"/>
              <w:spacing w:before="78"/>
              <w:ind w:left="213"/>
              <w:jc w:val="left"/>
              <w:rPr>
                <w:sz w:val="31"/>
              </w:rPr>
            </w:pPr>
            <w:r>
              <w:rPr>
                <w:sz w:val="31"/>
              </w:rPr>
              <w:t>土方及起重设备</w:t>
            </w:r>
          </w:p>
        </w:tc>
        <w:tc>
          <w:tcPr>
            <w:tcW w:w="2290" w:type="dxa"/>
          </w:tcPr>
          <w:p>
            <w:pPr>
              <w:pStyle w:val="TableParagraph"/>
              <w:spacing w:line="359" w:lineRule="exact"/>
              <w:ind w:left="366" w:right="334"/>
              <w:rPr>
                <w:sz w:val="31"/>
              </w:rPr>
            </w:pPr>
            <w:r>
              <w:rPr>
                <w:sz w:val="31"/>
              </w:rPr>
              <w:t>数量（台）</w:t>
            </w:r>
          </w:p>
        </w:tc>
        <w:tc>
          <w:tcPr>
            <w:tcW w:w="1943" w:type="dxa"/>
          </w:tcPr>
          <w:p>
            <w:pPr>
              <w:pStyle w:val="TableParagraph"/>
              <w:spacing w:line="359" w:lineRule="exact"/>
              <w:ind w:left="330" w:right="332"/>
              <w:rPr>
                <w:sz w:val="31"/>
              </w:rPr>
            </w:pPr>
            <w:r>
              <w:rPr>
                <w:sz w:val="31"/>
              </w:rPr>
              <w:t>规格型号</w:t>
            </w:r>
          </w:p>
        </w:tc>
        <w:tc>
          <w:tcPr>
            <w:tcW w:w="4717" w:type="dxa"/>
          </w:tcPr>
          <w:p>
            <w:pPr>
              <w:pStyle w:val="TableParagraph"/>
              <w:spacing w:line="359" w:lineRule="exact"/>
              <w:ind w:left="338"/>
              <w:jc w:val="left"/>
              <w:rPr>
                <w:sz w:val="31"/>
              </w:rPr>
            </w:pPr>
            <w:r>
              <w:rPr>
                <w:sz w:val="31"/>
              </w:rPr>
              <w:t>主要工作性能指标</w:t>
            </w:r>
          </w:p>
        </w:tc>
      </w:tr>
      <w:tr>
        <w:tblPrEx>
          <w:tblW w:w="0" w:type="auto"/>
          <w:jc w:val="left"/>
          <w:tblInd w:w="1085" w:type="dxa"/>
          <w:tblLayout w:type="fixed"/>
          <w:tblCellMar>
            <w:top w:w="0" w:type="dxa"/>
            <w:left w:w="0" w:type="dxa"/>
            <w:bottom w:w="0" w:type="dxa"/>
            <w:right w:w="0" w:type="dxa"/>
          </w:tblCellMar>
          <w:tblLook w:val="01E0"/>
        </w:tblPrEx>
        <w:trPr>
          <w:trHeight w:val="475"/>
          <w:jc w:val="left"/>
        </w:trPr>
        <w:tc>
          <w:tcPr>
            <w:tcW w:w="898" w:type="dxa"/>
          </w:tcPr>
          <w:p>
            <w:pPr>
              <w:pStyle w:val="TableParagraph"/>
              <w:spacing w:before="41"/>
              <w:ind w:left="287"/>
              <w:jc w:val="left"/>
              <w:rPr>
                <w:sz w:val="31"/>
              </w:rPr>
            </w:pPr>
            <w:r>
              <w:rPr>
                <w:w w:val="102"/>
                <w:sz w:val="31"/>
              </w:rPr>
              <w:t>1</w:t>
            </w:r>
          </w:p>
        </w:tc>
        <w:tc>
          <w:tcPr>
            <w:tcW w:w="2801" w:type="dxa"/>
          </w:tcPr>
          <w:p>
            <w:pPr>
              <w:pStyle w:val="TableParagraph"/>
              <w:spacing w:before="41"/>
              <w:ind w:left="213"/>
              <w:jc w:val="left"/>
              <w:rPr>
                <w:sz w:val="31"/>
              </w:rPr>
            </w:pPr>
            <w:r>
              <w:rPr>
                <w:sz w:val="31"/>
              </w:rPr>
              <w:t>反铲</w:t>
            </w:r>
          </w:p>
        </w:tc>
        <w:tc>
          <w:tcPr>
            <w:tcW w:w="2290" w:type="dxa"/>
          </w:tcPr>
          <w:p>
            <w:pPr>
              <w:pStyle w:val="TableParagraph"/>
              <w:spacing w:before="41"/>
              <w:ind w:left="18"/>
              <w:rPr>
                <w:sz w:val="31"/>
              </w:rPr>
            </w:pPr>
            <w:r>
              <w:rPr>
                <w:w w:val="102"/>
                <w:sz w:val="31"/>
              </w:rPr>
              <w:t>6</w:t>
            </w:r>
          </w:p>
        </w:tc>
        <w:tc>
          <w:tcPr>
            <w:tcW w:w="1943" w:type="dxa"/>
          </w:tcPr>
          <w:p>
            <w:pPr>
              <w:pStyle w:val="TableParagraph"/>
              <w:spacing w:before="41"/>
              <w:ind w:left="324" w:right="332"/>
              <w:rPr>
                <w:sz w:val="31"/>
              </w:rPr>
            </w:pPr>
            <w:r>
              <w:rPr>
                <w:sz w:val="31"/>
              </w:rPr>
              <w:t>WY50</w:t>
            </w:r>
          </w:p>
        </w:tc>
        <w:tc>
          <w:tcPr>
            <w:tcW w:w="4717" w:type="dxa"/>
          </w:tcPr>
          <w:p>
            <w:pPr>
              <w:pStyle w:val="TableParagraph"/>
              <w:spacing w:before="41"/>
              <w:ind w:left="338"/>
              <w:jc w:val="left"/>
              <w:rPr>
                <w:sz w:val="31"/>
              </w:rPr>
            </w:pPr>
            <w:r>
              <w:rPr>
                <w:sz w:val="31"/>
              </w:rPr>
              <w:t>1m3，66kw，挖深 4.5m（租赁）</w:t>
            </w:r>
          </w:p>
        </w:tc>
      </w:tr>
      <w:tr>
        <w:tblPrEx>
          <w:tblW w:w="0" w:type="auto"/>
          <w:jc w:val="left"/>
          <w:tblInd w:w="1085" w:type="dxa"/>
          <w:tblLayout w:type="fixed"/>
          <w:tblCellMar>
            <w:top w:w="0" w:type="dxa"/>
            <w:left w:w="0" w:type="dxa"/>
            <w:bottom w:w="0" w:type="dxa"/>
            <w:right w:w="0" w:type="dxa"/>
          </w:tblCellMar>
          <w:tblLook w:val="01E0"/>
        </w:tblPrEx>
        <w:trPr>
          <w:trHeight w:val="475"/>
          <w:jc w:val="left"/>
        </w:trPr>
        <w:tc>
          <w:tcPr>
            <w:tcW w:w="898" w:type="dxa"/>
          </w:tcPr>
          <w:p>
            <w:pPr>
              <w:pStyle w:val="TableParagraph"/>
              <w:spacing w:before="41"/>
              <w:ind w:left="287"/>
              <w:jc w:val="left"/>
              <w:rPr>
                <w:sz w:val="31"/>
              </w:rPr>
            </w:pPr>
            <w:r>
              <w:rPr>
                <w:w w:val="102"/>
                <w:sz w:val="31"/>
              </w:rPr>
              <w:t>2</w:t>
            </w:r>
          </w:p>
        </w:tc>
        <w:tc>
          <w:tcPr>
            <w:tcW w:w="2801" w:type="dxa"/>
          </w:tcPr>
          <w:p>
            <w:pPr>
              <w:pStyle w:val="TableParagraph"/>
              <w:spacing w:before="41"/>
              <w:ind w:left="213"/>
              <w:jc w:val="left"/>
              <w:rPr>
                <w:sz w:val="31"/>
              </w:rPr>
            </w:pPr>
            <w:r>
              <w:rPr>
                <w:sz w:val="31"/>
              </w:rPr>
              <w:t>小型反铲</w:t>
            </w:r>
          </w:p>
        </w:tc>
        <w:tc>
          <w:tcPr>
            <w:tcW w:w="2290" w:type="dxa"/>
          </w:tcPr>
          <w:p>
            <w:pPr>
              <w:pStyle w:val="TableParagraph"/>
              <w:spacing w:before="41"/>
              <w:ind w:left="18"/>
              <w:rPr>
                <w:sz w:val="31"/>
              </w:rPr>
            </w:pPr>
            <w:r>
              <w:rPr>
                <w:w w:val="102"/>
                <w:sz w:val="31"/>
              </w:rPr>
              <w:t>1</w:t>
            </w:r>
          </w:p>
        </w:tc>
        <w:tc>
          <w:tcPr>
            <w:tcW w:w="1943" w:type="dxa"/>
          </w:tcPr>
          <w:p>
            <w:pPr>
              <w:pStyle w:val="TableParagraph"/>
              <w:spacing w:before="41"/>
              <w:ind w:left="329" w:right="332"/>
              <w:rPr>
                <w:sz w:val="31"/>
              </w:rPr>
            </w:pPr>
            <w:r>
              <w:rPr>
                <w:sz w:val="31"/>
              </w:rPr>
              <w:t>DH55－V</w:t>
            </w:r>
          </w:p>
        </w:tc>
        <w:tc>
          <w:tcPr>
            <w:tcW w:w="4717" w:type="dxa"/>
          </w:tcPr>
          <w:p>
            <w:pPr>
              <w:pStyle w:val="TableParagraph"/>
              <w:spacing w:before="41"/>
              <w:ind w:left="338"/>
              <w:jc w:val="left"/>
              <w:rPr>
                <w:sz w:val="31"/>
              </w:rPr>
            </w:pPr>
            <w:r>
              <w:rPr>
                <w:sz w:val="31"/>
              </w:rPr>
              <w:t>0.3m3，40.4kw（租赁）</w:t>
            </w:r>
          </w:p>
        </w:tc>
      </w:tr>
      <w:tr>
        <w:tblPrEx>
          <w:tblW w:w="0" w:type="auto"/>
          <w:jc w:val="left"/>
          <w:tblInd w:w="1085" w:type="dxa"/>
          <w:tblLayout w:type="fixed"/>
          <w:tblCellMar>
            <w:top w:w="0" w:type="dxa"/>
            <w:left w:w="0" w:type="dxa"/>
            <w:bottom w:w="0" w:type="dxa"/>
            <w:right w:w="0" w:type="dxa"/>
          </w:tblCellMar>
          <w:tblLook w:val="01E0"/>
        </w:tblPrEx>
        <w:trPr>
          <w:trHeight w:val="475"/>
          <w:jc w:val="left"/>
        </w:trPr>
        <w:tc>
          <w:tcPr>
            <w:tcW w:w="898" w:type="dxa"/>
          </w:tcPr>
          <w:p>
            <w:pPr>
              <w:pStyle w:val="TableParagraph"/>
              <w:spacing w:before="41"/>
              <w:ind w:left="287"/>
              <w:jc w:val="left"/>
              <w:rPr>
                <w:sz w:val="31"/>
              </w:rPr>
            </w:pPr>
            <w:r>
              <w:rPr>
                <w:w w:val="102"/>
                <w:sz w:val="31"/>
              </w:rPr>
              <w:t>3</w:t>
            </w:r>
          </w:p>
        </w:tc>
        <w:tc>
          <w:tcPr>
            <w:tcW w:w="2801" w:type="dxa"/>
          </w:tcPr>
          <w:p>
            <w:pPr>
              <w:pStyle w:val="TableParagraph"/>
              <w:spacing w:before="41"/>
              <w:ind w:left="213"/>
              <w:jc w:val="left"/>
              <w:rPr>
                <w:sz w:val="31"/>
              </w:rPr>
            </w:pPr>
            <w:r>
              <w:rPr>
                <w:sz w:val="31"/>
              </w:rPr>
              <w:t>汽车式吊机</w:t>
            </w:r>
          </w:p>
        </w:tc>
        <w:tc>
          <w:tcPr>
            <w:tcW w:w="2290" w:type="dxa"/>
          </w:tcPr>
          <w:p>
            <w:pPr>
              <w:pStyle w:val="TableParagraph"/>
              <w:spacing w:before="41"/>
              <w:ind w:left="18"/>
              <w:rPr>
                <w:sz w:val="31"/>
              </w:rPr>
            </w:pPr>
            <w:r>
              <w:rPr>
                <w:w w:val="102"/>
                <w:sz w:val="31"/>
              </w:rPr>
              <w:t>2</w:t>
            </w:r>
          </w:p>
        </w:tc>
        <w:tc>
          <w:tcPr>
            <w:tcW w:w="1943" w:type="dxa"/>
          </w:tcPr>
          <w:p>
            <w:pPr>
              <w:pStyle w:val="TableParagraph"/>
              <w:spacing w:before="41"/>
              <w:ind w:left="325" w:right="332"/>
              <w:rPr>
                <w:sz w:val="31"/>
              </w:rPr>
            </w:pPr>
            <w:r>
              <w:rPr>
                <w:sz w:val="31"/>
              </w:rPr>
              <w:t>QY-60</w:t>
            </w:r>
          </w:p>
        </w:tc>
        <w:tc>
          <w:tcPr>
            <w:tcW w:w="4717" w:type="dxa"/>
          </w:tcPr>
          <w:p>
            <w:pPr>
              <w:pStyle w:val="TableParagraph"/>
              <w:spacing w:before="41"/>
              <w:ind w:left="338"/>
              <w:jc w:val="left"/>
              <w:rPr>
                <w:sz w:val="31"/>
              </w:rPr>
            </w:pPr>
            <w:r>
              <w:rPr>
                <w:sz w:val="31"/>
              </w:rPr>
              <w:t>25（租赁）</w:t>
            </w:r>
          </w:p>
        </w:tc>
      </w:tr>
      <w:tr>
        <w:tblPrEx>
          <w:tblW w:w="0" w:type="auto"/>
          <w:jc w:val="left"/>
          <w:tblInd w:w="1085" w:type="dxa"/>
          <w:tblLayout w:type="fixed"/>
          <w:tblCellMar>
            <w:top w:w="0" w:type="dxa"/>
            <w:left w:w="0" w:type="dxa"/>
            <w:bottom w:w="0" w:type="dxa"/>
            <w:right w:w="0" w:type="dxa"/>
          </w:tblCellMar>
          <w:tblLook w:val="01E0"/>
        </w:tblPrEx>
        <w:trPr>
          <w:trHeight w:val="395"/>
          <w:jc w:val="left"/>
        </w:trPr>
        <w:tc>
          <w:tcPr>
            <w:tcW w:w="898" w:type="dxa"/>
          </w:tcPr>
          <w:p>
            <w:pPr>
              <w:pStyle w:val="TableParagraph"/>
              <w:spacing w:before="41" w:line="335" w:lineRule="exact"/>
              <w:ind w:left="287"/>
              <w:jc w:val="left"/>
              <w:rPr>
                <w:sz w:val="31"/>
              </w:rPr>
            </w:pPr>
            <w:r>
              <w:rPr>
                <w:w w:val="102"/>
                <w:sz w:val="31"/>
              </w:rPr>
              <w:t>4</w:t>
            </w:r>
          </w:p>
        </w:tc>
        <w:tc>
          <w:tcPr>
            <w:tcW w:w="2801" w:type="dxa"/>
          </w:tcPr>
          <w:p>
            <w:pPr>
              <w:pStyle w:val="TableParagraph"/>
              <w:spacing w:before="41" w:line="335" w:lineRule="exact"/>
              <w:ind w:left="213"/>
              <w:jc w:val="left"/>
              <w:rPr>
                <w:sz w:val="31"/>
              </w:rPr>
            </w:pPr>
            <w:r>
              <w:rPr>
                <w:sz w:val="31"/>
              </w:rPr>
              <w:t>装载机</w:t>
            </w:r>
          </w:p>
        </w:tc>
        <w:tc>
          <w:tcPr>
            <w:tcW w:w="2290" w:type="dxa"/>
          </w:tcPr>
          <w:p>
            <w:pPr>
              <w:pStyle w:val="TableParagraph"/>
              <w:spacing w:before="41" w:line="335" w:lineRule="exact"/>
              <w:ind w:left="18"/>
              <w:rPr>
                <w:sz w:val="31"/>
              </w:rPr>
            </w:pPr>
            <w:r>
              <w:rPr>
                <w:w w:val="102"/>
                <w:sz w:val="31"/>
              </w:rPr>
              <w:t>1</w:t>
            </w:r>
          </w:p>
        </w:tc>
        <w:tc>
          <w:tcPr>
            <w:tcW w:w="1943" w:type="dxa"/>
          </w:tcPr>
          <w:p>
            <w:pPr>
              <w:pStyle w:val="TableParagraph"/>
              <w:spacing w:before="41" w:line="335" w:lineRule="exact"/>
              <w:ind w:left="325" w:right="332"/>
              <w:rPr>
                <w:sz w:val="31"/>
              </w:rPr>
            </w:pPr>
            <w:r>
              <w:rPr>
                <w:sz w:val="31"/>
              </w:rPr>
              <w:t>ZLC40B</w:t>
            </w:r>
          </w:p>
        </w:tc>
        <w:tc>
          <w:tcPr>
            <w:tcW w:w="4717" w:type="dxa"/>
          </w:tcPr>
          <w:p>
            <w:pPr>
              <w:pStyle w:val="TableParagraph"/>
              <w:spacing w:before="41" w:line="335" w:lineRule="exact"/>
              <w:ind w:left="338"/>
              <w:jc w:val="left"/>
              <w:rPr>
                <w:sz w:val="31"/>
              </w:rPr>
            </w:pPr>
            <w:r>
              <w:rPr>
                <w:sz w:val="31"/>
              </w:rPr>
              <w:t>126kw</w:t>
            </w:r>
          </w:p>
        </w:tc>
      </w:tr>
    </w:tbl>
    <w:p>
      <w:pPr>
        <w:spacing w:after="0" w:line="335" w:lineRule="exact"/>
        <w:jc w:val="left"/>
        <w:rPr>
          <w:sz w:val="31"/>
        </w:rPr>
        <w:sectPr>
          <w:type w:val="continuous"/>
          <w:pgSz w:w="17860" w:h="25260"/>
          <w:pgMar w:top="0" w:right="1440" w:bottom="280" w:left="1580" w:header="708" w:footer="708"/>
          <w:pgNumType w:start="12"/>
          <w:cols w:space="708"/>
        </w:sectPr>
      </w:pPr>
    </w:p>
    <w:tbl>
      <w:tblPr>
        <w:tblStyle w:val="TableNormal2"/>
        <w:tblW w:w="0" w:type="auto"/>
        <w:jc w:val="left"/>
        <w:tblInd w:w="1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60"/>
        <w:gridCol w:w="2718"/>
        <w:gridCol w:w="2122"/>
        <w:gridCol w:w="2391"/>
        <w:gridCol w:w="4288"/>
      </w:tblGrid>
      <w:tr>
        <w:tblPrEx>
          <w:tblW w:w="0" w:type="auto"/>
          <w:jc w:val="left"/>
          <w:tblInd w:w="1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68"/>
          <w:jc w:val="left"/>
        </w:trPr>
        <w:tc>
          <w:tcPr>
            <w:tcW w:w="660" w:type="dxa"/>
          </w:tcPr>
          <w:p>
            <w:pPr>
              <w:pStyle w:val="TableParagraph"/>
              <w:jc w:val="left"/>
              <w:rPr>
                <w:rFonts w:ascii="Times New Roman"/>
                <w:sz w:val="10"/>
              </w:rPr>
            </w:pPr>
          </w:p>
        </w:tc>
        <w:tc>
          <w:tcPr>
            <w:tcW w:w="2718" w:type="dxa"/>
          </w:tcPr>
          <w:p>
            <w:pPr>
              <w:pStyle w:val="TableParagraph"/>
              <w:jc w:val="left"/>
              <w:rPr>
                <w:rFonts w:ascii="Times New Roman"/>
                <w:sz w:val="10"/>
              </w:rPr>
            </w:pPr>
          </w:p>
        </w:tc>
        <w:tc>
          <w:tcPr>
            <w:tcW w:w="2122" w:type="dxa"/>
          </w:tcPr>
          <w:p>
            <w:pPr>
              <w:pStyle w:val="TableParagraph"/>
              <w:jc w:val="left"/>
              <w:rPr>
                <w:rFonts w:ascii="Times New Roman"/>
                <w:sz w:val="10"/>
              </w:rPr>
            </w:pPr>
          </w:p>
        </w:tc>
        <w:tc>
          <w:tcPr>
            <w:tcW w:w="6679" w:type="dxa"/>
            <w:gridSpan w:val="2"/>
            <w:vMerge w:val="restart"/>
          </w:tcPr>
          <w:p>
            <w:pPr>
              <w:pStyle w:val="TableParagraph"/>
              <w:jc w:val="left"/>
              <w:rPr>
                <w:rFonts w:ascii="Times New Roman"/>
                <w:sz w:val="32"/>
              </w:rPr>
            </w:pPr>
          </w:p>
        </w:tc>
      </w:tr>
      <w:tr>
        <w:tblPrEx>
          <w:tblW w:w="0" w:type="auto"/>
          <w:jc w:val="left"/>
          <w:tblInd w:w="1243" w:type="dxa"/>
          <w:tblLayout w:type="fixed"/>
          <w:tblCellMar>
            <w:top w:w="0" w:type="dxa"/>
            <w:left w:w="0" w:type="dxa"/>
            <w:bottom w:w="0" w:type="dxa"/>
            <w:right w:w="0" w:type="dxa"/>
          </w:tblCellMar>
          <w:tblLook w:val="01E0"/>
        </w:tblPrEx>
        <w:trPr>
          <w:trHeight w:val="554"/>
          <w:jc w:val="left"/>
        </w:trPr>
        <w:tc>
          <w:tcPr>
            <w:tcW w:w="660" w:type="dxa"/>
          </w:tcPr>
          <w:p>
            <w:pPr>
              <w:pStyle w:val="TableParagraph"/>
              <w:spacing w:before="103"/>
              <w:ind w:right="241"/>
              <w:rPr>
                <w:sz w:val="31"/>
              </w:rPr>
            </w:pPr>
            <w:r>
              <w:rPr>
                <w:w w:val="102"/>
                <w:sz w:val="31"/>
              </w:rPr>
              <w:t>二</w:t>
            </w:r>
          </w:p>
        </w:tc>
        <w:tc>
          <w:tcPr>
            <w:tcW w:w="4840" w:type="dxa"/>
            <w:gridSpan w:val="2"/>
          </w:tcPr>
          <w:p>
            <w:pPr>
              <w:pStyle w:val="TableParagraph"/>
              <w:spacing w:before="103"/>
              <w:ind w:left="293"/>
              <w:jc w:val="left"/>
              <w:rPr>
                <w:sz w:val="31"/>
              </w:rPr>
            </w:pPr>
            <w:r>
              <w:rPr>
                <w:sz w:val="31"/>
              </w:rPr>
              <w:t>钢筋、关模及混凝土施工机具</w:t>
            </w:r>
          </w:p>
        </w:tc>
        <w:tc>
          <w:tcPr>
            <w:tcW w:w="6679" w:type="dxa"/>
            <w:gridSpan w:val="2"/>
            <w:vMerge/>
            <w:tcBorders>
              <w:top w:val="nil"/>
            </w:tcBorders>
          </w:tcPr>
          <w:p>
            <w:pPr>
              <w:rPr>
                <w:sz w:val="2"/>
                <w:szCs w:val="2"/>
              </w:rPr>
            </w:pPr>
          </w:p>
        </w:tc>
      </w:tr>
      <w:tr>
        <w:tblPrEx>
          <w:tblW w:w="0" w:type="auto"/>
          <w:jc w:val="left"/>
          <w:tblInd w:w="1243" w:type="dxa"/>
          <w:tblLayout w:type="fixed"/>
          <w:tblCellMar>
            <w:top w:w="0" w:type="dxa"/>
            <w:left w:w="0" w:type="dxa"/>
            <w:bottom w:w="0" w:type="dxa"/>
            <w:right w:w="0" w:type="dxa"/>
          </w:tblCellMar>
          <w:tblLook w:val="01E0"/>
        </w:tblPrEx>
        <w:trPr>
          <w:trHeight w:val="475"/>
          <w:jc w:val="left"/>
        </w:trPr>
        <w:tc>
          <w:tcPr>
            <w:tcW w:w="660" w:type="dxa"/>
          </w:tcPr>
          <w:p>
            <w:pPr>
              <w:pStyle w:val="TableParagraph"/>
              <w:spacing w:before="24"/>
              <w:ind w:right="241"/>
              <w:rPr>
                <w:sz w:val="31"/>
              </w:rPr>
            </w:pPr>
            <w:r>
              <w:rPr>
                <w:w w:val="102"/>
                <w:sz w:val="31"/>
              </w:rPr>
              <w:t>1</w:t>
            </w:r>
          </w:p>
        </w:tc>
        <w:tc>
          <w:tcPr>
            <w:tcW w:w="4840" w:type="dxa"/>
            <w:gridSpan w:val="2"/>
          </w:tcPr>
          <w:p>
            <w:pPr>
              <w:pStyle w:val="TableParagraph"/>
              <w:tabs>
                <w:tab w:val="right" w:pos="4113"/>
              </w:tabs>
              <w:spacing w:before="24"/>
              <w:ind w:left="293"/>
              <w:jc w:val="left"/>
              <w:rPr>
                <w:sz w:val="31"/>
              </w:rPr>
            </w:pPr>
            <w:r>
              <w:rPr>
                <w:sz w:val="31"/>
              </w:rPr>
              <w:t>钢筋弯曲机</w:t>
              <w:tab/>
              <w:t>1</w:t>
            </w:r>
          </w:p>
        </w:tc>
        <w:tc>
          <w:tcPr>
            <w:tcW w:w="2391" w:type="dxa"/>
          </w:tcPr>
          <w:p>
            <w:pPr>
              <w:pStyle w:val="TableParagraph"/>
              <w:spacing w:before="24"/>
              <w:ind w:left="421" w:right="218"/>
              <w:rPr>
                <w:sz w:val="31"/>
              </w:rPr>
            </w:pPr>
            <w:r>
              <w:rPr>
                <w:sz w:val="31"/>
              </w:rPr>
              <w:t>GQW-32</w:t>
            </w:r>
          </w:p>
        </w:tc>
        <w:tc>
          <w:tcPr>
            <w:tcW w:w="4288" w:type="dxa"/>
          </w:tcPr>
          <w:p>
            <w:pPr>
              <w:pStyle w:val="TableParagraph"/>
              <w:spacing w:before="24"/>
              <w:ind w:left="220"/>
              <w:jc w:val="left"/>
              <w:rPr>
                <w:sz w:val="31"/>
              </w:rPr>
            </w:pPr>
            <w:r>
              <w:rPr>
                <w:sz w:val="31"/>
              </w:rPr>
              <w:t>φ4～φ3，2KW</w:t>
            </w:r>
          </w:p>
        </w:tc>
      </w:tr>
      <w:tr>
        <w:tblPrEx>
          <w:tblW w:w="0" w:type="auto"/>
          <w:jc w:val="left"/>
          <w:tblInd w:w="1243" w:type="dxa"/>
          <w:tblLayout w:type="fixed"/>
          <w:tblCellMar>
            <w:top w:w="0" w:type="dxa"/>
            <w:left w:w="0" w:type="dxa"/>
            <w:bottom w:w="0" w:type="dxa"/>
            <w:right w:w="0" w:type="dxa"/>
          </w:tblCellMar>
          <w:tblLook w:val="01E0"/>
        </w:tblPrEx>
        <w:trPr>
          <w:trHeight w:val="475"/>
          <w:jc w:val="left"/>
        </w:trPr>
        <w:tc>
          <w:tcPr>
            <w:tcW w:w="660" w:type="dxa"/>
          </w:tcPr>
          <w:p>
            <w:pPr>
              <w:pStyle w:val="TableParagraph"/>
              <w:spacing w:before="24"/>
              <w:ind w:right="241"/>
              <w:rPr>
                <w:sz w:val="31"/>
              </w:rPr>
            </w:pPr>
            <w:r>
              <w:rPr>
                <w:w w:val="102"/>
                <w:sz w:val="31"/>
              </w:rPr>
              <w:t>2</w:t>
            </w:r>
          </w:p>
        </w:tc>
        <w:tc>
          <w:tcPr>
            <w:tcW w:w="4840" w:type="dxa"/>
            <w:gridSpan w:val="2"/>
          </w:tcPr>
          <w:p>
            <w:pPr>
              <w:pStyle w:val="TableParagraph"/>
              <w:tabs>
                <w:tab w:val="right" w:pos="4113"/>
              </w:tabs>
              <w:spacing w:before="24"/>
              <w:ind w:left="293"/>
              <w:jc w:val="left"/>
              <w:rPr>
                <w:sz w:val="31"/>
              </w:rPr>
            </w:pPr>
            <w:r>
              <w:rPr>
                <w:sz w:val="31"/>
              </w:rPr>
              <w:t>钢筋切断机</w:t>
              <w:tab/>
              <w:t>1</w:t>
            </w:r>
          </w:p>
        </w:tc>
        <w:tc>
          <w:tcPr>
            <w:tcW w:w="2391" w:type="dxa"/>
          </w:tcPr>
          <w:p>
            <w:pPr>
              <w:pStyle w:val="TableParagraph"/>
              <w:spacing w:before="24"/>
              <w:ind w:left="421" w:right="218"/>
              <w:rPr>
                <w:sz w:val="31"/>
              </w:rPr>
            </w:pPr>
            <w:r>
              <w:rPr>
                <w:sz w:val="31"/>
              </w:rPr>
              <w:t>GQ40A</w:t>
            </w:r>
          </w:p>
        </w:tc>
        <w:tc>
          <w:tcPr>
            <w:tcW w:w="4288" w:type="dxa"/>
          </w:tcPr>
          <w:p>
            <w:pPr>
              <w:pStyle w:val="TableParagraph"/>
              <w:spacing w:before="24"/>
              <w:ind w:left="220"/>
              <w:jc w:val="left"/>
              <w:rPr>
                <w:sz w:val="31"/>
              </w:rPr>
            </w:pPr>
            <w:r>
              <w:rPr>
                <w:sz w:val="31"/>
              </w:rPr>
              <w:t>Φ4～Φ40，3KW</w:t>
            </w:r>
          </w:p>
        </w:tc>
      </w:tr>
      <w:tr>
        <w:tblPrEx>
          <w:tblW w:w="0" w:type="auto"/>
          <w:jc w:val="left"/>
          <w:tblInd w:w="1243" w:type="dxa"/>
          <w:tblLayout w:type="fixed"/>
          <w:tblCellMar>
            <w:top w:w="0" w:type="dxa"/>
            <w:left w:w="0" w:type="dxa"/>
            <w:bottom w:w="0" w:type="dxa"/>
            <w:right w:w="0" w:type="dxa"/>
          </w:tblCellMar>
          <w:tblLook w:val="01E0"/>
        </w:tblPrEx>
        <w:trPr>
          <w:trHeight w:val="475"/>
          <w:jc w:val="left"/>
        </w:trPr>
        <w:tc>
          <w:tcPr>
            <w:tcW w:w="660" w:type="dxa"/>
          </w:tcPr>
          <w:p>
            <w:pPr>
              <w:pStyle w:val="TableParagraph"/>
              <w:spacing w:before="24"/>
              <w:ind w:right="241"/>
              <w:rPr>
                <w:sz w:val="31"/>
              </w:rPr>
            </w:pPr>
            <w:r>
              <w:rPr>
                <w:w w:val="102"/>
                <w:sz w:val="31"/>
              </w:rPr>
              <w:t>3</w:t>
            </w:r>
          </w:p>
        </w:tc>
        <w:tc>
          <w:tcPr>
            <w:tcW w:w="4840" w:type="dxa"/>
            <w:gridSpan w:val="2"/>
          </w:tcPr>
          <w:p>
            <w:pPr>
              <w:pStyle w:val="TableParagraph"/>
              <w:tabs>
                <w:tab w:val="right" w:pos="4113"/>
              </w:tabs>
              <w:spacing w:before="24"/>
              <w:ind w:left="293"/>
              <w:jc w:val="left"/>
              <w:rPr>
                <w:sz w:val="31"/>
              </w:rPr>
            </w:pPr>
            <w:r>
              <w:rPr>
                <w:sz w:val="31"/>
              </w:rPr>
              <w:t>交流电焊机</w:t>
              <w:tab/>
              <w:t>6</w:t>
            </w:r>
          </w:p>
        </w:tc>
        <w:tc>
          <w:tcPr>
            <w:tcW w:w="2391" w:type="dxa"/>
          </w:tcPr>
          <w:p>
            <w:pPr>
              <w:pStyle w:val="TableParagraph"/>
              <w:spacing w:before="24"/>
              <w:ind w:left="428" w:right="218"/>
              <w:rPr>
                <w:sz w:val="31"/>
              </w:rPr>
            </w:pPr>
            <w:r>
              <w:rPr>
                <w:sz w:val="31"/>
              </w:rPr>
              <w:t>BX3-500</w:t>
            </w:r>
          </w:p>
        </w:tc>
        <w:tc>
          <w:tcPr>
            <w:tcW w:w="4288" w:type="dxa"/>
          </w:tcPr>
          <w:p>
            <w:pPr>
              <w:pStyle w:val="TableParagraph"/>
              <w:spacing w:before="24"/>
              <w:ind w:left="220"/>
              <w:jc w:val="left"/>
              <w:rPr>
                <w:sz w:val="31"/>
              </w:rPr>
            </w:pPr>
            <w:r>
              <w:rPr>
                <w:sz w:val="31"/>
              </w:rPr>
              <w:t>电流调节范围 60～655A，6KW</w:t>
            </w:r>
          </w:p>
        </w:tc>
      </w:tr>
      <w:tr>
        <w:tblPrEx>
          <w:tblW w:w="0" w:type="auto"/>
          <w:jc w:val="left"/>
          <w:tblInd w:w="1243" w:type="dxa"/>
          <w:tblLayout w:type="fixed"/>
          <w:tblCellMar>
            <w:top w:w="0" w:type="dxa"/>
            <w:left w:w="0" w:type="dxa"/>
            <w:bottom w:w="0" w:type="dxa"/>
            <w:right w:w="0" w:type="dxa"/>
          </w:tblCellMar>
          <w:tblLook w:val="01E0"/>
        </w:tblPrEx>
        <w:trPr>
          <w:trHeight w:val="475"/>
          <w:jc w:val="left"/>
        </w:trPr>
        <w:tc>
          <w:tcPr>
            <w:tcW w:w="660" w:type="dxa"/>
          </w:tcPr>
          <w:p>
            <w:pPr>
              <w:pStyle w:val="TableParagraph"/>
              <w:spacing w:before="24"/>
              <w:ind w:right="241"/>
              <w:rPr>
                <w:sz w:val="31"/>
              </w:rPr>
            </w:pPr>
            <w:r>
              <w:rPr>
                <w:w w:val="102"/>
                <w:sz w:val="31"/>
              </w:rPr>
              <w:t>4</w:t>
            </w:r>
          </w:p>
        </w:tc>
        <w:tc>
          <w:tcPr>
            <w:tcW w:w="4840" w:type="dxa"/>
            <w:gridSpan w:val="2"/>
          </w:tcPr>
          <w:p>
            <w:pPr>
              <w:pStyle w:val="TableParagraph"/>
              <w:tabs>
                <w:tab w:val="right" w:pos="4113"/>
              </w:tabs>
              <w:spacing w:before="24"/>
              <w:ind w:left="293"/>
              <w:jc w:val="left"/>
              <w:rPr>
                <w:sz w:val="31"/>
              </w:rPr>
            </w:pPr>
            <w:r>
              <w:rPr>
                <w:sz w:val="31"/>
              </w:rPr>
              <w:t>钢筋对焊机</w:t>
              <w:tab/>
              <w:t>1</w:t>
            </w:r>
          </w:p>
        </w:tc>
        <w:tc>
          <w:tcPr>
            <w:tcW w:w="2391" w:type="dxa"/>
          </w:tcPr>
          <w:p>
            <w:pPr>
              <w:pStyle w:val="TableParagraph"/>
              <w:spacing w:before="24"/>
              <w:ind w:left="428" w:right="218"/>
              <w:rPr>
                <w:sz w:val="31"/>
              </w:rPr>
            </w:pPr>
            <w:r>
              <w:rPr>
                <w:sz w:val="31"/>
              </w:rPr>
              <w:t>UN1-100</w:t>
            </w:r>
          </w:p>
        </w:tc>
        <w:tc>
          <w:tcPr>
            <w:tcW w:w="4288" w:type="dxa"/>
          </w:tcPr>
          <w:p>
            <w:pPr>
              <w:pStyle w:val="TableParagraph"/>
              <w:spacing w:before="24"/>
              <w:ind w:left="220"/>
              <w:jc w:val="left"/>
              <w:rPr>
                <w:sz w:val="31"/>
              </w:rPr>
            </w:pPr>
            <w:r>
              <w:rPr>
                <w:sz w:val="31"/>
              </w:rPr>
              <w:t>100KVA、20～30 件/h</w:t>
            </w:r>
          </w:p>
        </w:tc>
      </w:tr>
      <w:tr>
        <w:tblPrEx>
          <w:tblW w:w="0" w:type="auto"/>
          <w:jc w:val="left"/>
          <w:tblInd w:w="1243" w:type="dxa"/>
          <w:tblLayout w:type="fixed"/>
          <w:tblCellMar>
            <w:top w:w="0" w:type="dxa"/>
            <w:left w:w="0" w:type="dxa"/>
            <w:bottom w:w="0" w:type="dxa"/>
            <w:right w:w="0" w:type="dxa"/>
          </w:tblCellMar>
          <w:tblLook w:val="01E0"/>
        </w:tblPrEx>
        <w:trPr>
          <w:trHeight w:val="592"/>
          <w:jc w:val="left"/>
        </w:trPr>
        <w:tc>
          <w:tcPr>
            <w:tcW w:w="660" w:type="dxa"/>
          </w:tcPr>
          <w:p>
            <w:pPr>
              <w:pStyle w:val="TableParagraph"/>
              <w:spacing w:before="24"/>
              <w:ind w:right="241"/>
              <w:rPr>
                <w:sz w:val="31"/>
              </w:rPr>
            </w:pPr>
            <w:r>
              <w:rPr>
                <w:w w:val="102"/>
                <w:sz w:val="31"/>
              </w:rPr>
              <w:t>5</w:t>
            </w:r>
          </w:p>
        </w:tc>
        <w:tc>
          <w:tcPr>
            <w:tcW w:w="4840" w:type="dxa"/>
            <w:gridSpan w:val="2"/>
          </w:tcPr>
          <w:p>
            <w:pPr>
              <w:pStyle w:val="TableParagraph"/>
              <w:tabs>
                <w:tab w:val="right" w:pos="4113"/>
              </w:tabs>
              <w:spacing w:before="24"/>
              <w:ind w:left="293"/>
              <w:jc w:val="left"/>
              <w:rPr>
                <w:sz w:val="31"/>
              </w:rPr>
            </w:pPr>
            <w:r>
              <w:rPr>
                <w:sz w:val="31"/>
              </w:rPr>
              <w:t>插入式捣固器</w:t>
              <w:tab/>
              <w:t>4</w:t>
            </w:r>
          </w:p>
        </w:tc>
        <w:tc>
          <w:tcPr>
            <w:tcW w:w="2391" w:type="dxa"/>
          </w:tcPr>
          <w:p>
            <w:pPr>
              <w:pStyle w:val="TableParagraph"/>
              <w:spacing w:before="24"/>
              <w:ind w:left="421" w:right="218"/>
              <w:rPr>
                <w:sz w:val="31"/>
              </w:rPr>
            </w:pPr>
            <w:r>
              <w:rPr>
                <w:sz w:val="31"/>
              </w:rPr>
              <w:t>ZN-35</w:t>
            </w:r>
          </w:p>
        </w:tc>
        <w:tc>
          <w:tcPr>
            <w:tcW w:w="4288" w:type="dxa"/>
          </w:tcPr>
          <w:p>
            <w:pPr>
              <w:pStyle w:val="TableParagraph"/>
              <w:spacing w:before="24"/>
              <w:ind w:left="220"/>
              <w:jc w:val="left"/>
              <w:rPr>
                <w:sz w:val="31"/>
              </w:rPr>
            </w:pPr>
            <w:r>
              <w:rPr>
                <w:sz w:val="31"/>
              </w:rPr>
              <w:t>Φ60、1.1kw</w:t>
            </w:r>
          </w:p>
        </w:tc>
      </w:tr>
      <w:tr>
        <w:tblPrEx>
          <w:tblW w:w="0" w:type="auto"/>
          <w:jc w:val="left"/>
          <w:tblInd w:w="1243" w:type="dxa"/>
          <w:tblLayout w:type="fixed"/>
          <w:tblCellMar>
            <w:top w:w="0" w:type="dxa"/>
            <w:left w:w="0" w:type="dxa"/>
            <w:bottom w:w="0" w:type="dxa"/>
            <w:right w:w="0" w:type="dxa"/>
          </w:tblCellMar>
          <w:tblLook w:val="01E0"/>
        </w:tblPrEx>
        <w:trPr>
          <w:trHeight w:val="709"/>
          <w:jc w:val="left"/>
        </w:trPr>
        <w:tc>
          <w:tcPr>
            <w:tcW w:w="660" w:type="dxa"/>
          </w:tcPr>
          <w:p>
            <w:pPr>
              <w:pStyle w:val="TableParagraph"/>
              <w:spacing w:before="141"/>
              <w:ind w:right="241"/>
              <w:rPr>
                <w:sz w:val="31"/>
              </w:rPr>
            </w:pPr>
            <w:r>
              <w:rPr>
                <w:w w:val="102"/>
                <w:sz w:val="31"/>
              </w:rPr>
              <w:t>三</w:t>
            </w:r>
          </w:p>
        </w:tc>
        <w:tc>
          <w:tcPr>
            <w:tcW w:w="4840" w:type="dxa"/>
            <w:gridSpan w:val="2"/>
          </w:tcPr>
          <w:p>
            <w:pPr>
              <w:pStyle w:val="TableParagraph"/>
              <w:spacing w:before="141"/>
              <w:ind w:left="293"/>
              <w:jc w:val="left"/>
              <w:rPr>
                <w:sz w:val="31"/>
              </w:rPr>
            </w:pPr>
            <w:r>
              <w:rPr>
                <w:sz w:val="31"/>
              </w:rPr>
              <w:t>桩间回填</w:t>
            </w:r>
          </w:p>
        </w:tc>
        <w:tc>
          <w:tcPr>
            <w:tcW w:w="2391" w:type="dxa"/>
          </w:tcPr>
          <w:p>
            <w:pPr>
              <w:pStyle w:val="TableParagraph"/>
              <w:jc w:val="left"/>
              <w:rPr>
                <w:rFonts w:ascii="Times New Roman"/>
                <w:sz w:val="32"/>
              </w:rPr>
            </w:pPr>
          </w:p>
        </w:tc>
        <w:tc>
          <w:tcPr>
            <w:tcW w:w="4288" w:type="dxa"/>
          </w:tcPr>
          <w:p>
            <w:pPr>
              <w:pStyle w:val="TableParagraph"/>
              <w:jc w:val="left"/>
              <w:rPr>
                <w:rFonts w:ascii="Times New Roman"/>
                <w:sz w:val="32"/>
              </w:rPr>
            </w:pPr>
          </w:p>
        </w:tc>
      </w:tr>
      <w:tr>
        <w:tblPrEx>
          <w:tblW w:w="0" w:type="auto"/>
          <w:jc w:val="left"/>
          <w:tblInd w:w="1243" w:type="dxa"/>
          <w:tblLayout w:type="fixed"/>
          <w:tblCellMar>
            <w:top w:w="0" w:type="dxa"/>
            <w:left w:w="0" w:type="dxa"/>
            <w:bottom w:w="0" w:type="dxa"/>
            <w:right w:w="0" w:type="dxa"/>
          </w:tblCellMar>
          <w:tblLook w:val="01E0"/>
        </w:tblPrEx>
        <w:trPr>
          <w:trHeight w:val="709"/>
          <w:jc w:val="left"/>
        </w:trPr>
        <w:tc>
          <w:tcPr>
            <w:tcW w:w="660" w:type="dxa"/>
          </w:tcPr>
          <w:p>
            <w:pPr>
              <w:pStyle w:val="TableParagraph"/>
              <w:spacing w:before="141"/>
              <w:ind w:right="241"/>
              <w:rPr>
                <w:sz w:val="31"/>
              </w:rPr>
            </w:pPr>
            <w:r>
              <w:rPr>
                <w:w w:val="102"/>
                <w:sz w:val="31"/>
              </w:rPr>
              <w:t>1</w:t>
            </w:r>
          </w:p>
        </w:tc>
        <w:tc>
          <w:tcPr>
            <w:tcW w:w="4840" w:type="dxa"/>
            <w:gridSpan w:val="2"/>
          </w:tcPr>
          <w:p>
            <w:pPr>
              <w:pStyle w:val="TableParagraph"/>
              <w:tabs>
                <w:tab w:val="right" w:pos="4113"/>
              </w:tabs>
              <w:spacing w:before="141"/>
              <w:ind w:left="293"/>
              <w:jc w:val="left"/>
              <w:rPr>
                <w:sz w:val="31"/>
              </w:rPr>
            </w:pPr>
            <w:r>
              <w:rPr>
                <w:sz w:val="31"/>
              </w:rPr>
              <w:t>电动空压机</w:t>
              <w:tab/>
              <w:t>1</w:t>
            </w:r>
          </w:p>
        </w:tc>
        <w:tc>
          <w:tcPr>
            <w:tcW w:w="2391" w:type="dxa"/>
          </w:tcPr>
          <w:p>
            <w:pPr>
              <w:pStyle w:val="TableParagraph"/>
              <w:spacing w:before="141"/>
              <w:ind w:left="428" w:right="218"/>
              <w:rPr>
                <w:sz w:val="31"/>
              </w:rPr>
            </w:pPr>
            <w:r>
              <w:rPr>
                <w:sz w:val="31"/>
              </w:rPr>
              <w:t>LGY20-12</w:t>
            </w:r>
          </w:p>
        </w:tc>
        <w:tc>
          <w:tcPr>
            <w:tcW w:w="4288" w:type="dxa"/>
          </w:tcPr>
          <w:p>
            <w:pPr>
              <w:pStyle w:val="TableParagraph"/>
              <w:spacing w:before="141"/>
              <w:ind w:left="220"/>
              <w:jc w:val="left"/>
              <w:rPr>
                <w:sz w:val="31"/>
              </w:rPr>
            </w:pPr>
            <w:r>
              <w:rPr>
                <w:sz w:val="31"/>
              </w:rPr>
              <w:t>118kw，20m3/min</w:t>
            </w:r>
          </w:p>
        </w:tc>
      </w:tr>
      <w:tr>
        <w:tblPrEx>
          <w:tblW w:w="0" w:type="auto"/>
          <w:jc w:val="left"/>
          <w:tblInd w:w="1243" w:type="dxa"/>
          <w:tblLayout w:type="fixed"/>
          <w:tblCellMar>
            <w:top w:w="0" w:type="dxa"/>
            <w:left w:w="0" w:type="dxa"/>
            <w:bottom w:w="0" w:type="dxa"/>
            <w:right w:w="0" w:type="dxa"/>
          </w:tblCellMar>
          <w:tblLook w:val="01E0"/>
        </w:tblPrEx>
        <w:trPr>
          <w:trHeight w:val="709"/>
          <w:jc w:val="left"/>
        </w:trPr>
        <w:tc>
          <w:tcPr>
            <w:tcW w:w="660" w:type="dxa"/>
          </w:tcPr>
          <w:p>
            <w:pPr>
              <w:pStyle w:val="TableParagraph"/>
              <w:spacing w:before="141"/>
              <w:ind w:right="241"/>
              <w:rPr>
                <w:sz w:val="31"/>
              </w:rPr>
            </w:pPr>
            <w:r>
              <w:rPr>
                <w:w w:val="102"/>
                <w:sz w:val="31"/>
              </w:rPr>
              <w:t>2</w:t>
            </w:r>
          </w:p>
        </w:tc>
        <w:tc>
          <w:tcPr>
            <w:tcW w:w="4840" w:type="dxa"/>
            <w:gridSpan w:val="2"/>
          </w:tcPr>
          <w:p>
            <w:pPr>
              <w:pStyle w:val="TableParagraph"/>
              <w:spacing w:before="141"/>
              <w:ind w:left="293"/>
              <w:jc w:val="left"/>
              <w:rPr>
                <w:sz w:val="31"/>
              </w:rPr>
            </w:pPr>
            <w:r>
              <w:rPr>
                <w:sz w:val="31"/>
              </w:rPr>
              <w:t>内燃空压机</w:t>
            </w:r>
          </w:p>
        </w:tc>
        <w:tc>
          <w:tcPr>
            <w:tcW w:w="2391" w:type="dxa"/>
          </w:tcPr>
          <w:p>
            <w:pPr>
              <w:pStyle w:val="TableParagraph"/>
              <w:spacing w:before="141"/>
              <w:ind w:left="428" w:right="218"/>
              <w:rPr>
                <w:sz w:val="31"/>
              </w:rPr>
            </w:pPr>
            <w:r>
              <w:rPr>
                <w:sz w:val="31"/>
              </w:rPr>
              <w:t>LGY-12/7-C</w:t>
            </w:r>
          </w:p>
        </w:tc>
        <w:tc>
          <w:tcPr>
            <w:tcW w:w="4288" w:type="dxa"/>
          </w:tcPr>
          <w:p>
            <w:pPr>
              <w:pStyle w:val="TableParagraph"/>
              <w:spacing w:before="141"/>
              <w:ind w:left="220"/>
              <w:jc w:val="left"/>
              <w:rPr>
                <w:sz w:val="31"/>
              </w:rPr>
            </w:pPr>
            <w:r>
              <w:rPr>
                <w:sz w:val="31"/>
              </w:rPr>
              <w:t>75kw</w:t>
            </w:r>
          </w:p>
        </w:tc>
      </w:tr>
      <w:tr>
        <w:tblPrEx>
          <w:tblW w:w="0" w:type="auto"/>
          <w:jc w:val="left"/>
          <w:tblInd w:w="1243" w:type="dxa"/>
          <w:tblLayout w:type="fixed"/>
          <w:tblCellMar>
            <w:top w:w="0" w:type="dxa"/>
            <w:left w:w="0" w:type="dxa"/>
            <w:bottom w:w="0" w:type="dxa"/>
            <w:right w:w="0" w:type="dxa"/>
          </w:tblCellMar>
          <w:tblLook w:val="01E0"/>
        </w:tblPrEx>
        <w:trPr>
          <w:trHeight w:val="592"/>
          <w:jc w:val="left"/>
        </w:trPr>
        <w:tc>
          <w:tcPr>
            <w:tcW w:w="660" w:type="dxa"/>
          </w:tcPr>
          <w:p>
            <w:pPr>
              <w:pStyle w:val="TableParagraph"/>
              <w:spacing w:before="141"/>
              <w:ind w:right="241"/>
              <w:rPr>
                <w:sz w:val="31"/>
              </w:rPr>
            </w:pPr>
            <w:r>
              <w:rPr>
                <w:w w:val="102"/>
                <w:sz w:val="31"/>
              </w:rPr>
              <w:t>3</w:t>
            </w:r>
          </w:p>
        </w:tc>
        <w:tc>
          <w:tcPr>
            <w:tcW w:w="4840" w:type="dxa"/>
            <w:gridSpan w:val="2"/>
          </w:tcPr>
          <w:p>
            <w:pPr>
              <w:pStyle w:val="TableParagraph"/>
              <w:tabs>
                <w:tab w:val="right" w:pos="4113"/>
              </w:tabs>
              <w:spacing w:before="141"/>
              <w:ind w:left="293"/>
              <w:jc w:val="left"/>
              <w:rPr>
                <w:sz w:val="31"/>
              </w:rPr>
            </w:pPr>
            <w:r>
              <w:rPr>
                <w:sz w:val="31"/>
              </w:rPr>
              <w:t>喷浆机</w:t>
              <w:tab/>
              <w:t>1</w:t>
            </w:r>
          </w:p>
        </w:tc>
        <w:tc>
          <w:tcPr>
            <w:tcW w:w="2391" w:type="dxa"/>
          </w:tcPr>
          <w:p>
            <w:pPr>
              <w:pStyle w:val="TableParagraph"/>
              <w:spacing w:before="141"/>
              <w:ind w:left="421" w:right="218"/>
              <w:rPr>
                <w:sz w:val="31"/>
              </w:rPr>
            </w:pPr>
            <w:r>
              <w:rPr>
                <w:sz w:val="31"/>
              </w:rPr>
              <w:t>PZ-5</w:t>
            </w:r>
          </w:p>
        </w:tc>
        <w:tc>
          <w:tcPr>
            <w:tcW w:w="4288" w:type="dxa"/>
          </w:tcPr>
          <w:p>
            <w:pPr>
              <w:pStyle w:val="TableParagraph"/>
              <w:spacing w:before="141"/>
              <w:ind w:left="220"/>
              <w:jc w:val="left"/>
              <w:rPr>
                <w:sz w:val="31"/>
              </w:rPr>
            </w:pPr>
            <w:r>
              <w:rPr>
                <w:sz w:val="31"/>
              </w:rPr>
              <w:t>5.5kw</w:t>
            </w:r>
          </w:p>
        </w:tc>
      </w:tr>
      <w:tr>
        <w:tblPrEx>
          <w:tblW w:w="0" w:type="auto"/>
          <w:jc w:val="left"/>
          <w:tblInd w:w="1243" w:type="dxa"/>
          <w:tblLayout w:type="fixed"/>
          <w:tblCellMar>
            <w:top w:w="0" w:type="dxa"/>
            <w:left w:w="0" w:type="dxa"/>
            <w:bottom w:w="0" w:type="dxa"/>
            <w:right w:w="0" w:type="dxa"/>
          </w:tblCellMar>
          <w:tblLook w:val="01E0"/>
        </w:tblPrEx>
        <w:trPr>
          <w:trHeight w:val="475"/>
          <w:jc w:val="left"/>
        </w:trPr>
        <w:tc>
          <w:tcPr>
            <w:tcW w:w="660" w:type="dxa"/>
          </w:tcPr>
          <w:p>
            <w:pPr>
              <w:pStyle w:val="TableParagraph"/>
              <w:spacing w:before="24"/>
              <w:ind w:right="241"/>
              <w:rPr>
                <w:sz w:val="31"/>
              </w:rPr>
            </w:pPr>
            <w:r>
              <w:rPr>
                <w:w w:val="102"/>
                <w:sz w:val="31"/>
              </w:rPr>
              <w:t>四</w:t>
            </w:r>
          </w:p>
        </w:tc>
        <w:tc>
          <w:tcPr>
            <w:tcW w:w="4840" w:type="dxa"/>
            <w:gridSpan w:val="2"/>
          </w:tcPr>
          <w:p>
            <w:pPr>
              <w:pStyle w:val="TableParagraph"/>
              <w:tabs>
                <w:tab w:val="right" w:pos="4113"/>
              </w:tabs>
              <w:spacing w:before="24"/>
              <w:ind w:left="293"/>
              <w:jc w:val="left"/>
              <w:rPr>
                <w:sz w:val="31"/>
              </w:rPr>
            </w:pPr>
            <w:r>
              <w:rPr>
                <w:sz w:val="31"/>
              </w:rPr>
              <w:t>风镐</w:t>
              <w:tab/>
              <w:t>6</w:t>
            </w:r>
          </w:p>
        </w:tc>
        <w:tc>
          <w:tcPr>
            <w:tcW w:w="2391" w:type="dxa"/>
          </w:tcPr>
          <w:p>
            <w:pPr>
              <w:pStyle w:val="TableParagraph"/>
              <w:spacing w:before="24"/>
              <w:ind w:left="421" w:right="218"/>
              <w:rPr>
                <w:sz w:val="31"/>
              </w:rPr>
            </w:pPr>
            <w:r>
              <w:rPr>
                <w:sz w:val="31"/>
              </w:rPr>
              <w:t>03-11</w:t>
            </w:r>
          </w:p>
        </w:tc>
        <w:tc>
          <w:tcPr>
            <w:tcW w:w="4288" w:type="dxa"/>
          </w:tcPr>
          <w:p>
            <w:pPr>
              <w:pStyle w:val="TableParagraph"/>
              <w:spacing w:before="24"/>
              <w:ind w:left="220"/>
              <w:jc w:val="left"/>
              <w:rPr>
                <w:sz w:val="31"/>
              </w:rPr>
            </w:pPr>
            <w:r>
              <w:rPr>
                <w:sz w:val="31"/>
              </w:rPr>
              <w:t>30J</w:t>
            </w:r>
          </w:p>
        </w:tc>
      </w:tr>
      <w:tr>
        <w:tblPrEx>
          <w:tblW w:w="0" w:type="auto"/>
          <w:jc w:val="left"/>
          <w:tblInd w:w="1243" w:type="dxa"/>
          <w:tblLayout w:type="fixed"/>
          <w:tblCellMar>
            <w:top w:w="0" w:type="dxa"/>
            <w:left w:w="0" w:type="dxa"/>
            <w:bottom w:w="0" w:type="dxa"/>
            <w:right w:w="0" w:type="dxa"/>
          </w:tblCellMar>
          <w:tblLook w:val="01E0"/>
        </w:tblPrEx>
        <w:trPr>
          <w:trHeight w:val="594"/>
          <w:jc w:val="left"/>
        </w:trPr>
        <w:tc>
          <w:tcPr>
            <w:tcW w:w="660" w:type="dxa"/>
          </w:tcPr>
          <w:p>
            <w:pPr>
              <w:pStyle w:val="TableParagraph"/>
              <w:spacing w:before="24"/>
              <w:ind w:right="241"/>
              <w:rPr>
                <w:sz w:val="31"/>
              </w:rPr>
            </w:pPr>
            <w:r>
              <w:rPr>
                <w:w w:val="102"/>
                <w:sz w:val="31"/>
              </w:rPr>
              <w:t>五</w:t>
            </w:r>
          </w:p>
        </w:tc>
        <w:tc>
          <w:tcPr>
            <w:tcW w:w="4840" w:type="dxa"/>
            <w:gridSpan w:val="2"/>
          </w:tcPr>
          <w:p>
            <w:pPr>
              <w:pStyle w:val="TableParagraph"/>
              <w:tabs>
                <w:tab w:val="right" w:pos="4113"/>
              </w:tabs>
              <w:spacing w:before="24"/>
              <w:ind w:left="293"/>
              <w:jc w:val="left"/>
              <w:rPr>
                <w:sz w:val="31"/>
              </w:rPr>
            </w:pPr>
            <w:r>
              <w:rPr>
                <w:sz w:val="31"/>
              </w:rPr>
              <w:t>抽水机</w:t>
              <w:tab/>
              <w:t>8</w:t>
            </w:r>
          </w:p>
        </w:tc>
        <w:tc>
          <w:tcPr>
            <w:tcW w:w="2391" w:type="dxa"/>
          </w:tcPr>
          <w:p>
            <w:pPr>
              <w:pStyle w:val="TableParagraph"/>
              <w:spacing w:before="24"/>
              <w:ind w:left="428" w:right="218"/>
              <w:rPr>
                <w:sz w:val="31"/>
              </w:rPr>
            </w:pPr>
            <w:r>
              <w:rPr>
                <w:sz w:val="31"/>
              </w:rPr>
              <w:t>QY80-12-2.2</w:t>
            </w:r>
          </w:p>
        </w:tc>
        <w:tc>
          <w:tcPr>
            <w:tcW w:w="4288" w:type="dxa"/>
          </w:tcPr>
          <w:p>
            <w:pPr>
              <w:pStyle w:val="TableParagraph"/>
              <w:spacing w:before="24"/>
              <w:ind w:left="220"/>
              <w:jc w:val="left"/>
              <w:rPr>
                <w:sz w:val="31"/>
              </w:rPr>
            </w:pPr>
            <w:r>
              <w:rPr>
                <w:sz w:val="31"/>
              </w:rPr>
              <w:t>2.2kw(备用 3 台)</w:t>
            </w:r>
          </w:p>
        </w:tc>
      </w:tr>
      <w:tr>
        <w:tblPrEx>
          <w:tblW w:w="0" w:type="auto"/>
          <w:jc w:val="left"/>
          <w:tblInd w:w="1243" w:type="dxa"/>
          <w:tblLayout w:type="fixed"/>
          <w:tblCellMar>
            <w:top w:w="0" w:type="dxa"/>
            <w:left w:w="0" w:type="dxa"/>
            <w:bottom w:w="0" w:type="dxa"/>
            <w:right w:w="0" w:type="dxa"/>
          </w:tblCellMar>
          <w:tblLook w:val="01E0"/>
        </w:tblPrEx>
        <w:trPr>
          <w:trHeight w:val="711"/>
          <w:jc w:val="left"/>
        </w:trPr>
        <w:tc>
          <w:tcPr>
            <w:tcW w:w="660" w:type="dxa"/>
          </w:tcPr>
          <w:p>
            <w:pPr>
              <w:pStyle w:val="TableParagraph"/>
              <w:spacing w:before="142"/>
              <w:ind w:right="241"/>
              <w:rPr>
                <w:sz w:val="31"/>
              </w:rPr>
            </w:pPr>
            <w:r>
              <w:rPr>
                <w:w w:val="102"/>
                <w:sz w:val="31"/>
              </w:rPr>
              <w:t>六</w:t>
            </w:r>
          </w:p>
        </w:tc>
        <w:tc>
          <w:tcPr>
            <w:tcW w:w="4840" w:type="dxa"/>
            <w:gridSpan w:val="2"/>
          </w:tcPr>
          <w:p>
            <w:pPr>
              <w:pStyle w:val="TableParagraph"/>
              <w:spacing w:before="142"/>
              <w:ind w:left="293"/>
              <w:jc w:val="left"/>
              <w:rPr>
                <w:sz w:val="31"/>
              </w:rPr>
            </w:pPr>
            <w:r>
              <w:rPr>
                <w:sz w:val="31"/>
              </w:rPr>
              <w:t>其它设备</w:t>
            </w:r>
          </w:p>
        </w:tc>
        <w:tc>
          <w:tcPr>
            <w:tcW w:w="2391" w:type="dxa"/>
          </w:tcPr>
          <w:p>
            <w:pPr>
              <w:pStyle w:val="TableParagraph"/>
              <w:jc w:val="left"/>
              <w:rPr>
                <w:rFonts w:ascii="Times New Roman"/>
                <w:sz w:val="32"/>
              </w:rPr>
            </w:pPr>
          </w:p>
        </w:tc>
        <w:tc>
          <w:tcPr>
            <w:tcW w:w="4288" w:type="dxa"/>
          </w:tcPr>
          <w:p>
            <w:pPr>
              <w:pStyle w:val="TableParagraph"/>
              <w:jc w:val="left"/>
              <w:rPr>
                <w:rFonts w:ascii="Times New Roman"/>
                <w:sz w:val="32"/>
              </w:rPr>
            </w:pPr>
          </w:p>
        </w:tc>
      </w:tr>
      <w:tr>
        <w:tblPrEx>
          <w:tblW w:w="0" w:type="auto"/>
          <w:jc w:val="left"/>
          <w:tblInd w:w="1243" w:type="dxa"/>
          <w:tblLayout w:type="fixed"/>
          <w:tblCellMar>
            <w:top w:w="0" w:type="dxa"/>
            <w:left w:w="0" w:type="dxa"/>
            <w:bottom w:w="0" w:type="dxa"/>
            <w:right w:w="0" w:type="dxa"/>
          </w:tblCellMar>
          <w:tblLook w:val="01E0"/>
        </w:tblPrEx>
        <w:trPr>
          <w:trHeight w:val="592"/>
          <w:jc w:val="left"/>
        </w:trPr>
        <w:tc>
          <w:tcPr>
            <w:tcW w:w="660" w:type="dxa"/>
          </w:tcPr>
          <w:p>
            <w:pPr>
              <w:pStyle w:val="TableParagraph"/>
              <w:spacing w:before="141"/>
              <w:ind w:right="241"/>
              <w:rPr>
                <w:sz w:val="31"/>
              </w:rPr>
            </w:pPr>
            <w:r>
              <w:rPr>
                <w:w w:val="102"/>
                <w:sz w:val="31"/>
              </w:rPr>
              <w:t>1</w:t>
            </w:r>
          </w:p>
        </w:tc>
        <w:tc>
          <w:tcPr>
            <w:tcW w:w="4840" w:type="dxa"/>
            <w:gridSpan w:val="2"/>
          </w:tcPr>
          <w:p>
            <w:pPr>
              <w:pStyle w:val="TableParagraph"/>
              <w:tabs>
                <w:tab w:val="right" w:pos="4113"/>
              </w:tabs>
              <w:spacing w:before="141"/>
              <w:ind w:left="293"/>
              <w:jc w:val="left"/>
              <w:rPr>
                <w:sz w:val="31"/>
              </w:rPr>
            </w:pPr>
            <w:r>
              <w:rPr>
                <w:sz w:val="31"/>
              </w:rPr>
              <w:t>内燃发电机</w:t>
              <w:tab/>
              <w:t>1</w:t>
            </w:r>
          </w:p>
        </w:tc>
        <w:tc>
          <w:tcPr>
            <w:tcW w:w="2391" w:type="dxa"/>
          </w:tcPr>
          <w:p>
            <w:pPr>
              <w:pStyle w:val="TableParagraph"/>
              <w:spacing w:before="141"/>
              <w:ind w:left="428" w:right="218"/>
              <w:rPr>
                <w:sz w:val="31"/>
              </w:rPr>
            </w:pPr>
            <w:r>
              <w:rPr>
                <w:sz w:val="31"/>
              </w:rPr>
              <w:t>TZH-355M4TH</w:t>
            </w:r>
          </w:p>
        </w:tc>
        <w:tc>
          <w:tcPr>
            <w:tcW w:w="4288" w:type="dxa"/>
          </w:tcPr>
          <w:p>
            <w:pPr>
              <w:pStyle w:val="TableParagraph"/>
              <w:spacing w:before="141"/>
              <w:ind w:left="220"/>
              <w:jc w:val="left"/>
              <w:rPr>
                <w:sz w:val="31"/>
              </w:rPr>
            </w:pPr>
            <w:r>
              <w:rPr>
                <w:sz w:val="31"/>
              </w:rPr>
              <w:t>500KW</w:t>
            </w:r>
          </w:p>
        </w:tc>
      </w:tr>
      <w:tr>
        <w:tblPrEx>
          <w:tblW w:w="0" w:type="auto"/>
          <w:jc w:val="left"/>
          <w:tblInd w:w="1243" w:type="dxa"/>
          <w:tblLayout w:type="fixed"/>
          <w:tblCellMar>
            <w:top w:w="0" w:type="dxa"/>
            <w:left w:w="0" w:type="dxa"/>
            <w:bottom w:w="0" w:type="dxa"/>
            <w:right w:w="0" w:type="dxa"/>
          </w:tblCellMar>
          <w:tblLook w:val="01E0"/>
        </w:tblPrEx>
        <w:trPr>
          <w:trHeight w:val="395"/>
          <w:jc w:val="left"/>
        </w:trPr>
        <w:tc>
          <w:tcPr>
            <w:tcW w:w="660" w:type="dxa"/>
          </w:tcPr>
          <w:p>
            <w:pPr>
              <w:pStyle w:val="TableParagraph"/>
              <w:spacing w:before="24" w:line="352" w:lineRule="exact"/>
              <w:ind w:right="241"/>
              <w:rPr>
                <w:sz w:val="31"/>
              </w:rPr>
            </w:pPr>
            <w:r>
              <w:rPr>
                <w:w w:val="102"/>
                <w:sz w:val="31"/>
              </w:rPr>
              <w:t>2</w:t>
            </w:r>
          </w:p>
        </w:tc>
        <w:tc>
          <w:tcPr>
            <w:tcW w:w="4840" w:type="dxa"/>
            <w:gridSpan w:val="2"/>
          </w:tcPr>
          <w:p>
            <w:pPr>
              <w:pStyle w:val="TableParagraph"/>
              <w:tabs>
                <w:tab w:val="left" w:pos="3761"/>
              </w:tabs>
              <w:spacing w:before="24" w:line="352" w:lineRule="exact"/>
              <w:ind w:left="293"/>
              <w:jc w:val="left"/>
              <w:rPr>
                <w:sz w:val="31"/>
              </w:rPr>
            </w:pPr>
            <w:r>
              <w:rPr>
                <w:sz w:val="31"/>
              </w:rPr>
              <w:t>木工圆锯</w:t>
              <w:tab/>
              <w:t>4</w:t>
            </w:r>
            <w:r>
              <w:rPr>
                <w:spacing w:val="-75"/>
                <w:sz w:val="31"/>
              </w:rPr>
              <w:t xml:space="preserve"> </w:t>
            </w:r>
            <w:r>
              <w:rPr>
                <w:sz w:val="31"/>
              </w:rPr>
              <w:t>台</w:t>
            </w:r>
          </w:p>
        </w:tc>
        <w:tc>
          <w:tcPr>
            <w:tcW w:w="2391" w:type="dxa"/>
          </w:tcPr>
          <w:p>
            <w:pPr>
              <w:pStyle w:val="TableParagraph"/>
              <w:spacing w:before="24" w:line="352" w:lineRule="exact"/>
              <w:ind w:left="421" w:right="218"/>
              <w:rPr>
                <w:sz w:val="31"/>
              </w:rPr>
            </w:pPr>
            <w:r>
              <w:rPr>
                <w:sz w:val="31"/>
              </w:rPr>
              <w:t>MJ-116</w:t>
            </w:r>
          </w:p>
        </w:tc>
        <w:tc>
          <w:tcPr>
            <w:tcW w:w="4288" w:type="dxa"/>
          </w:tcPr>
          <w:p>
            <w:pPr>
              <w:pStyle w:val="TableParagraph"/>
              <w:spacing w:before="24" w:line="352" w:lineRule="exact"/>
              <w:ind w:left="220"/>
              <w:jc w:val="left"/>
              <w:rPr>
                <w:sz w:val="31"/>
              </w:rPr>
            </w:pPr>
            <w:r>
              <w:rPr>
                <w:sz w:val="31"/>
              </w:rPr>
              <w:t>2.2KW</w:t>
            </w:r>
          </w:p>
        </w:tc>
      </w:tr>
    </w:tbl>
    <w:p>
      <w:pPr>
        <w:pStyle w:val="BodyText"/>
        <w:spacing w:before="3"/>
        <w:rPr>
          <w:sz w:val="14"/>
        </w:rPr>
      </w:pPr>
    </w:p>
    <w:p>
      <w:pPr>
        <w:pStyle w:val="Heading1"/>
        <w:spacing w:before="49"/>
      </w:pPr>
      <w:r>
        <w:pict>
          <v:group id="_x0000_s1058" style="width:645pt;height:447.45pt;margin-top:-452.72pt;margin-left:120pt;mso-position-horizontal-relative:page;position:absolute;z-index:-251642880" coordorigin="2400,-9054" coordsize="12900,8949">
            <v:shape id="_x0000_s1059" type="#_x0000_t75" style="width:12900;height:8800;left:2400;position:absolute;top:-8906" stroked="f">
              <v:imagedata r:id="rId18" o:title=""/>
            </v:shape>
            <v:shape id="_x0000_s1060" type="#_x0000_t202" style="width:179;height:317;left:2945;position:absolute;top:-9055" filled="f" stroked="f">
              <v:textbox inset="0,0,0,0">
                <w:txbxContent>
                  <w:p>
                    <w:pPr>
                      <w:spacing w:before="0" w:line="317" w:lineRule="exact"/>
                      <w:ind w:left="0" w:right="0" w:firstLine="0"/>
                      <w:jc w:val="left"/>
                      <w:rPr>
                        <w:sz w:val="31"/>
                      </w:rPr>
                    </w:pPr>
                    <w:r>
                      <w:rPr>
                        <w:w w:val="102"/>
                        <w:sz w:val="31"/>
                      </w:rPr>
                      <w:t>5</w:t>
                    </w:r>
                  </w:p>
                </w:txbxContent>
              </v:textbox>
            </v:shape>
            <v:shape id="_x0000_s1061" type="#_x0000_t202" style="width:1288;height:317;left:3769;position:absolute;top:-9055" filled="f" stroked="f">
              <v:textbox inset="0,0,0,0">
                <w:txbxContent>
                  <w:p>
                    <w:pPr>
                      <w:spacing w:before="0" w:line="317" w:lineRule="exact"/>
                      <w:ind w:left="0" w:right="0" w:firstLine="0"/>
                      <w:jc w:val="left"/>
                      <w:rPr>
                        <w:sz w:val="31"/>
                      </w:rPr>
                    </w:pPr>
                    <w:r>
                      <w:rPr>
                        <w:sz w:val="31"/>
                      </w:rPr>
                      <w:t>自卸汽车</w:t>
                    </w:r>
                  </w:p>
                </w:txbxContent>
              </v:textbox>
            </v:shape>
            <v:shape id="_x0000_s1062" type="#_x0000_t202" style="width:337;height:317;left:7352;position:absolute;top:-9055" filled="f" stroked="f">
              <v:textbox inset="0,0,0,0">
                <w:txbxContent>
                  <w:p>
                    <w:pPr>
                      <w:spacing w:before="0" w:line="317" w:lineRule="exact"/>
                      <w:ind w:left="0" w:right="0" w:firstLine="0"/>
                      <w:jc w:val="left"/>
                      <w:rPr>
                        <w:sz w:val="31"/>
                      </w:rPr>
                    </w:pPr>
                    <w:r>
                      <w:rPr>
                        <w:sz w:val="31"/>
                      </w:rPr>
                      <w:t>10</w:t>
                    </w:r>
                  </w:p>
                </w:txbxContent>
              </v:textbox>
            </v:shape>
            <v:shape id="_x0000_s1063" type="#_x0000_t202" style="width:1604;height:317;left:8825;position:absolute;top:-9055" filled="f" stroked="f">
              <v:textbox inset="0,0,0,0">
                <w:txbxContent>
                  <w:p>
                    <w:pPr>
                      <w:spacing w:before="0" w:line="317" w:lineRule="exact"/>
                      <w:ind w:left="0" w:right="0" w:firstLine="0"/>
                      <w:jc w:val="left"/>
                      <w:rPr>
                        <w:sz w:val="31"/>
                      </w:rPr>
                    </w:pPr>
                    <w:r>
                      <w:rPr>
                        <w:sz w:val="31"/>
                      </w:rPr>
                      <w:t>FV313JDL27</w:t>
                    </w:r>
                  </w:p>
                </w:txbxContent>
              </v:textbox>
            </v:shape>
            <v:shape id="_x0000_s1064" type="#_x0000_t202" style="width:1763;height:317;left:10928;position:absolute;top:-9055" filled="f" stroked="f">
              <v:textbox inset="0,0,0,0">
                <w:txbxContent>
                  <w:p>
                    <w:pPr>
                      <w:spacing w:before="0" w:line="317" w:lineRule="exact"/>
                      <w:ind w:left="0" w:right="0" w:firstLine="0"/>
                      <w:jc w:val="left"/>
                      <w:rPr>
                        <w:sz w:val="31"/>
                      </w:rPr>
                    </w:pPr>
                    <w:r>
                      <w:rPr>
                        <w:sz w:val="31"/>
                      </w:rPr>
                      <w:t>15T（租赁）</w:t>
                    </w:r>
                  </w:p>
                </w:txbxContent>
              </v:textbox>
            </v:shape>
          </v:group>
        </w:pict>
      </w:r>
      <w:r>
        <w:t>3、材料计划</w:t>
      </w:r>
    </w:p>
    <w:p>
      <w:pPr>
        <w:pStyle w:val="BodyText"/>
        <w:spacing w:before="201"/>
        <w:ind w:left="1102"/>
      </w:pPr>
      <w:r>
        <w:drawing>
          <wp:anchor distT="0" distB="0" distL="0" distR="0" simplePos="0" relativeHeight="251674624" behindDoc="1" locked="0" layoutInCell="1" allowOverlap="1">
            <wp:simplePos x="0" y="0"/>
            <wp:positionH relativeFrom="page">
              <wp:posOffset>1219200</wp:posOffset>
            </wp:positionH>
            <wp:positionV relativeFrom="paragraph">
              <wp:posOffset>738886</wp:posOffset>
            </wp:positionV>
            <wp:extent cx="7816310" cy="2939033"/>
            <wp:effectExtent l="0" t="0" r="0" b="0"/>
            <wp:wrapNone/>
            <wp:docPr id="2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6.png"/>
                    <pic:cNvPicPr/>
                  </pic:nvPicPr>
                  <pic:blipFill>
                    <a:blip xmlns:r="http://schemas.openxmlformats.org/officeDocument/2006/relationships" r:embed="rId19" cstate="print"/>
                    <a:stretch>
                      <a:fillRect/>
                    </a:stretch>
                  </pic:blipFill>
                  <pic:spPr>
                    <a:xfrm>
                      <a:off x="0" y="0"/>
                      <a:ext cx="7816310" cy="2939033"/>
                    </a:xfrm>
                    <a:prstGeom prst="rect">
                      <a:avLst/>
                    </a:prstGeom>
                  </pic:spPr>
                </pic:pic>
              </a:graphicData>
            </a:graphic>
          </wp:anchor>
        </w:drawing>
      </w:r>
      <w:r>
        <w:t>主要材料计划详见表 5</w:t>
      </w:r>
    </w:p>
    <w:p>
      <w:pPr>
        <w:pStyle w:val="BodyText"/>
        <w:spacing w:before="6"/>
        <w:rPr>
          <w:sz w:val="6"/>
        </w:rPr>
      </w:pPr>
    </w:p>
    <w:tbl>
      <w:tblPr>
        <w:tblStyle w:val="TableNormal2"/>
        <w:tblW w:w="0" w:type="auto"/>
        <w:jc w:val="left"/>
        <w:tblInd w:w="5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33"/>
        <w:gridCol w:w="2094"/>
        <w:gridCol w:w="1487"/>
        <w:gridCol w:w="1186"/>
        <w:gridCol w:w="3413"/>
        <w:gridCol w:w="1713"/>
      </w:tblGrid>
      <w:tr>
        <w:tblPrEx>
          <w:tblW w:w="0" w:type="auto"/>
          <w:jc w:val="left"/>
          <w:tblInd w:w="5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65"/>
          <w:jc w:val="left"/>
        </w:trPr>
        <w:tc>
          <w:tcPr>
            <w:tcW w:w="4614" w:type="dxa"/>
            <w:gridSpan w:val="3"/>
          </w:tcPr>
          <w:p>
            <w:pPr>
              <w:pStyle w:val="TableParagraph"/>
              <w:jc w:val="left"/>
              <w:rPr>
                <w:rFonts w:ascii="Times New Roman"/>
                <w:sz w:val="32"/>
              </w:rPr>
            </w:pPr>
          </w:p>
        </w:tc>
        <w:tc>
          <w:tcPr>
            <w:tcW w:w="1186" w:type="dxa"/>
          </w:tcPr>
          <w:p>
            <w:pPr>
              <w:pStyle w:val="TableParagraph"/>
              <w:spacing w:line="411" w:lineRule="exact"/>
              <w:ind w:left="375"/>
              <w:jc w:val="left"/>
              <w:rPr>
                <w:sz w:val="36"/>
              </w:rPr>
            </w:pPr>
            <w:r>
              <w:rPr>
                <w:sz w:val="36"/>
              </w:rPr>
              <w:t>表 5</w:t>
            </w:r>
          </w:p>
        </w:tc>
        <w:tc>
          <w:tcPr>
            <w:tcW w:w="3413" w:type="dxa"/>
          </w:tcPr>
          <w:p>
            <w:pPr>
              <w:pStyle w:val="TableParagraph"/>
              <w:spacing w:line="411" w:lineRule="exact"/>
              <w:ind w:left="179"/>
              <w:jc w:val="left"/>
              <w:rPr>
                <w:sz w:val="36"/>
              </w:rPr>
            </w:pPr>
            <w:r>
              <w:rPr>
                <w:sz w:val="36"/>
              </w:rPr>
              <w:t>主要施工设备表</w:t>
            </w:r>
          </w:p>
        </w:tc>
        <w:tc>
          <w:tcPr>
            <w:tcW w:w="1713" w:type="dxa"/>
          </w:tcPr>
          <w:p>
            <w:pPr>
              <w:pStyle w:val="TableParagraph"/>
              <w:jc w:val="left"/>
              <w:rPr>
                <w:rFonts w:ascii="Times New Roman"/>
                <w:sz w:val="32"/>
              </w:rPr>
            </w:pPr>
          </w:p>
        </w:tc>
      </w:tr>
      <w:tr>
        <w:tblPrEx>
          <w:tblW w:w="0" w:type="auto"/>
          <w:jc w:val="left"/>
          <w:tblInd w:w="527" w:type="dxa"/>
          <w:tblLayout w:type="fixed"/>
          <w:tblCellMar>
            <w:top w:w="0" w:type="dxa"/>
            <w:left w:w="0" w:type="dxa"/>
            <w:bottom w:w="0" w:type="dxa"/>
            <w:right w:w="0" w:type="dxa"/>
          </w:tblCellMar>
          <w:tblLook w:val="01E0"/>
        </w:tblPrEx>
        <w:trPr>
          <w:trHeight w:val="1009"/>
          <w:jc w:val="left"/>
        </w:trPr>
        <w:tc>
          <w:tcPr>
            <w:tcW w:w="1033" w:type="dxa"/>
          </w:tcPr>
          <w:p>
            <w:pPr>
              <w:pStyle w:val="TableParagraph"/>
              <w:spacing w:before="68"/>
              <w:ind w:left="38" w:right="335"/>
              <w:rPr>
                <w:sz w:val="31"/>
              </w:rPr>
            </w:pPr>
            <w:r>
              <w:rPr>
                <w:sz w:val="31"/>
              </w:rPr>
              <w:t>序号</w:t>
            </w:r>
          </w:p>
          <w:p>
            <w:pPr>
              <w:pStyle w:val="TableParagraph"/>
              <w:spacing w:before="92"/>
              <w:ind w:right="304"/>
              <w:rPr>
                <w:sz w:val="31"/>
              </w:rPr>
            </w:pPr>
            <w:r>
              <w:rPr>
                <w:w w:val="102"/>
                <w:sz w:val="31"/>
              </w:rPr>
              <w:t>1</w:t>
            </w:r>
          </w:p>
        </w:tc>
        <w:tc>
          <w:tcPr>
            <w:tcW w:w="2094" w:type="dxa"/>
          </w:tcPr>
          <w:p>
            <w:pPr>
              <w:pStyle w:val="TableParagraph"/>
              <w:spacing w:before="68"/>
              <w:ind w:left="336" w:right="470"/>
              <w:rPr>
                <w:sz w:val="31"/>
              </w:rPr>
            </w:pPr>
            <w:r>
              <w:rPr>
                <w:sz w:val="31"/>
              </w:rPr>
              <w:t>项目</w:t>
            </w:r>
          </w:p>
          <w:p>
            <w:pPr>
              <w:pStyle w:val="TableParagraph"/>
              <w:spacing w:before="92"/>
              <w:ind w:left="343" w:right="470"/>
              <w:rPr>
                <w:sz w:val="31"/>
              </w:rPr>
            </w:pPr>
            <w:r>
              <w:rPr>
                <w:sz w:val="31"/>
              </w:rPr>
              <w:t>冠梁钢筋</w:t>
            </w:r>
          </w:p>
        </w:tc>
        <w:tc>
          <w:tcPr>
            <w:tcW w:w="1487" w:type="dxa"/>
          </w:tcPr>
          <w:p>
            <w:pPr>
              <w:pStyle w:val="TableParagraph"/>
              <w:spacing w:before="68"/>
              <w:ind w:left="463" w:right="363"/>
              <w:rPr>
                <w:sz w:val="31"/>
              </w:rPr>
            </w:pPr>
            <w:r>
              <w:rPr>
                <w:sz w:val="31"/>
              </w:rPr>
              <w:t>单位</w:t>
            </w:r>
          </w:p>
          <w:p>
            <w:pPr>
              <w:pStyle w:val="TableParagraph"/>
              <w:spacing w:before="92"/>
              <w:ind w:left="100"/>
              <w:rPr>
                <w:sz w:val="31"/>
              </w:rPr>
            </w:pPr>
            <w:r>
              <w:rPr>
                <w:w w:val="102"/>
                <w:sz w:val="31"/>
              </w:rPr>
              <w:t>T</w:t>
            </w:r>
          </w:p>
        </w:tc>
        <w:tc>
          <w:tcPr>
            <w:tcW w:w="1186" w:type="dxa"/>
          </w:tcPr>
          <w:p>
            <w:pPr>
              <w:pStyle w:val="TableParagraph"/>
              <w:jc w:val="left"/>
              <w:rPr>
                <w:rFonts w:ascii="Times New Roman"/>
                <w:sz w:val="32"/>
              </w:rPr>
            </w:pPr>
          </w:p>
        </w:tc>
        <w:tc>
          <w:tcPr>
            <w:tcW w:w="3413" w:type="dxa"/>
          </w:tcPr>
          <w:p>
            <w:pPr>
              <w:pStyle w:val="TableParagraph"/>
              <w:spacing w:before="68"/>
              <w:ind w:left="258"/>
              <w:jc w:val="left"/>
              <w:rPr>
                <w:sz w:val="31"/>
              </w:rPr>
            </w:pPr>
            <w:r>
              <w:rPr>
                <w:sz w:val="31"/>
              </w:rPr>
              <w:t>规格型号</w:t>
            </w:r>
          </w:p>
        </w:tc>
        <w:tc>
          <w:tcPr>
            <w:tcW w:w="1713" w:type="dxa"/>
          </w:tcPr>
          <w:p>
            <w:pPr>
              <w:pStyle w:val="TableParagraph"/>
              <w:spacing w:before="68"/>
              <w:ind w:left="703" w:right="40"/>
              <w:rPr>
                <w:sz w:val="31"/>
              </w:rPr>
            </w:pPr>
            <w:r>
              <w:rPr>
                <w:sz w:val="31"/>
              </w:rPr>
              <w:t>数量</w:t>
            </w:r>
          </w:p>
          <w:p>
            <w:pPr>
              <w:pStyle w:val="TableParagraph"/>
              <w:spacing w:before="92"/>
              <w:ind w:left="703" w:right="40"/>
              <w:rPr>
                <w:sz w:val="31"/>
              </w:rPr>
            </w:pPr>
            <w:r>
              <w:rPr>
                <w:sz w:val="31"/>
              </w:rPr>
              <w:t>697.15</w:t>
            </w:r>
          </w:p>
        </w:tc>
      </w:tr>
      <w:tr>
        <w:tblPrEx>
          <w:tblW w:w="0" w:type="auto"/>
          <w:jc w:val="left"/>
          <w:tblInd w:w="527" w:type="dxa"/>
          <w:tblLayout w:type="fixed"/>
          <w:tblCellMar>
            <w:top w:w="0" w:type="dxa"/>
            <w:left w:w="0" w:type="dxa"/>
            <w:bottom w:w="0" w:type="dxa"/>
            <w:right w:w="0" w:type="dxa"/>
          </w:tblCellMar>
          <w:tblLook w:val="01E0"/>
        </w:tblPrEx>
        <w:trPr>
          <w:trHeight w:val="511"/>
          <w:jc w:val="left"/>
        </w:trPr>
        <w:tc>
          <w:tcPr>
            <w:tcW w:w="1033" w:type="dxa"/>
          </w:tcPr>
          <w:p>
            <w:pPr>
              <w:pStyle w:val="TableParagraph"/>
              <w:spacing w:before="59"/>
              <w:ind w:left="284"/>
              <w:jc w:val="left"/>
              <w:rPr>
                <w:sz w:val="31"/>
              </w:rPr>
            </w:pPr>
            <w:r>
              <w:rPr>
                <w:w w:val="102"/>
                <w:sz w:val="31"/>
              </w:rPr>
              <w:t>2</w:t>
            </w:r>
          </w:p>
        </w:tc>
        <w:tc>
          <w:tcPr>
            <w:tcW w:w="2094" w:type="dxa"/>
          </w:tcPr>
          <w:p>
            <w:pPr>
              <w:pStyle w:val="TableParagraph"/>
              <w:spacing w:before="59"/>
              <w:ind w:left="336" w:right="470"/>
              <w:rPr>
                <w:sz w:val="31"/>
              </w:rPr>
            </w:pPr>
            <w:r>
              <w:rPr>
                <w:sz w:val="31"/>
              </w:rPr>
              <w:t>冠梁砼</w:t>
            </w:r>
          </w:p>
        </w:tc>
        <w:tc>
          <w:tcPr>
            <w:tcW w:w="1487" w:type="dxa"/>
          </w:tcPr>
          <w:p>
            <w:pPr>
              <w:pStyle w:val="TableParagraph"/>
              <w:spacing w:before="59"/>
              <w:ind w:left="100"/>
              <w:rPr>
                <w:sz w:val="31"/>
              </w:rPr>
            </w:pPr>
            <w:r>
              <w:rPr>
                <w:w w:val="102"/>
                <w:sz w:val="31"/>
              </w:rPr>
              <w:t>T</w:t>
            </w:r>
          </w:p>
        </w:tc>
        <w:tc>
          <w:tcPr>
            <w:tcW w:w="1186" w:type="dxa"/>
          </w:tcPr>
          <w:p>
            <w:pPr>
              <w:pStyle w:val="TableParagraph"/>
              <w:jc w:val="left"/>
              <w:rPr>
                <w:rFonts w:ascii="Times New Roman"/>
                <w:sz w:val="32"/>
              </w:rPr>
            </w:pPr>
          </w:p>
        </w:tc>
        <w:tc>
          <w:tcPr>
            <w:tcW w:w="3413" w:type="dxa"/>
          </w:tcPr>
          <w:p>
            <w:pPr>
              <w:pStyle w:val="TableParagraph"/>
              <w:jc w:val="left"/>
              <w:rPr>
                <w:rFonts w:ascii="Times New Roman"/>
                <w:sz w:val="32"/>
              </w:rPr>
            </w:pPr>
          </w:p>
        </w:tc>
        <w:tc>
          <w:tcPr>
            <w:tcW w:w="1713" w:type="dxa"/>
          </w:tcPr>
          <w:p>
            <w:pPr>
              <w:pStyle w:val="TableParagraph"/>
              <w:spacing w:before="59"/>
              <w:ind w:right="126"/>
              <w:jc w:val="right"/>
              <w:rPr>
                <w:sz w:val="31"/>
              </w:rPr>
            </w:pPr>
            <w:r>
              <w:rPr>
                <w:sz w:val="31"/>
              </w:rPr>
              <w:t>23.64</w:t>
            </w:r>
          </w:p>
        </w:tc>
      </w:tr>
      <w:tr>
        <w:tblPrEx>
          <w:tblW w:w="0" w:type="auto"/>
          <w:jc w:val="left"/>
          <w:tblInd w:w="527" w:type="dxa"/>
          <w:tblLayout w:type="fixed"/>
          <w:tblCellMar>
            <w:top w:w="0" w:type="dxa"/>
            <w:left w:w="0" w:type="dxa"/>
            <w:bottom w:w="0" w:type="dxa"/>
            <w:right w:w="0" w:type="dxa"/>
          </w:tblCellMar>
          <w:tblLook w:val="01E0"/>
        </w:tblPrEx>
        <w:trPr>
          <w:trHeight w:val="509"/>
          <w:jc w:val="left"/>
        </w:trPr>
        <w:tc>
          <w:tcPr>
            <w:tcW w:w="1033" w:type="dxa"/>
          </w:tcPr>
          <w:p>
            <w:pPr>
              <w:pStyle w:val="TableParagraph"/>
              <w:spacing w:before="59"/>
              <w:ind w:left="284"/>
              <w:jc w:val="left"/>
              <w:rPr>
                <w:sz w:val="31"/>
              </w:rPr>
            </w:pPr>
            <w:r>
              <w:rPr>
                <w:w w:val="102"/>
                <w:sz w:val="31"/>
              </w:rPr>
              <w:t>3</w:t>
            </w:r>
          </w:p>
        </w:tc>
        <w:tc>
          <w:tcPr>
            <w:tcW w:w="2094" w:type="dxa"/>
          </w:tcPr>
          <w:p>
            <w:pPr>
              <w:pStyle w:val="TableParagraph"/>
              <w:spacing w:before="59"/>
              <w:ind w:left="343" w:right="470"/>
              <w:rPr>
                <w:sz w:val="31"/>
              </w:rPr>
            </w:pPr>
            <w:r>
              <w:rPr>
                <w:sz w:val="31"/>
              </w:rPr>
              <w:t>支撑钢筋</w:t>
            </w:r>
          </w:p>
        </w:tc>
        <w:tc>
          <w:tcPr>
            <w:tcW w:w="1487" w:type="dxa"/>
          </w:tcPr>
          <w:p>
            <w:pPr>
              <w:pStyle w:val="TableParagraph"/>
              <w:spacing w:before="59"/>
              <w:ind w:left="100"/>
              <w:rPr>
                <w:sz w:val="31"/>
              </w:rPr>
            </w:pPr>
            <w:r>
              <w:rPr>
                <w:w w:val="102"/>
                <w:sz w:val="31"/>
              </w:rPr>
              <w:t>T</w:t>
            </w:r>
          </w:p>
        </w:tc>
        <w:tc>
          <w:tcPr>
            <w:tcW w:w="1186" w:type="dxa"/>
          </w:tcPr>
          <w:p>
            <w:pPr>
              <w:pStyle w:val="TableParagraph"/>
              <w:jc w:val="left"/>
              <w:rPr>
                <w:rFonts w:ascii="Times New Roman"/>
                <w:sz w:val="32"/>
              </w:rPr>
            </w:pPr>
          </w:p>
        </w:tc>
        <w:tc>
          <w:tcPr>
            <w:tcW w:w="3413" w:type="dxa"/>
          </w:tcPr>
          <w:p>
            <w:pPr>
              <w:pStyle w:val="TableParagraph"/>
              <w:jc w:val="left"/>
              <w:rPr>
                <w:rFonts w:ascii="Times New Roman"/>
                <w:sz w:val="32"/>
              </w:rPr>
            </w:pPr>
          </w:p>
        </w:tc>
        <w:tc>
          <w:tcPr>
            <w:tcW w:w="1713" w:type="dxa"/>
          </w:tcPr>
          <w:p>
            <w:pPr>
              <w:pStyle w:val="TableParagraph"/>
              <w:spacing w:before="59"/>
              <w:ind w:right="130"/>
              <w:jc w:val="right"/>
              <w:rPr>
                <w:sz w:val="31"/>
              </w:rPr>
            </w:pPr>
            <w:r>
              <w:rPr>
                <w:sz w:val="31"/>
              </w:rPr>
              <w:t>64.43</w:t>
            </w:r>
          </w:p>
        </w:tc>
      </w:tr>
      <w:tr>
        <w:tblPrEx>
          <w:tblW w:w="0" w:type="auto"/>
          <w:jc w:val="left"/>
          <w:tblInd w:w="527" w:type="dxa"/>
          <w:tblLayout w:type="fixed"/>
          <w:tblCellMar>
            <w:top w:w="0" w:type="dxa"/>
            <w:left w:w="0" w:type="dxa"/>
            <w:bottom w:w="0" w:type="dxa"/>
            <w:right w:w="0" w:type="dxa"/>
          </w:tblCellMar>
          <w:tblLook w:val="01E0"/>
        </w:tblPrEx>
        <w:trPr>
          <w:trHeight w:val="509"/>
          <w:jc w:val="left"/>
        </w:trPr>
        <w:tc>
          <w:tcPr>
            <w:tcW w:w="1033" w:type="dxa"/>
          </w:tcPr>
          <w:p>
            <w:pPr>
              <w:pStyle w:val="TableParagraph"/>
              <w:spacing w:before="57"/>
              <w:ind w:left="284"/>
              <w:jc w:val="left"/>
              <w:rPr>
                <w:sz w:val="31"/>
              </w:rPr>
            </w:pPr>
            <w:r>
              <w:rPr>
                <w:w w:val="102"/>
                <w:sz w:val="31"/>
              </w:rPr>
              <w:t>4</w:t>
            </w:r>
          </w:p>
        </w:tc>
        <w:tc>
          <w:tcPr>
            <w:tcW w:w="2094" w:type="dxa"/>
          </w:tcPr>
          <w:p>
            <w:pPr>
              <w:pStyle w:val="TableParagraph"/>
              <w:spacing w:before="57"/>
              <w:ind w:left="336" w:right="470"/>
              <w:rPr>
                <w:sz w:val="31"/>
              </w:rPr>
            </w:pPr>
            <w:r>
              <w:rPr>
                <w:sz w:val="31"/>
              </w:rPr>
              <w:t>支撑砼</w:t>
            </w:r>
          </w:p>
        </w:tc>
        <w:tc>
          <w:tcPr>
            <w:tcW w:w="1487" w:type="dxa"/>
          </w:tcPr>
          <w:p>
            <w:pPr>
              <w:pStyle w:val="TableParagraph"/>
              <w:jc w:val="left"/>
              <w:rPr>
                <w:rFonts w:ascii="Times New Roman"/>
                <w:sz w:val="32"/>
              </w:rPr>
            </w:pPr>
          </w:p>
        </w:tc>
        <w:tc>
          <w:tcPr>
            <w:tcW w:w="1186" w:type="dxa"/>
          </w:tcPr>
          <w:p>
            <w:pPr>
              <w:pStyle w:val="TableParagraph"/>
              <w:jc w:val="left"/>
              <w:rPr>
                <w:rFonts w:ascii="Times New Roman"/>
                <w:sz w:val="32"/>
              </w:rPr>
            </w:pPr>
          </w:p>
        </w:tc>
        <w:tc>
          <w:tcPr>
            <w:tcW w:w="3413" w:type="dxa"/>
          </w:tcPr>
          <w:p>
            <w:pPr>
              <w:pStyle w:val="TableParagraph"/>
              <w:jc w:val="left"/>
              <w:rPr>
                <w:rFonts w:ascii="Times New Roman"/>
                <w:sz w:val="32"/>
              </w:rPr>
            </w:pPr>
          </w:p>
        </w:tc>
        <w:tc>
          <w:tcPr>
            <w:tcW w:w="1713" w:type="dxa"/>
          </w:tcPr>
          <w:p>
            <w:pPr>
              <w:pStyle w:val="TableParagraph"/>
              <w:jc w:val="left"/>
              <w:rPr>
                <w:rFonts w:ascii="Times New Roman"/>
                <w:sz w:val="32"/>
              </w:rPr>
            </w:pPr>
          </w:p>
        </w:tc>
      </w:tr>
      <w:tr>
        <w:tblPrEx>
          <w:tblW w:w="0" w:type="auto"/>
          <w:jc w:val="left"/>
          <w:tblInd w:w="527" w:type="dxa"/>
          <w:tblLayout w:type="fixed"/>
          <w:tblCellMar>
            <w:top w:w="0" w:type="dxa"/>
            <w:left w:w="0" w:type="dxa"/>
            <w:bottom w:w="0" w:type="dxa"/>
            <w:right w:w="0" w:type="dxa"/>
          </w:tblCellMar>
          <w:tblLook w:val="01E0"/>
        </w:tblPrEx>
        <w:trPr>
          <w:trHeight w:val="511"/>
          <w:jc w:val="left"/>
        </w:trPr>
        <w:tc>
          <w:tcPr>
            <w:tcW w:w="1033" w:type="dxa"/>
          </w:tcPr>
          <w:p>
            <w:pPr>
              <w:pStyle w:val="TableParagraph"/>
              <w:spacing w:before="59"/>
              <w:ind w:left="284"/>
              <w:jc w:val="left"/>
              <w:rPr>
                <w:sz w:val="31"/>
              </w:rPr>
            </w:pPr>
            <w:r>
              <w:rPr>
                <w:w w:val="102"/>
                <w:sz w:val="31"/>
              </w:rPr>
              <w:t>5</w:t>
            </w:r>
          </w:p>
        </w:tc>
        <w:tc>
          <w:tcPr>
            <w:tcW w:w="2094" w:type="dxa"/>
          </w:tcPr>
          <w:p>
            <w:pPr>
              <w:pStyle w:val="TableParagraph"/>
              <w:spacing w:before="59"/>
              <w:ind w:left="343" w:right="470"/>
              <w:rPr>
                <w:sz w:val="31"/>
              </w:rPr>
            </w:pPr>
            <w:r>
              <w:rPr>
                <w:sz w:val="31"/>
              </w:rPr>
              <w:t>围檩钢筋</w:t>
            </w:r>
          </w:p>
        </w:tc>
        <w:tc>
          <w:tcPr>
            <w:tcW w:w="1487" w:type="dxa"/>
          </w:tcPr>
          <w:p>
            <w:pPr>
              <w:pStyle w:val="TableParagraph"/>
              <w:spacing w:before="59"/>
              <w:ind w:left="463" w:right="363"/>
              <w:rPr>
                <w:sz w:val="31"/>
              </w:rPr>
            </w:pPr>
            <w:r>
              <w:rPr>
                <w:sz w:val="31"/>
              </w:rPr>
              <w:t>M3</w:t>
            </w:r>
          </w:p>
        </w:tc>
        <w:tc>
          <w:tcPr>
            <w:tcW w:w="1186" w:type="dxa"/>
          </w:tcPr>
          <w:p>
            <w:pPr>
              <w:pStyle w:val="TableParagraph"/>
              <w:jc w:val="left"/>
              <w:rPr>
                <w:rFonts w:ascii="Times New Roman"/>
                <w:sz w:val="32"/>
              </w:rPr>
            </w:pPr>
          </w:p>
        </w:tc>
        <w:tc>
          <w:tcPr>
            <w:tcW w:w="3413" w:type="dxa"/>
          </w:tcPr>
          <w:p>
            <w:pPr>
              <w:pStyle w:val="TableParagraph"/>
              <w:jc w:val="left"/>
              <w:rPr>
                <w:rFonts w:ascii="Times New Roman"/>
                <w:sz w:val="32"/>
              </w:rPr>
            </w:pPr>
          </w:p>
        </w:tc>
        <w:tc>
          <w:tcPr>
            <w:tcW w:w="1713" w:type="dxa"/>
          </w:tcPr>
          <w:p>
            <w:pPr>
              <w:pStyle w:val="TableParagraph"/>
              <w:spacing w:before="59"/>
              <w:ind w:right="207"/>
              <w:jc w:val="right"/>
              <w:rPr>
                <w:sz w:val="31"/>
              </w:rPr>
            </w:pPr>
            <w:r>
              <w:rPr>
                <w:sz w:val="31"/>
              </w:rPr>
              <w:t>6266</w:t>
            </w:r>
          </w:p>
        </w:tc>
      </w:tr>
      <w:tr>
        <w:tblPrEx>
          <w:tblW w:w="0" w:type="auto"/>
          <w:jc w:val="left"/>
          <w:tblInd w:w="527" w:type="dxa"/>
          <w:tblLayout w:type="fixed"/>
          <w:tblCellMar>
            <w:top w:w="0" w:type="dxa"/>
            <w:left w:w="0" w:type="dxa"/>
            <w:bottom w:w="0" w:type="dxa"/>
            <w:right w:w="0" w:type="dxa"/>
          </w:tblCellMar>
          <w:tblLook w:val="01E0"/>
        </w:tblPrEx>
        <w:trPr>
          <w:trHeight w:val="509"/>
          <w:jc w:val="left"/>
        </w:trPr>
        <w:tc>
          <w:tcPr>
            <w:tcW w:w="1033" w:type="dxa"/>
          </w:tcPr>
          <w:p>
            <w:pPr>
              <w:pStyle w:val="TableParagraph"/>
              <w:spacing w:before="59"/>
              <w:ind w:left="284"/>
              <w:jc w:val="left"/>
              <w:rPr>
                <w:sz w:val="31"/>
              </w:rPr>
            </w:pPr>
            <w:r>
              <w:rPr>
                <w:w w:val="102"/>
                <w:sz w:val="31"/>
              </w:rPr>
              <w:t>6</w:t>
            </w:r>
          </w:p>
        </w:tc>
        <w:tc>
          <w:tcPr>
            <w:tcW w:w="2094" w:type="dxa"/>
          </w:tcPr>
          <w:p>
            <w:pPr>
              <w:pStyle w:val="TableParagraph"/>
              <w:spacing w:before="59"/>
              <w:ind w:left="336" w:right="470"/>
              <w:rPr>
                <w:sz w:val="31"/>
              </w:rPr>
            </w:pPr>
            <w:r>
              <w:rPr>
                <w:sz w:val="31"/>
              </w:rPr>
              <w:t>围檩砼</w:t>
            </w:r>
          </w:p>
        </w:tc>
        <w:tc>
          <w:tcPr>
            <w:tcW w:w="1487" w:type="dxa"/>
          </w:tcPr>
          <w:p>
            <w:pPr>
              <w:pStyle w:val="TableParagraph"/>
              <w:spacing w:before="59"/>
              <w:ind w:left="463" w:right="363"/>
              <w:rPr>
                <w:sz w:val="31"/>
              </w:rPr>
            </w:pPr>
            <w:r>
              <w:rPr>
                <w:sz w:val="31"/>
              </w:rPr>
              <w:t>M3</w:t>
            </w:r>
          </w:p>
        </w:tc>
        <w:tc>
          <w:tcPr>
            <w:tcW w:w="1186" w:type="dxa"/>
          </w:tcPr>
          <w:p>
            <w:pPr>
              <w:pStyle w:val="TableParagraph"/>
              <w:jc w:val="left"/>
              <w:rPr>
                <w:rFonts w:ascii="Times New Roman"/>
                <w:sz w:val="32"/>
              </w:rPr>
            </w:pPr>
          </w:p>
        </w:tc>
        <w:tc>
          <w:tcPr>
            <w:tcW w:w="3413" w:type="dxa"/>
          </w:tcPr>
          <w:p>
            <w:pPr>
              <w:pStyle w:val="TableParagraph"/>
              <w:jc w:val="left"/>
              <w:rPr>
                <w:rFonts w:ascii="Times New Roman"/>
                <w:sz w:val="32"/>
              </w:rPr>
            </w:pPr>
          </w:p>
        </w:tc>
        <w:tc>
          <w:tcPr>
            <w:tcW w:w="1713" w:type="dxa"/>
          </w:tcPr>
          <w:p>
            <w:pPr>
              <w:pStyle w:val="TableParagraph"/>
              <w:spacing w:before="59"/>
              <w:ind w:right="207"/>
              <w:jc w:val="right"/>
              <w:rPr>
                <w:sz w:val="31"/>
              </w:rPr>
            </w:pPr>
            <w:r>
              <w:rPr>
                <w:sz w:val="31"/>
              </w:rPr>
              <w:t>6266</w:t>
            </w:r>
          </w:p>
        </w:tc>
      </w:tr>
      <w:tr>
        <w:tblPrEx>
          <w:tblW w:w="0" w:type="auto"/>
          <w:jc w:val="left"/>
          <w:tblInd w:w="527" w:type="dxa"/>
          <w:tblLayout w:type="fixed"/>
          <w:tblCellMar>
            <w:top w:w="0" w:type="dxa"/>
            <w:left w:w="0" w:type="dxa"/>
            <w:bottom w:w="0" w:type="dxa"/>
            <w:right w:w="0" w:type="dxa"/>
          </w:tblCellMar>
          <w:tblLook w:val="01E0"/>
        </w:tblPrEx>
        <w:trPr>
          <w:trHeight w:val="509"/>
          <w:jc w:val="left"/>
        </w:trPr>
        <w:tc>
          <w:tcPr>
            <w:tcW w:w="1033" w:type="dxa"/>
          </w:tcPr>
          <w:p>
            <w:pPr>
              <w:pStyle w:val="TableParagraph"/>
              <w:spacing w:before="57"/>
              <w:ind w:left="284"/>
              <w:jc w:val="left"/>
              <w:rPr>
                <w:sz w:val="31"/>
              </w:rPr>
            </w:pPr>
            <w:r>
              <w:rPr>
                <w:w w:val="102"/>
                <w:sz w:val="31"/>
              </w:rPr>
              <w:t>7</w:t>
            </w:r>
          </w:p>
        </w:tc>
        <w:tc>
          <w:tcPr>
            <w:tcW w:w="2094" w:type="dxa"/>
          </w:tcPr>
          <w:p>
            <w:pPr>
              <w:pStyle w:val="TableParagraph"/>
              <w:spacing w:before="57"/>
              <w:ind w:left="336" w:right="470"/>
              <w:rPr>
                <w:sz w:val="31"/>
              </w:rPr>
            </w:pPr>
            <w:r>
              <w:rPr>
                <w:sz w:val="31"/>
              </w:rPr>
              <w:t>钢围檩</w:t>
            </w:r>
          </w:p>
        </w:tc>
        <w:tc>
          <w:tcPr>
            <w:tcW w:w="1487" w:type="dxa"/>
          </w:tcPr>
          <w:p>
            <w:pPr>
              <w:pStyle w:val="TableParagraph"/>
              <w:jc w:val="left"/>
              <w:rPr>
                <w:rFonts w:ascii="Times New Roman"/>
                <w:sz w:val="32"/>
              </w:rPr>
            </w:pPr>
          </w:p>
        </w:tc>
        <w:tc>
          <w:tcPr>
            <w:tcW w:w="1186" w:type="dxa"/>
          </w:tcPr>
          <w:p>
            <w:pPr>
              <w:pStyle w:val="TableParagraph"/>
              <w:jc w:val="left"/>
              <w:rPr>
                <w:rFonts w:ascii="Times New Roman"/>
                <w:sz w:val="32"/>
              </w:rPr>
            </w:pPr>
          </w:p>
        </w:tc>
        <w:tc>
          <w:tcPr>
            <w:tcW w:w="3413" w:type="dxa"/>
          </w:tcPr>
          <w:p>
            <w:pPr>
              <w:pStyle w:val="TableParagraph"/>
              <w:jc w:val="left"/>
              <w:rPr>
                <w:rFonts w:ascii="Times New Roman"/>
                <w:sz w:val="32"/>
              </w:rPr>
            </w:pPr>
          </w:p>
        </w:tc>
        <w:tc>
          <w:tcPr>
            <w:tcW w:w="1713" w:type="dxa"/>
          </w:tcPr>
          <w:p>
            <w:pPr>
              <w:pStyle w:val="TableParagraph"/>
              <w:jc w:val="left"/>
              <w:rPr>
                <w:rFonts w:ascii="Times New Roman"/>
                <w:sz w:val="32"/>
              </w:rPr>
            </w:pPr>
          </w:p>
        </w:tc>
      </w:tr>
      <w:tr>
        <w:tblPrEx>
          <w:tblW w:w="0" w:type="auto"/>
          <w:jc w:val="left"/>
          <w:tblInd w:w="527" w:type="dxa"/>
          <w:tblLayout w:type="fixed"/>
          <w:tblCellMar>
            <w:top w:w="0" w:type="dxa"/>
            <w:left w:w="0" w:type="dxa"/>
            <w:bottom w:w="0" w:type="dxa"/>
            <w:right w:w="0" w:type="dxa"/>
          </w:tblCellMar>
          <w:tblLook w:val="01E0"/>
        </w:tblPrEx>
        <w:trPr>
          <w:trHeight w:val="414"/>
          <w:jc w:val="left"/>
        </w:trPr>
        <w:tc>
          <w:tcPr>
            <w:tcW w:w="1033" w:type="dxa"/>
          </w:tcPr>
          <w:p>
            <w:pPr>
              <w:pStyle w:val="TableParagraph"/>
              <w:spacing w:before="59" w:line="335" w:lineRule="exact"/>
              <w:ind w:left="284"/>
              <w:jc w:val="left"/>
              <w:rPr>
                <w:sz w:val="31"/>
              </w:rPr>
            </w:pPr>
            <w:r>
              <w:rPr>
                <w:w w:val="102"/>
                <w:sz w:val="31"/>
              </w:rPr>
              <w:t>8</w:t>
            </w:r>
          </w:p>
        </w:tc>
        <w:tc>
          <w:tcPr>
            <w:tcW w:w="2094" w:type="dxa"/>
          </w:tcPr>
          <w:p>
            <w:pPr>
              <w:pStyle w:val="TableParagraph"/>
              <w:spacing w:before="59" w:line="335" w:lineRule="exact"/>
              <w:ind w:left="343" w:right="470"/>
              <w:rPr>
                <w:sz w:val="31"/>
              </w:rPr>
            </w:pPr>
            <w:r>
              <w:rPr>
                <w:sz w:val="31"/>
              </w:rPr>
              <w:t>钢管支撑</w:t>
            </w:r>
          </w:p>
        </w:tc>
        <w:tc>
          <w:tcPr>
            <w:tcW w:w="1487" w:type="dxa"/>
          </w:tcPr>
          <w:p>
            <w:pPr>
              <w:pStyle w:val="TableParagraph"/>
              <w:jc w:val="left"/>
              <w:rPr>
                <w:rFonts w:ascii="Times New Roman"/>
                <w:sz w:val="32"/>
              </w:rPr>
            </w:pPr>
          </w:p>
        </w:tc>
        <w:tc>
          <w:tcPr>
            <w:tcW w:w="1186" w:type="dxa"/>
          </w:tcPr>
          <w:p>
            <w:pPr>
              <w:pStyle w:val="TableParagraph"/>
              <w:jc w:val="left"/>
              <w:rPr>
                <w:rFonts w:ascii="Times New Roman"/>
                <w:sz w:val="32"/>
              </w:rPr>
            </w:pPr>
          </w:p>
        </w:tc>
        <w:tc>
          <w:tcPr>
            <w:tcW w:w="3413" w:type="dxa"/>
          </w:tcPr>
          <w:p>
            <w:pPr>
              <w:pStyle w:val="TableParagraph"/>
              <w:jc w:val="left"/>
              <w:rPr>
                <w:rFonts w:ascii="Times New Roman"/>
                <w:sz w:val="32"/>
              </w:rPr>
            </w:pPr>
          </w:p>
        </w:tc>
        <w:tc>
          <w:tcPr>
            <w:tcW w:w="1713" w:type="dxa"/>
          </w:tcPr>
          <w:p>
            <w:pPr>
              <w:pStyle w:val="TableParagraph"/>
              <w:jc w:val="left"/>
              <w:rPr>
                <w:rFonts w:ascii="Times New Roman"/>
                <w:sz w:val="32"/>
              </w:rPr>
            </w:pPr>
          </w:p>
        </w:tc>
      </w:tr>
    </w:tbl>
    <w:p>
      <w:pPr>
        <w:pStyle w:val="Heading1"/>
        <w:spacing w:before="267"/>
      </w:pPr>
      <w:r>
        <w:t>4、进度计划</w:t>
      </w:r>
    </w:p>
    <w:p>
      <w:pPr>
        <w:pStyle w:val="ListParagraph"/>
        <w:numPr>
          <w:ilvl w:val="1"/>
          <w:numId w:val="21"/>
        </w:numPr>
        <w:tabs>
          <w:tab w:val="left" w:pos="1481"/>
        </w:tabs>
        <w:spacing w:before="155" w:after="0" w:line="240" w:lineRule="auto"/>
        <w:ind w:left="1480" w:right="0" w:hanging="638"/>
        <w:jc w:val="left"/>
        <w:rPr>
          <w:b/>
          <w:sz w:val="36"/>
        </w:rPr>
      </w:pPr>
      <w:r>
        <w:rPr>
          <w:b/>
          <w:sz w:val="36"/>
        </w:rPr>
        <w:t>主要进度指标</w:t>
      </w:r>
    </w:p>
    <w:p>
      <w:pPr>
        <w:pStyle w:val="ListParagraph"/>
        <w:numPr>
          <w:ilvl w:val="0"/>
          <w:numId w:val="20"/>
        </w:numPr>
        <w:tabs>
          <w:tab w:val="left" w:pos="1763"/>
        </w:tabs>
        <w:spacing w:before="241" w:after="0" w:line="240" w:lineRule="auto"/>
        <w:ind w:left="1762" w:right="0" w:hanging="923"/>
        <w:jc w:val="left"/>
        <w:rPr>
          <w:sz w:val="36"/>
        </w:rPr>
      </w:pPr>
      <w:r>
        <w:rPr>
          <w:sz w:val="36"/>
        </w:rPr>
        <w:t>第一层土方开挖及钢筋砼支撑施工：</w:t>
      </w:r>
      <w:r>
        <w:rPr>
          <w:rFonts w:ascii="Arial" w:eastAsia="Arial"/>
          <w:sz w:val="36"/>
        </w:rPr>
        <w:t>25</w:t>
      </w:r>
      <w:r>
        <w:rPr>
          <w:rFonts w:ascii="Arial" w:eastAsia="Arial"/>
          <w:spacing w:val="-7"/>
          <w:sz w:val="36"/>
        </w:rPr>
        <w:t xml:space="preserve"> </w:t>
      </w:r>
      <w:r>
        <w:rPr>
          <w:sz w:val="36"/>
        </w:rPr>
        <w:t>天；</w:t>
      </w:r>
    </w:p>
    <w:p>
      <w:pPr>
        <w:pStyle w:val="ListParagraph"/>
        <w:numPr>
          <w:ilvl w:val="0"/>
          <w:numId w:val="20"/>
        </w:numPr>
        <w:tabs>
          <w:tab w:val="left" w:pos="1763"/>
        </w:tabs>
        <w:spacing w:before="240" w:after="0" w:line="240" w:lineRule="auto"/>
        <w:ind w:left="1762" w:right="0" w:hanging="923"/>
        <w:jc w:val="left"/>
        <w:rPr>
          <w:sz w:val="36"/>
        </w:rPr>
      </w:pPr>
      <w:r>
        <w:rPr>
          <w:sz w:val="36"/>
        </w:rPr>
        <w:t>第二层土方开挖及钢支撑架设：</w:t>
      </w:r>
      <w:r>
        <w:rPr>
          <w:rFonts w:ascii="Arial" w:eastAsia="Arial"/>
          <w:sz w:val="36"/>
        </w:rPr>
        <w:t>30</w:t>
      </w:r>
      <w:r>
        <w:rPr>
          <w:rFonts w:ascii="Arial" w:eastAsia="Arial"/>
          <w:spacing w:val="-9"/>
          <w:sz w:val="36"/>
        </w:rPr>
        <w:t xml:space="preserve"> </w:t>
      </w:r>
      <w:r>
        <w:rPr>
          <w:sz w:val="36"/>
        </w:rPr>
        <w:t>天；</w:t>
      </w:r>
    </w:p>
    <w:p>
      <w:pPr>
        <w:pStyle w:val="ListParagraph"/>
        <w:numPr>
          <w:ilvl w:val="0"/>
          <w:numId w:val="20"/>
        </w:numPr>
        <w:tabs>
          <w:tab w:val="left" w:pos="1763"/>
        </w:tabs>
        <w:spacing w:before="242" w:after="0" w:line="240" w:lineRule="auto"/>
        <w:ind w:left="1762" w:right="0" w:hanging="923"/>
        <w:jc w:val="left"/>
        <w:rPr>
          <w:sz w:val="36"/>
        </w:rPr>
      </w:pPr>
      <w:r>
        <w:rPr>
          <w:sz w:val="36"/>
        </w:rPr>
        <w:t>第三层土方开挖及钢支撑架设：</w:t>
      </w:r>
      <w:r>
        <w:rPr>
          <w:rFonts w:ascii="Arial" w:eastAsia="Arial"/>
          <w:sz w:val="36"/>
        </w:rPr>
        <w:t>35</w:t>
      </w:r>
      <w:r>
        <w:rPr>
          <w:rFonts w:ascii="Arial" w:eastAsia="Arial"/>
          <w:spacing w:val="-9"/>
          <w:sz w:val="36"/>
        </w:rPr>
        <w:t xml:space="preserve"> </w:t>
      </w:r>
      <w:r>
        <w:rPr>
          <w:sz w:val="36"/>
        </w:rPr>
        <w:t>天；</w:t>
      </w:r>
    </w:p>
    <w:p>
      <w:pPr>
        <w:pStyle w:val="ListParagraph"/>
        <w:numPr>
          <w:ilvl w:val="0"/>
          <w:numId w:val="20"/>
        </w:numPr>
        <w:tabs>
          <w:tab w:val="left" w:pos="1763"/>
        </w:tabs>
        <w:spacing w:before="241" w:after="0" w:line="240" w:lineRule="auto"/>
        <w:ind w:left="1762" w:right="0" w:hanging="923"/>
        <w:jc w:val="left"/>
        <w:rPr>
          <w:sz w:val="36"/>
        </w:rPr>
      </w:pPr>
      <w:r>
        <w:rPr>
          <w:sz w:val="36"/>
        </w:rPr>
        <w:t>每层桩间回填：</w:t>
      </w:r>
      <w:r>
        <w:rPr>
          <w:rFonts w:ascii="Arial" w:eastAsia="Arial"/>
          <w:sz w:val="36"/>
        </w:rPr>
        <w:t>8~10</w:t>
      </w:r>
      <w:r>
        <w:rPr>
          <w:rFonts w:ascii="Arial" w:eastAsia="Arial"/>
          <w:spacing w:val="-11"/>
          <w:sz w:val="36"/>
        </w:rPr>
        <w:t xml:space="preserve"> </w:t>
      </w:r>
      <w:r>
        <w:rPr>
          <w:sz w:val="36"/>
        </w:rPr>
        <w:t>天</w:t>
      </w:r>
    </w:p>
    <w:p>
      <w:pPr>
        <w:pStyle w:val="ListParagraph"/>
        <w:numPr>
          <w:ilvl w:val="0"/>
          <w:numId w:val="20"/>
        </w:numPr>
        <w:tabs>
          <w:tab w:val="left" w:pos="1763"/>
        </w:tabs>
        <w:spacing w:before="241" w:after="0" w:line="240" w:lineRule="auto"/>
        <w:ind w:left="1762" w:right="0" w:hanging="923"/>
        <w:jc w:val="left"/>
        <w:rPr>
          <w:sz w:val="36"/>
        </w:rPr>
      </w:pPr>
      <w:r>
        <w:rPr>
          <w:spacing w:val="-1"/>
          <w:sz w:val="36"/>
        </w:rPr>
        <w:t>土方外运：</w:t>
      </w:r>
      <w:r>
        <w:rPr>
          <w:rFonts w:ascii="Arial" w:eastAsia="Arial"/>
          <w:spacing w:val="-5"/>
          <w:sz w:val="36"/>
        </w:rPr>
        <w:t>750m</w:t>
      </w:r>
      <w:r>
        <w:rPr>
          <w:rFonts w:ascii="Arial" w:eastAsia="Arial"/>
          <w:spacing w:val="-5"/>
          <w:position w:val="2"/>
          <w:sz w:val="29"/>
        </w:rPr>
        <w:t>3</w:t>
      </w:r>
      <w:r>
        <w:rPr>
          <w:spacing w:val="-5"/>
          <w:sz w:val="36"/>
        </w:rPr>
        <w:t>（</w:t>
      </w:r>
      <w:r>
        <w:rPr>
          <w:sz w:val="36"/>
        </w:rPr>
        <w:t>天然体积）</w:t>
      </w:r>
      <w:r>
        <w:rPr>
          <w:rFonts w:ascii="Arial" w:eastAsia="Arial"/>
          <w:sz w:val="36"/>
        </w:rPr>
        <w:t>/</w:t>
      </w:r>
      <w:r>
        <w:rPr>
          <w:sz w:val="36"/>
        </w:rPr>
        <w:t>天。</w:t>
      </w:r>
    </w:p>
    <w:p>
      <w:pPr>
        <w:pStyle w:val="Heading1"/>
        <w:numPr>
          <w:ilvl w:val="1"/>
          <w:numId w:val="21"/>
        </w:numPr>
        <w:tabs>
          <w:tab w:val="left" w:pos="1481"/>
        </w:tabs>
        <w:spacing w:before="240" w:after="0" w:line="240" w:lineRule="auto"/>
        <w:ind w:left="1480" w:right="0" w:hanging="638"/>
        <w:jc w:val="left"/>
      </w:pPr>
      <w:r>
        <w:t>施工进度安排</w:t>
      </w:r>
    </w:p>
    <w:p>
      <w:pPr>
        <w:spacing w:before="241" w:line="388" w:lineRule="auto"/>
        <w:ind w:left="119" w:right="3030" w:firstLine="720"/>
        <w:jc w:val="left"/>
        <w:rPr>
          <w:b/>
          <w:sz w:val="36"/>
        </w:rPr>
      </w:pPr>
      <w:r>
        <w:rPr>
          <w:sz w:val="36"/>
        </w:rPr>
        <w:t>计划开工时间：</w:t>
      </w:r>
      <w:r>
        <w:rPr>
          <w:rFonts w:ascii="Arial" w:eastAsia="Arial"/>
          <w:sz w:val="36"/>
        </w:rPr>
        <w:t xml:space="preserve">2008 </w:t>
      </w:r>
      <w:r>
        <w:rPr>
          <w:spacing w:val="-45"/>
          <w:sz w:val="36"/>
        </w:rPr>
        <w:t xml:space="preserve">年 </w:t>
      </w:r>
      <w:r>
        <w:rPr>
          <w:rFonts w:ascii="Arial" w:eastAsia="Arial"/>
          <w:sz w:val="36"/>
        </w:rPr>
        <w:t xml:space="preserve">3 </w:t>
      </w:r>
      <w:r>
        <w:rPr>
          <w:spacing w:val="-45"/>
          <w:sz w:val="36"/>
        </w:rPr>
        <w:t xml:space="preserve">月 </w:t>
      </w:r>
      <w:r>
        <w:rPr>
          <w:rFonts w:ascii="Arial" w:eastAsia="Arial"/>
          <w:sz w:val="36"/>
        </w:rPr>
        <w:t xml:space="preserve">16 </w:t>
      </w:r>
      <w:r>
        <w:rPr>
          <w:sz w:val="36"/>
        </w:rPr>
        <w:t>日，完工时间：</w:t>
      </w:r>
      <w:r>
        <w:rPr>
          <w:rFonts w:ascii="Arial" w:eastAsia="Arial"/>
          <w:sz w:val="36"/>
        </w:rPr>
        <w:t xml:space="preserve">2008 </w:t>
      </w:r>
      <w:r>
        <w:rPr>
          <w:spacing w:val="-46"/>
          <w:sz w:val="36"/>
        </w:rPr>
        <w:t xml:space="preserve">年 </w:t>
      </w:r>
      <w:r>
        <w:rPr>
          <w:rFonts w:ascii="Arial" w:eastAsia="Arial"/>
          <w:sz w:val="36"/>
        </w:rPr>
        <w:t xml:space="preserve">6 </w:t>
      </w:r>
      <w:r>
        <w:rPr>
          <w:spacing w:val="-45"/>
          <w:sz w:val="36"/>
        </w:rPr>
        <w:t xml:space="preserve">月 </w:t>
      </w:r>
      <w:r>
        <w:rPr>
          <w:rFonts w:ascii="Arial" w:eastAsia="Arial"/>
          <w:sz w:val="36"/>
        </w:rPr>
        <w:t xml:space="preserve">14 </w:t>
      </w:r>
      <w:r>
        <w:rPr>
          <w:spacing w:val="-7"/>
          <w:sz w:val="36"/>
        </w:rPr>
        <w:t>日。</w:t>
      </w:r>
      <w:r>
        <w:rPr>
          <w:b/>
          <w:sz w:val="36"/>
        </w:rPr>
        <w:t>四、施工工艺及施工方法说明</w:t>
      </w:r>
    </w:p>
    <w:p>
      <w:pPr>
        <w:pStyle w:val="Heading1"/>
        <w:spacing w:line="374" w:lineRule="exact"/>
      </w:pPr>
      <w:r>
        <w:t>1、土石方开挖</w:t>
      </w:r>
    </w:p>
    <w:p>
      <w:pPr>
        <w:spacing w:after="0" w:line="374" w:lineRule="exact"/>
        <w:sectPr>
          <w:pgSz w:w="17860" w:h="25260"/>
          <w:pgMar w:top="0" w:right="1440" w:bottom="280" w:left="1580" w:header="708" w:footer="708"/>
          <w:pgNumType w:start="13"/>
          <w:cols w:space="708"/>
        </w:sectPr>
      </w:pPr>
    </w:p>
    <w:p>
      <w:pPr>
        <w:pStyle w:val="ListParagraph"/>
        <w:numPr>
          <w:ilvl w:val="1"/>
          <w:numId w:val="19"/>
        </w:numPr>
        <w:tabs>
          <w:tab w:val="left" w:pos="1481"/>
        </w:tabs>
        <w:spacing w:before="0" w:after="0" w:line="257" w:lineRule="exact"/>
        <w:ind w:left="1480" w:right="0" w:hanging="638"/>
        <w:jc w:val="left"/>
        <w:rPr>
          <w:b/>
          <w:sz w:val="36"/>
        </w:rPr>
      </w:pPr>
      <w:r>
        <w:rPr>
          <w:b/>
          <w:sz w:val="36"/>
        </w:rPr>
        <w:t>土石方开挖前的施工准备</w:t>
      </w:r>
    </w:p>
    <w:p>
      <w:pPr>
        <w:pStyle w:val="ListParagraph"/>
        <w:numPr>
          <w:ilvl w:val="0"/>
          <w:numId w:val="18"/>
        </w:numPr>
        <w:tabs>
          <w:tab w:val="left" w:pos="1763"/>
        </w:tabs>
        <w:spacing w:before="240" w:after="0" w:line="240" w:lineRule="auto"/>
        <w:ind w:left="1762" w:right="0" w:hanging="923"/>
        <w:jc w:val="left"/>
        <w:rPr>
          <w:sz w:val="36"/>
        </w:rPr>
      </w:pPr>
      <w:r>
        <w:rPr>
          <w:sz w:val="36"/>
        </w:rPr>
        <w:t>所有材料、设备、运输作业机械、水、电等必须进场到位。</w:t>
      </w:r>
    </w:p>
    <w:p>
      <w:pPr>
        <w:pStyle w:val="ListParagraph"/>
        <w:numPr>
          <w:ilvl w:val="0"/>
          <w:numId w:val="18"/>
        </w:numPr>
        <w:tabs>
          <w:tab w:val="left" w:pos="1763"/>
        </w:tabs>
        <w:spacing w:before="241" w:after="0" w:line="240" w:lineRule="auto"/>
        <w:ind w:left="1762" w:right="0" w:hanging="923"/>
        <w:jc w:val="left"/>
        <w:rPr>
          <w:sz w:val="36"/>
        </w:rPr>
      </w:pPr>
      <w:r>
        <w:rPr>
          <w:sz w:val="36"/>
        </w:rPr>
        <w:t>弃土地点必须落实，弃土线路畅通。</w:t>
      </w:r>
    </w:p>
    <w:p>
      <w:pPr>
        <w:pStyle w:val="ListParagraph"/>
        <w:numPr>
          <w:ilvl w:val="0"/>
          <w:numId w:val="18"/>
        </w:numPr>
        <w:tabs>
          <w:tab w:val="left" w:pos="1763"/>
        </w:tabs>
        <w:spacing w:before="241" w:after="0" w:line="240" w:lineRule="auto"/>
        <w:ind w:left="1762" w:right="0" w:hanging="923"/>
        <w:jc w:val="left"/>
        <w:rPr>
          <w:sz w:val="36"/>
        </w:rPr>
      </w:pPr>
      <w:r>
        <w:rPr>
          <w:sz w:val="36"/>
        </w:rPr>
        <w:t>降、排水系统正常运转。</w:t>
      </w:r>
    </w:p>
    <w:p>
      <w:pPr>
        <w:pStyle w:val="ListParagraph"/>
        <w:numPr>
          <w:ilvl w:val="0"/>
          <w:numId w:val="18"/>
        </w:numPr>
        <w:tabs>
          <w:tab w:val="left" w:pos="1763"/>
        </w:tabs>
        <w:spacing w:before="241" w:after="0" w:line="364" w:lineRule="auto"/>
        <w:ind w:left="119" w:right="318" w:firstLine="720"/>
        <w:jc w:val="left"/>
        <w:rPr>
          <w:sz w:val="36"/>
        </w:rPr>
      </w:pPr>
      <w:r>
        <w:rPr>
          <w:sz w:val="36"/>
        </w:rPr>
        <w:t>基坑开挖前在基坑周边（冠梁）设置监测点，并取得初测值，在基坑开挖过程中进行跟踪监测。第一层土方开挖前，检验冠梁支撑砼强度（同条件砼养护试件强度）</w:t>
      </w:r>
      <w:r>
        <w:rPr>
          <w:spacing w:val="-7"/>
          <w:sz w:val="36"/>
        </w:rPr>
        <w:t>是否达</w:t>
      </w:r>
      <w:r>
        <w:rPr>
          <w:sz w:val="36"/>
        </w:rPr>
        <w:t>到设计要求，满足要求后方可开挖。</w:t>
      </w:r>
    </w:p>
    <w:p>
      <w:pPr>
        <w:pStyle w:val="Heading1"/>
        <w:numPr>
          <w:ilvl w:val="1"/>
          <w:numId w:val="19"/>
        </w:numPr>
        <w:tabs>
          <w:tab w:val="left" w:pos="1481"/>
        </w:tabs>
        <w:spacing w:before="3" w:after="0" w:line="240" w:lineRule="auto"/>
        <w:ind w:left="1480" w:right="0" w:hanging="638"/>
        <w:jc w:val="left"/>
      </w:pPr>
      <w:r>
        <w:t>土石方开挖方法</w:t>
      </w:r>
    </w:p>
    <w:p>
      <w:pPr>
        <w:pStyle w:val="ListParagraph"/>
        <w:numPr>
          <w:ilvl w:val="0"/>
          <w:numId w:val="17"/>
        </w:numPr>
        <w:tabs>
          <w:tab w:val="left" w:pos="1763"/>
        </w:tabs>
        <w:spacing w:before="241" w:after="0" w:line="240" w:lineRule="auto"/>
        <w:ind w:left="1762" w:right="0" w:hanging="923"/>
        <w:jc w:val="left"/>
        <w:rPr>
          <w:sz w:val="36"/>
        </w:rPr>
      </w:pPr>
      <w:r>
        <w:rPr>
          <w:sz w:val="36"/>
        </w:rPr>
        <w:t>土方开挖采取直接用挖机开挖，石方开挖采取爆破开挖；</w:t>
      </w:r>
    </w:p>
    <w:p>
      <w:pPr>
        <w:pStyle w:val="ListParagraph"/>
        <w:numPr>
          <w:ilvl w:val="0"/>
          <w:numId w:val="17"/>
        </w:numPr>
        <w:tabs>
          <w:tab w:val="left" w:pos="1763"/>
        </w:tabs>
        <w:spacing w:before="240" w:after="0" w:line="364" w:lineRule="auto"/>
        <w:ind w:left="119" w:right="318" w:firstLine="720"/>
        <w:jc w:val="both"/>
        <w:rPr>
          <w:sz w:val="36"/>
        </w:rPr>
      </w:pPr>
      <w:r>
        <w:rPr>
          <w:spacing w:val="-28"/>
          <w:sz w:val="36"/>
        </w:rPr>
        <w:t xml:space="preserve">基坑约 </w:t>
      </w:r>
      <w:r>
        <w:rPr>
          <w:rFonts w:ascii="Arial" w:eastAsia="Arial"/>
          <w:sz w:val="36"/>
        </w:rPr>
        <w:t>90%</w:t>
      </w:r>
      <w:r>
        <w:rPr>
          <w:sz w:val="36"/>
        </w:rPr>
        <w:t>的土石方通过挖机直接接力倒运至地表装车外运，当基坑开挖较深挖</w:t>
      </w:r>
      <w:r>
        <w:rPr>
          <w:spacing w:val="-1"/>
          <w:sz w:val="36"/>
        </w:rPr>
        <w:t>机无法接力倒运时，采用基坑内挖机装渣斗，地表吊机垂直提升至地表临时弃渣场，夜间挖</w:t>
      </w:r>
      <w:r>
        <w:rPr>
          <w:sz w:val="36"/>
        </w:rPr>
        <w:t>机集中装车外运；</w:t>
      </w:r>
    </w:p>
    <w:p>
      <w:pPr>
        <w:pStyle w:val="ListParagraph"/>
        <w:numPr>
          <w:ilvl w:val="0"/>
          <w:numId w:val="17"/>
        </w:numPr>
        <w:tabs>
          <w:tab w:val="left" w:pos="1763"/>
        </w:tabs>
        <w:spacing w:before="4" w:after="0" w:line="240" w:lineRule="auto"/>
        <w:ind w:left="1762" w:right="0" w:hanging="923"/>
        <w:jc w:val="both"/>
        <w:rPr>
          <w:sz w:val="36"/>
        </w:rPr>
      </w:pPr>
      <w:r>
        <w:rPr>
          <w:spacing w:val="-23"/>
          <w:sz w:val="36"/>
        </w:rPr>
        <w:t xml:space="preserve">基坑底 </w:t>
      </w:r>
      <w:r>
        <w:rPr>
          <w:rFonts w:ascii="Arial" w:eastAsia="Arial"/>
          <w:sz w:val="36"/>
        </w:rPr>
        <w:t>10~20cm</w:t>
      </w:r>
      <w:r>
        <w:rPr>
          <w:rFonts w:ascii="Arial" w:eastAsia="Arial"/>
          <w:spacing w:val="-11"/>
          <w:sz w:val="36"/>
        </w:rPr>
        <w:t xml:space="preserve"> </w:t>
      </w:r>
      <w:r>
        <w:rPr>
          <w:sz w:val="36"/>
        </w:rPr>
        <w:t>土石方采取人工开挖，以保持基坑底的原状结构。</w:t>
      </w:r>
    </w:p>
    <w:p>
      <w:pPr>
        <w:pStyle w:val="Heading1"/>
        <w:numPr>
          <w:ilvl w:val="1"/>
          <w:numId w:val="19"/>
        </w:numPr>
        <w:tabs>
          <w:tab w:val="left" w:pos="1481"/>
        </w:tabs>
        <w:spacing w:before="241" w:after="0" w:line="240" w:lineRule="auto"/>
        <w:ind w:left="1480" w:right="0" w:hanging="638"/>
        <w:jc w:val="left"/>
      </w:pPr>
      <w:r>
        <w:t>土石方开挖技术措施</w:t>
      </w:r>
    </w:p>
    <w:p>
      <w:pPr>
        <w:pStyle w:val="ListParagraph"/>
        <w:numPr>
          <w:ilvl w:val="0"/>
          <w:numId w:val="16"/>
        </w:numPr>
        <w:tabs>
          <w:tab w:val="left" w:pos="1763"/>
        </w:tabs>
        <w:spacing w:before="240" w:after="0" w:line="364" w:lineRule="auto"/>
        <w:ind w:left="119" w:right="477" w:firstLine="720"/>
        <w:jc w:val="left"/>
        <w:rPr>
          <w:sz w:val="36"/>
        </w:rPr>
      </w:pPr>
      <w:r>
        <w:rPr>
          <w:spacing w:val="-1"/>
          <w:sz w:val="36"/>
        </w:rPr>
        <w:t>土方开挖时按设计及时架设钢管内支撑，对不能及时施作钢支撑的区段留反压土</w:t>
      </w:r>
      <w:r>
        <w:rPr>
          <w:sz w:val="36"/>
        </w:rPr>
        <w:t>防止围护结构变形收敛，根据情况也可采取留土护壁。</w:t>
      </w:r>
    </w:p>
    <w:p>
      <w:pPr>
        <w:pStyle w:val="ListParagraph"/>
        <w:numPr>
          <w:ilvl w:val="0"/>
          <w:numId w:val="16"/>
        </w:numPr>
        <w:tabs>
          <w:tab w:val="left" w:pos="1763"/>
        </w:tabs>
        <w:spacing w:before="2" w:after="0" w:line="364" w:lineRule="auto"/>
        <w:ind w:left="119" w:right="477" w:firstLine="720"/>
        <w:jc w:val="left"/>
        <w:rPr>
          <w:sz w:val="36"/>
        </w:rPr>
      </w:pPr>
      <w:r>
        <w:rPr>
          <w:spacing w:val="-1"/>
          <w:sz w:val="36"/>
        </w:rPr>
        <w:t>在开挖过程中随基坑开挖进行桩体的修凿补平，并及时进行桩间喷射砼回填，出</w:t>
      </w:r>
      <w:r>
        <w:rPr>
          <w:sz w:val="36"/>
        </w:rPr>
        <w:t>现的渗漏水时及时采取堵漏灵或注浆封堵。</w:t>
      </w:r>
    </w:p>
    <w:p>
      <w:pPr>
        <w:pStyle w:val="ListParagraph"/>
        <w:numPr>
          <w:ilvl w:val="0"/>
          <w:numId w:val="16"/>
        </w:numPr>
        <w:tabs>
          <w:tab w:val="left" w:pos="1763"/>
        </w:tabs>
        <w:spacing w:before="2" w:after="0" w:line="364" w:lineRule="auto"/>
        <w:ind w:left="119" w:right="477" w:firstLine="720"/>
        <w:jc w:val="left"/>
        <w:rPr>
          <w:sz w:val="36"/>
        </w:rPr>
      </w:pPr>
      <w:r>
        <w:rPr>
          <w:spacing w:val="-1"/>
          <w:sz w:val="36"/>
        </w:rPr>
        <w:t>开挖过程中，加强观察和监测工作，以便发现安全隐患，通过监测反馈及时调整</w:t>
      </w:r>
      <w:r>
        <w:rPr>
          <w:sz w:val="36"/>
        </w:rPr>
        <w:t>施工方案，利用监测资料进行信息化施工。</w:t>
      </w:r>
    </w:p>
    <w:p>
      <w:pPr>
        <w:pStyle w:val="ListParagraph"/>
        <w:numPr>
          <w:ilvl w:val="0"/>
          <w:numId w:val="16"/>
        </w:numPr>
        <w:tabs>
          <w:tab w:val="left" w:pos="1763"/>
        </w:tabs>
        <w:spacing w:before="2" w:after="0" w:line="240" w:lineRule="auto"/>
        <w:ind w:left="1762" w:right="0" w:hanging="923"/>
        <w:jc w:val="left"/>
        <w:rPr>
          <w:sz w:val="36"/>
        </w:rPr>
      </w:pPr>
      <w:r>
        <w:rPr>
          <w:sz w:val="36"/>
        </w:rPr>
        <w:t>严禁在挖土过程中碰撞已架设好的钢支撑结构。</w:t>
      </w:r>
    </w:p>
    <w:p>
      <w:pPr>
        <w:pStyle w:val="ListParagraph"/>
        <w:numPr>
          <w:ilvl w:val="0"/>
          <w:numId w:val="16"/>
        </w:numPr>
        <w:tabs>
          <w:tab w:val="left" w:pos="1763"/>
        </w:tabs>
        <w:spacing w:before="241" w:after="0" w:line="364" w:lineRule="auto"/>
        <w:ind w:left="119" w:right="117" w:firstLine="720"/>
        <w:jc w:val="left"/>
        <w:rPr>
          <w:sz w:val="36"/>
        </w:rPr>
      </w:pPr>
      <w:r>
        <w:rPr>
          <w:sz w:val="36"/>
        </w:rPr>
        <w:t>在基坑开挖过程中遇不同土（岩）</w:t>
      </w:r>
      <w:r>
        <w:rPr>
          <w:spacing w:val="-1"/>
          <w:sz w:val="36"/>
        </w:rPr>
        <w:t>层面，及时报驻地监理、业主确认并做好记录、</w:t>
      </w:r>
      <w:r>
        <w:rPr>
          <w:sz w:val="36"/>
        </w:rPr>
        <w:t>绘制施工工程地质素描图。当基底土层与设计不符时，及时通知设计、监理。</w:t>
      </w:r>
    </w:p>
    <w:p>
      <w:pPr>
        <w:pStyle w:val="ListParagraph"/>
        <w:numPr>
          <w:ilvl w:val="0"/>
          <w:numId w:val="16"/>
        </w:numPr>
        <w:tabs>
          <w:tab w:val="left" w:pos="1763"/>
        </w:tabs>
        <w:spacing w:before="2" w:after="0" w:line="240" w:lineRule="auto"/>
        <w:ind w:left="1762" w:right="0" w:hanging="923"/>
        <w:jc w:val="left"/>
        <w:rPr>
          <w:sz w:val="36"/>
        </w:rPr>
      </w:pPr>
      <w:r>
        <w:rPr>
          <w:spacing w:val="-19"/>
          <w:sz w:val="36"/>
        </w:rPr>
        <w:t xml:space="preserve">基底以上 </w:t>
      </w:r>
      <w:r>
        <w:rPr>
          <w:rFonts w:ascii="Arial" w:eastAsia="Arial"/>
          <w:sz w:val="36"/>
        </w:rPr>
        <w:t>10~20cm</w:t>
      </w:r>
      <w:r>
        <w:rPr>
          <w:rFonts w:ascii="Arial" w:eastAsia="Arial"/>
          <w:spacing w:val="-7"/>
          <w:sz w:val="36"/>
        </w:rPr>
        <w:t xml:space="preserve"> </w:t>
      </w:r>
      <w:r>
        <w:rPr>
          <w:sz w:val="36"/>
        </w:rPr>
        <w:t>的土层采用人工开挖，以防止基底超挖。</w:t>
      </w:r>
    </w:p>
    <w:p>
      <w:pPr>
        <w:pStyle w:val="Heading1"/>
        <w:numPr>
          <w:ilvl w:val="1"/>
          <w:numId w:val="19"/>
        </w:numPr>
        <w:tabs>
          <w:tab w:val="left" w:pos="1481"/>
        </w:tabs>
        <w:spacing w:before="241" w:after="0" w:line="240" w:lineRule="auto"/>
        <w:ind w:left="1480" w:right="0" w:hanging="638"/>
        <w:jc w:val="left"/>
      </w:pPr>
      <w:r>
        <w:t>基坑防排水</w:t>
      </w:r>
    </w:p>
    <w:p>
      <w:pPr>
        <w:pStyle w:val="BodyText"/>
        <w:spacing w:before="241" w:line="364" w:lineRule="auto"/>
        <w:ind w:left="119" w:right="317" w:firstLine="720"/>
      </w:pPr>
      <w:r>
        <w:t>本车站位于同泰路铺路上，周边建（构）筑物密集反映敏感，施工时不能进行降水，因此在基坑开挖过程中要特别注意防排水，采取以下措施：</w:t>
      </w:r>
    </w:p>
    <w:p>
      <w:pPr>
        <w:pStyle w:val="ListParagraph"/>
        <w:numPr>
          <w:ilvl w:val="0"/>
          <w:numId w:val="15"/>
        </w:numPr>
        <w:tabs>
          <w:tab w:val="left" w:pos="1763"/>
        </w:tabs>
        <w:spacing w:before="2" w:after="0" w:line="240" w:lineRule="auto"/>
        <w:ind w:left="1762" w:right="0" w:hanging="923"/>
        <w:jc w:val="left"/>
        <w:rPr>
          <w:sz w:val="36"/>
        </w:rPr>
      </w:pPr>
      <w:r>
        <w:rPr>
          <w:sz w:val="36"/>
        </w:rPr>
        <w:t>对于围护结构局部出现的渗漏水，随基坑开挖及时采取注浆封堵进行处理。</w:t>
      </w:r>
    </w:p>
    <w:p>
      <w:pPr>
        <w:pStyle w:val="ListParagraph"/>
        <w:numPr>
          <w:ilvl w:val="0"/>
          <w:numId w:val="15"/>
        </w:numPr>
        <w:tabs>
          <w:tab w:val="left" w:pos="1763"/>
        </w:tabs>
        <w:spacing w:before="241" w:after="0" w:line="364" w:lineRule="auto"/>
        <w:ind w:left="119" w:right="477" w:firstLine="720"/>
        <w:jc w:val="left"/>
        <w:rPr>
          <w:sz w:val="36"/>
        </w:rPr>
      </w:pPr>
      <w:r>
        <w:rPr>
          <w:spacing w:val="-1"/>
          <w:sz w:val="36"/>
        </w:rPr>
        <w:t>基坑四周地面修筑截水沟，经常维护、清理，防止地表水进入基坑，土石方开挖</w:t>
      </w:r>
      <w:r>
        <w:rPr>
          <w:sz w:val="36"/>
        </w:rPr>
        <w:t>过程中应确保排水系统的正常运转。</w:t>
      </w:r>
    </w:p>
    <w:p>
      <w:pPr>
        <w:pStyle w:val="ListParagraph"/>
        <w:numPr>
          <w:ilvl w:val="0"/>
          <w:numId w:val="15"/>
        </w:numPr>
        <w:tabs>
          <w:tab w:val="left" w:pos="1763"/>
        </w:tabs>
        <w:spacing w:before="2" w:after="0" w:line="364" w:lineRule="auto"/>
        <w:ind w:left="119" w:right="249" w:firstLine="720"/>
        <w:jc w:val="left"/>
        <w:rPr>
          <w:sz w:val="36"/>
        </w:rPr>
      </w:pPr>
      <w:r>
        <w:rPr>
          <w:spacing w:val="-5"/>
          <w:sz w:val="36"/>
        </w:rPr>
        <w:t>基坑内设临时排水沟和集水坑。施工过程中通过排水沟引排基坑内积水到集水坑</w:t>
      </w:r>
      <w:r>
        <w:rPr>
          <w:spacing w:val="-4"/>
          <w:sz w:val="36"/>
        </w:rPr>
        <w:t>，用泥浆泵抽至地面沉淀池，沉淀后排入下水道。</w:t>
      </w:r>
    </w:p>
    <w:p>
      <w:pPr>
        <w:pStyle w:val="Heading1"/>
        <w:spacing w:before="48"/>
      </w:pPr>
      <w:r>
        <w:t>2、基坑桩间砼回填</w:t>
      </w:r>
    </w:p>
    <w:p>
      <w:pPr>
        <w:spacing w:after="0"/>
        <w:sectPr>
          <w:pgSz w:w="17860" w:h="25260"/>
          <w:pgMar w:top="0" w:right="1440" w:bottom="280" w:left="1580" w:header="708" w:footer="708"/>
          <w:pgNumType w:start="14"/>
          <w:cols w:space="708"/>
        </w:sectPr>
      </w:pPr>
    </w:p>
    <w:p>
      <w:pPr>
        <w:pStyle w:val="BodyText"/>
        <w:spacing w:line="257" w:lineRule="exact"/>
        <w:ind w:left="840"/>
      </w:pPr>
      <w:r>
        <w:t xml:space="preserve">车站基坑桩间采用 </w:t>
      </w:r>
      <w:r>
        <w:rPr>
          <w:rFonts w:ascii="Arial" w:eastAsia="Arial"/>
        </w:rPr>
        <w:t xml:space="preserve">C25 </w:t>
      </w:r>
      <w:r>
        <w:t xml:space="preserve">喷射砼回填，采取土石方每下挖 </w:t>
      </w:r>
      <w:r>
        <w:rPr>
          <w:rFonts w:ascii="Arial" w:eastAsia="Arial"/>
        </w:rPr>
        <w:t xml:space="preserve">1.5m~2m </w:t>
      </w:r>
      <w:r>
        <w:t>后进行回填，采取挖</w:t>
      </w:r>
    </w:p>
    <w:p>
      <w:pPr>
        <w:pStyle w:val="BodyText"/>
        <w:spacing w:before="240" w:line="364" w:lineRule="auto"/>
        <w:ind w:left="119" w:right="318"/>
      </w:pPr>
      <w:r>
        <w:t>一段回填一段。施工前，清除桩间杂物，监理检查合格后喷射砼。喷射砼采用现场拌制砼， 砼施工配合比严格执行经监理批准的砼施工配合比，同时考虑气温、湿度等现场施工条件。</w:t>
      </w:r>
    </w:p>
    <w:p>
      <w:pPr>
        <w:pStyle w:val="Heading1"/>
        <w:spacing w:before="49"/>
      </w:pPr>
      <w:r>
        <w:t>3、冠梁施工</w:t>
      </w:r>
    </w:p>
    <w:p>
      <w:pPr>
        <w:pStyle w:val="BodyText"/>
        <w:spacing w:before="151" w:line="364" w:lineRule="auto"/>
        <w:ind w:left="119" w:right="431" w:firstLine="720"/>
        <w:jc w:val="both"/>
      </w:pPr>
      <w:r>
        <w:rPr>
          <w:spacing w:val="-6"/>
        </w:rPr>
        <w:t>车站基坑冲孔桩及三重管旋喷桩施工完成一段后，进行围护结构冠梁、第一道钢筋砼支</w:t>
      </w:r>
      <w:r>
        <w:rPr>
          <w:spacing w:val="-13"/>
        </w:rPr>
        <w:t>撑施工。为了加快冠梁施工进度，采取冲孔桩及旋喷桩施工完成一段就进行一段冠梁及支撑</w:t>
      </w:r>
      <w:r>
        <w:t>施工，最后形成封闭。冠梁及支撑采取现场钢筋绑扎、关模及砼浇注。</w:t>
      </w:r>
    </w:p>
    <w:p>
      <w:pPr>
        <w:pStyle w:val="Heading1"/>
        <w:spacing w:before="50"/>
      </w:pPr>
      <w:r>
        <w:t>4、围檩施工</w:t>
      </w:r>
    </w:p>
    <w:p>
      <w:pPr>
        <w:pStyle w:val="ListParagraph"/>
        <w:numPr>
          <w:ilvl w:val="1"/>
          <w:numId w:val="14"/>
        </w:numPr>
        <w:tabs>
          <w:tab w:val="left" w:pos="1481"/>
        </w:tabs>
        <w:spacing w:before="154" w:after="0" w:line="240" w:lineRule="auto"/>
        <w:ind w:left="1480" w:right="0" w:hanging="638"/>
        <w:jc w:val="left"/>
        <w:rPr>
          <w:b/>
          <w:sz w:val="36"/>
        </w:rPr>
      </w:pPr>
      <w:r>
        <w:rPr>
          <w:b/>
          <w:sz w:val="36"/>
        </w:rPr>
        <w:t>钢围檩施工</w:t>
      </w:r>
    </w:p>
    <w:p>
      <w:pPr>
        <w:pStyle w:val="BodyText"/>
        <w:spacing w:before="241" w:line="364" w:lineRule="auto"/>
        <w:ind w:left="119" w:right="429" w:firstLine="720"/>
        <w:jc w:val="both"/>
      </w:pPr>
      <w:r>
        <w:t>车站基坑第二</w:t>
      </w:r>
      <w:r>
        <w:rPr>
          <w:rFonts w:ascii="Arial" w:eastAsia="Arial"/>
        </w:rPr>
        <w:t>~</w:t>
      </w:r>
      <w:r>
        <w:rPr>
          <w:spacing w:val="-7"/>
        </w:rPr>
        <w:t xml:space="preserve">三道支撑直撑部分围檩采用 </w:t>
      </w:r>
      <w:r>
        <w:rPr>
          <w:rFonts w:ascii="Arial" w:eastAsia="Arial"/>
        </w:rPr>
        <w:t xml:space="preserve">2 </w:t>
      </w:r>
      <w:r>
        <w:rPr>
          <w:spacing w:val="-45"/>
        </w:rPr>
        <w:t xml:space="preserve">根 </w:t>
      </w:r>
      <w:r>
        <w:rPr>
          <w:rFonts w:ascii="Arial" w:eastAsia="Arial"/>
        </w:rPr>
        <w:t xml:space="preserve">45a </w:t>
      </w:r>
      <w:r>
        <w:rPr>
          <w:spacing w:val="-7"/>
        </w:rPr>
        <w:t>工字钢并焊而成，钢围檀下采用三</w:t>
      </w:r>
      <w:r>
        <w:rPr>
          <w:spacing w:val="-10"/>
        </w:rPr>
        <w:t>角形角钢牛脚支撑，钢围檩搭接处就焊牢并用钢板进行加固，围檩与围护结构之间的缝隙采</w:t>
      </w:r>
      <w:r>
        <w:rPr>
          <w:spacing w:val="-6"/>
        </w:rPr>
        <w:t xml:space="preserve">用水泥砂浆填充。钢围檩安装如图 </w:t>
      </w:r>
      <w:r>
        <w:rPr>
          <w:rFonts w:ascii="Arial" w:eastAsia="Arial"/>
        </w:rPr>
        <w:t xml:space="preserve">12 </w:t>
      </w:r>
      <w:r>
        <w:t>所示。</w:t>
      </w:r>
    </w:p>
    <w:p>
      <w:pPr>
        <w:pStyle w:val="BodyText"/>
        <w:spacing w:before="3"/>
        <w:ind w:left="5599"/>
        <w:jc w:val="both"/>
      </w:pPr>
      <w:r>
        <w:drawing>
          <wp:anchor distT="0" distB="0" distL="0" distR="0" simplePos="0" relativeHeight="251675648" behindDoc="1" locked="0" layoutInCell="1" allowOverlap="1">
            <wp:simplePos x="0" y="0"/>
            <wp:positionH relativeFrom="page">
              <wp:posOffset>4546600</wp:posOffset>
            </wp:positionH>
            <wp:positionV relativeFrom="paragraph">
              <wp:posOffset>258572</wp:posOffset>
            </wp:positionV>
            <wp:extent cx="2603500" cy="50800"/>
            <wp:effectExtent l="0" t="0" r="0" b="0"/>
            <wp:wrapNone/>
            <wp:docPr id="3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7.png"/>
                    <pic:cNvPicPr/>
                  </pic:nvPicPr>
                  <pic:blipFill>
                    <a:blip xmlns:r="http://schemas.openxmlformats.org/officeDocument/2006/relationships" r:embed="rId20" cstate="print"/>
                    <a:stretch>
                      <a:fillRect/>
                    </a:stretch>
                  </pic:blipFill>
                  <pic:spPr>
                    <a:xfrm>
                      <a:off x="0" y="0"/>
                      <a:ext cx="2603500" cy="50800"/>
                    </a:xfrm>
                    <a:prstGeom prst="rect">
                      <a:avLst/>
                    </a:prstGeom>
                  </pic:spPr>
                </pic:pic>
              </a:graphicData>
            </a:graphic>
          </wp:anchor>
        </w:drawing>
      </w:r>
      <w:r>
        <w:t>图 12 钢围檩安装示意图</w:t>
      </w:r>
    </w:p>
    <w:p>
      <w:pPr>
        <w:pStyle w:val="BodyText"/>
        <w:spacing w:before="12"/>
        <w:rPr>
          <w:sz w:val="14"/>
        </w:rPr>
      </w:pPr>
    </w:p>
    <w:p>
      <w:pPr>
        <w:pStyle w:val="Heading1"/>
        <w:numPr>
          <w:ilvl w:val="1"/>
          <w:numId w:val="14"/>
        </w:numPr>
        <w:tabs>
          <w:tab w:val="left" w:pos="1481"/>
        </w:tabs>
        <w:spacing w:before="50" w:after="0" w:line="240" w:lineRule="auto"/>
        <w:ind w:left="1480" w:right="0" w:hanging="638"/>
        <w:jc w:val="both"/>
      </w:pPr>
      <w:r>
        <w:t>钢筋砼围檩施工</w:t>
      </w:r>
    </w:p>
    <w:p>
      <w:pPr>
        <w:pStyle w:val="BodyText"/>
        <w:spacing w:before="241" w:line="364" w:lineRule="auto"/>
        <w:ind w:left="119" w:right="398" w:firstLine="720"/>
        <w:jc w:val="both"/>
      </w:pPr>
      <w:r>
        <w:t>车站基坑第二</w:t>
      </w:r>
      <w:r>
        <w:rPr>
          <w:rFonts w:ascii="Arial" w:eastAsia="Arial" w:hAnsi="Arial"/>
        </w:rPr>
        <w:t>~</w:t>
      </w:r>
      <w:r>
        <w:rPr>
          <w:spacing w:val="-5"/>
        </w:rPr>
        <w:t xml:space="preserve">三道斜撑直撑部分围檩采用钢筋砼围檩，围檩尺寸为 </w:t>
      </w:r>
      <w:r>
        <w:rPr>
          <w:rFonts w:ascii="Arial" w:eastAsia="Arial" w:hAnsi="Arial"/>
        </w:rPr>
        <w:t>800</w:t>
      </w:r>
      <w:r>
        <w:t>×</w:t>
      </w:r>
      <w:r>
        <w:rPr>
          <w:rFonts w:ascii="Arial" w:eastAsia="Arial" w:hAnsi="Arial"/>
        </w:rPr>
        <w:t>800mm</w:t>
      </w:r>
      <w:r>
        <w:rPr>
          <w:spacing w:val="-8"/>
        </w:rPr>
        <w:t>，基</w:t>
      </w:r>
      <w:r>
        <w:rPr>
          <w:spacing w:val="-1"/>
        </w:rPr>
        <w:t xml:space="preserve">坑土石方开挖至钢筋砼围檩底标高后，对开挖面土石进行夯实和细石砼硬化 </w:t>
      </w:r>
      <w:r>
        <w:rPr>
          <w:rFonts w:ascii="Arial" w:eastAsia="Arial" w:hAnsi="Arial"/>
        </w:rPr>
        <w:t>5cm</w:t>
      </w:r>
      <w:r>
        <w:rPr>
          <w:rFonts w:ascii="Arial" w:eastAsia="Arial" w:hAnsi="Arial"/>
          <w:spacing w:val="47"/>
        </w:rPr>
        <w:t xml:space="preserve"> </w:t>
      </w:r>
      <w:r>
        <w:t>厚，然后</w:t>
      </w:r>
      <w:r>
        <w:rPr>
          <w:spacing w:val="-10"/>
        </w:rPr>
        <w:t xml:space="preserve">人工凿出桩体主筋焊 </w:t>
      </w:r>
      <w:r>
        <w:rPr>
          <w:rFonts w:ascii="Arial" w:eastAsia="Arial" w:hAnsi="Arial"/>
        </w:rPr>
        <w:t>L</w:t>
      </w:r>
      <w:r>
        <w:rPr>
          <w:rFonts w:ascii="Arial" w:eastAsia="Arial" w:hAnsi="Arial"/>
          <w:spacing w:val="-9"/>
        </w:rPr>
        <w:t xml:space="preserve"> </w:t>
      </w:r>
      <w:r>
        <w:rPr>
          <w:spacing w:val="-15"/>
        </w:rPr>
        <w:t xml:space="preserve">形钢筋进行连接，每根桩上焊接 </w:t>
      </w:r>
      <w:r>
        <w:rPr>
          <w:rFonts w:ascii="Arial" w:eastAsia="Arial" w:hAnsi="Arial"/>
        </w:rPr>
        <w:t>5</w:t>
      </w:r>
      <w:r>
        <w:rPr>
          <w:rFonts w:ascii="Arial" w:eastAsia="Arial" w:hAnsi="Arial"/>
          <w:spacing w:val="-9"/>
        </w:rPr>
        <w:t xml:space="preserve"> </w:t>
      </w:r>
      <w:r>
        <w:rPr>
          <w:spacing w:val="-45"/>
        </w:rPr>
        <w:t xml:space="preserve">根 </w:t>
      </w:r>
      <w:r>
        <w:rPr>
          <w:rFonts w:ascii="Arial" w:eastAsia="Arial" w:hAnsi="Arial"/>
        </w:rPr>
        <w:t>L</w:t>
      </w:r>
      <w:r>
        <w:rPr>
          <w:rFonts w:ascii="Arial" w:eastAsia="Arial" w:hAnsi="Arial"/>
          <w:spacing w:val="-9"/>
        </w:rPr>
        <w:t xml:space="preserve"> </w:t>
      </w:r>
      <w:r>
        <w:rPr>
          <w:spacing w:val="-10"/>
        </w:rPr>
        <w:t>形钢筋。最后进行绑扎围檩钢</w:t>
      </w:r>
      <w:r>
        <w:rPr>
          <w:spacing w:val="-13"/>
        </w:rPr>
        <w:t xml:space="preserve">筋和关模浇筑砼；钢筋绑扎完成后预埋钢管支撑支座钢板。钢筋砼围檩关模如图 </w:t>
      </w:r>
      <w:r>
        <w:rPr>
          <w:rFonts w:ascii="Arial" w:eastAsia="Arial" w:hAnsi="Arial"/>
        </w:rPr>
        <w:t>13</w:t>
      </w:r>
      <w:r>
        <w:rPr>
          <w:spacing w:val="-31"/>
        </w:rPr>
        <w:t xml:space="preserve">、图 </w:t>
      </w:r>
      <w:r>
        <w:rPr>
          <w:rFonts w:ascii="Arial" w:eastAsia="Arial" w:hAnsi="Arial"/>
        </w:rPr>
        <w:t xml:space="preserve">14 </w:t>
      </w:r>
      <w:r>
        <w:t>所示。</w:t>
      </w:r>
    </w:p>
    <w:p>
      <w:pPr>
        <w:pStyle w:val="Heading1"/>
        <w:spacing w:before="52"/>
      </w:pPr>
      <w:r>
        <w:t>5、支撑中间柱施工</w:t>
      </w:r>
    </w:p>
    <w:p>
      <w:pPr>
        <w:pStyle w:val="BodyText"/>
        <w:spacing w:before="150" w:line="364" w:lineRule="auto"/>
        <w:ind w:left="119" w:right="317" w:firstLine="720"/>
      </w:pPr>
      <w:r>
        <w:rPr>
          <w:spacing w:val="-1"/>
        </w:rPr>
        <w:t>车站基坑中间型钢立柱及立柱支撑体系分别由立柱、斜撑、横撑三大部分组成，各构件</w:t>
      </w:r>
      <w:r>
        <w:rPr>
          <w:spacing w:val="-11"/>
        </w:rPr>
        <w:t>连接均采用焊接。型钢立柱在基坑开挖前施工完成，立柱间的横撑在基坑土方开挖到设计标</w:t>
      </w:r>
      <w:r>
        <w:rPr>
          <w:spacing w:val="-12"/>
        </w:rPr>
        <w:t xml:space="preserve">高时安装，横撑安装于型钢立柱上的牛腿上并焊接牢固。钢管支撑安装完成后再安装斜撑， </w:t>
      </w:r>
      <w:r>
        <w:rPr>
          <w:spacing w:val="-19"/>
        </w:rPr>
        <w:t xml:space="preserve">斜撑采用 </w:t>
      </w:r>
      <w:r>
        <w:rPr>
          <w:rFonts w:ascii="Arial" w:eastAsia="Arial" w:hAnsi="Arial"/>
        </w:rPr>
        <w:t xml:space="preserve">25c </w:t>
      </w:r>
      <w:r>
        <w:rPr>
          <w:spacing w:val="-12"/>
        </w:rPr>
        <w:t>槽钢，第一节斜撑安装于第一道围檩与第二道围檩之间，第二节斜撑安装于第</w:t>
      </w:r>
      <w:r>
        <w:rPr>
          <w:spacing w:val="-16"/>
        </w:rPr>
        <w:t>二道围檩与第三道围檩之间，同一组内两根斜撑呈背靠背形布置于立柱的两侧。斜撑安装角</w:t>
      </w:r>
      <w:r>
        <w:rPr>
          <w:spacing w:val="-25"/>
        </w:rPr>
        <w:t xml:space="preserve">度为 </w:t>
      </w:r>
      <w:r>
        <w:rPr>
          <w:rFonts w:ascii="Arial" w:eastAsia="Arial" w:hAnsi="Arial"/>
        </w:rPr>
        <w:t>30</w:t>
      </w:r>
      <w:r>
        <w:t>°</w:t>
      </w:r>
      <w:r>
        <w:rPr>
          <w:rFonts w:ascii="Arial" w:eastAsia="Arial" w:hAnsi="Arial"/>
        </w:rPr>
        <w:t>~</w:t>
      </w:r>
      <w:r>
        <w:rPr>
          <w:rFonts w:ascii="Arial" w:eastAsia="Arial" w:hAnsi="Arial"/>
          <w:spacing w:val="79"/>
        </w:rPr>
        <w:t xml:space="preserve"> </w:t>
      </w:r>
      <w:r>
        <w:rPr>
          <w:rFonts w:ascii="Arial" w:eastAsia="Arial" w:hAnsi="Arial"/>
        </w:rPr>
        <w:t>35</w:t>
      </w:r>
      <w:r>
        <w:t>°。立柱与槽钢之加设钢板焊接，焊接质量必须符合施工规范要求，焊缝要求饱满，焊渣清除干净等。</w:t>
      </w:r>
    </w:p>
    <w:p>
      <w:pPr>
        <w:pStyle w:val="BodyText"/>
        <w:tabs>
          <w:tab w:val="left" w:pos="7018"/>
        </w:tabs>
        <w:spacing w:line="350" w:lineRule="exact"/>
        <w:ind w:left="119"/>
      </w:pPr>
      <w:r>
        <w:drawing>
          <wp:anchor distT="0" distB="0" distL="0" distR="0" simplePos="0" relativeHeight="251676672" behindDoc="1" locked="0" layoutInCell="1" allowOverlap="1">
            <wp:simplePos x="0" y="0"/>
            <wp:positionH relativeFrom="page">
              <wp:posOffset>1066800</wp:posOffset>
            </wp:positionH>
            <wp:positionV relativeFrom="paragraph">
              <wp:posOffset>192468</wp:posOffset>
            </wp:positionV>
            <wp:extent cx="3581400" cy="38100"/>
            <wp:effectExtent l="0" t="0" r="0" b="0"/>
            <wp:wrapNone/>
            <wp:docPr id="3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8.png"/>
                    <pic:cNvPicPr/>
                  </pic:nvPicPr>
                  <pic:blipFill>
                    <a:blip xmlns:r="http://schemas.openxmlformats.org/officeDocument/2006/relationships" r:embed="rId21" cstate="print"/>
                    <a:stretch>
                      <a:fillRect/>
                    </a:stretch>
                  </pic:blipFill>
                  <pic:spPr>
                    <a:xfrm>
                      <a:off x="0" y="0"/>
                      <a:ext cx="3581400" cy="38100"/>
                    </a:xfrm>
                    <a:prstGeom prst="rect">
                      <a:avLst/>
                    </a:prstGeom>
                  </pic:spPr>
                </pic:pic>
              </a:graphicData>
            </a:graphic>
          </wp:anchor>
        </w:drawing>
      </w:r>
      <w:r>
        <w:drawing>
          <wp:anchor distT="0" distB="0" distL="0" distR="0" simplePos="0" relativeHeight="251677696" behindDoc="1" locked="0" layoutInCell="1" allowOverlap="1">
            <wp:simplePos x="0" y="0"/>
            <wp:positionH relativeFrom="page">
              <wp:posOffset>5448300</wp:posOffset>
            </wp:positionH>
            <wp:positionV relativeFrom="paragraph">
              <wp:posOffset>192468</wp:posOffset>
            </wp:positionV>
            <wp:extent cx="3568700" cy="38100"/>
            <wp:effectExtent l="0" t="0" r="0" b="0"/>
            <wp:wrapNone/>
            <wp:docPr id="3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9.png"/>
                    <pic:cNvPicPr/>
                  </pic:nvPicPr>
                  <pic:blipFill>
                    <a:blip xmlns:r="http://schemas.openxmlformats.org/officeDocument/2006/relationships" r:embed="rId22" cstate="print"/>
                    <a:stretch>
                      <a:fillRect/>
                    </a:stretch>
                  </pic:blipFill>
                  <pic:spPr>
                    <a:xfrm>
                      <a:off x="0" y="0"/>
                      <a:ext cx="3568700" cy="38100"/>
                    </a:xfrm>
                    <a:prstGeom prst="rect">
                      <a:avLst/>
                    </a:prstGeom>
                  </pic:spPr>
                </pic:pic>
              </a:graphicData>
            </a:graphic>
          </wp:anchor>
        </w:drawing>
      </w:r>
      <w:r>
        <w:t>图</w:t>
      </w:r>
      <w:r>
        <w:rPr>
          <w:spacing w:val="-90"/>
        </w:rPr>
        <w:t xml:space="preserve"> </w:t>
      </w:r>
      <w:r>
        <w:t>13</w:t>
      </w:r>
      <w:r>
        <w:rPr>
          <w:spacing w:val="-90"/>
        </w:rPr>
        <w:t xml:space="preserve"> </w:t>
      </w:r>
      <w:r>
        <w:t>钢筋砼围檩关模横断面示意图</w:t>
        <w:tab/>
        <w:t>图</w:t>
      </w:r>
      <w:r>
        <w:rPr>
          <w:spacing w:val="-90"/>
        </w:rPr>
        <w:t xml:space="preserve"> </w:t>
      </w:r>
      <w:r>
        <w:t>14</w:t>
      </w:r>
      <w:r>
        <w:rPr>
          <w:spacing w:val="-90"/>
        </w:rPr>
        <w:t xml:space="preserve"> </w:t>
      </w:r>
      <w:r>
        <w:t>钢筋砼围檩关模纵断面示意图</w:t>
      </w:r>
    </w:p>
    <w:p>
      <w:pPr>
        <w:pStyle w:val="Heading1"/>
        <w:spacing w:before="173"/>
      </w:pPr>
      <w:r>
        <w:t>6、支撑施工</w:t>
      </w:r>
    </w:p>
    <w:p>
      <w:pPr>
        <w:pStyle w:val="ListParagraph"/>
        <w:numPr>
          <w:ilvl w:val="1"/>
          <w:numId w:val="13"/>
        </w:numPr>
        <w:tabs>
          <w:tab w:val="left" w:pos="1481"/>
        </w:tabs>
        <w:spacing w:before="150" w:after="0" w:line="240" w:lineRule="auto"/>
        <w:ind w:left="1480" w:right="0" w:hanging="638"/>
        <w:jc w:val="left"/>
        <w:rPr>
          <w:b/>
          <w:sz w:val="36"/>
        </w:rPr>
      </w:pPr>
      <w:r>
        <w:rPr>
          <w:b/>
          <w:sz w:val="36"/>
        </w:rPr>
        <w:t>钢筋砼支撑施工</w:t>
      </w:r>
    </w:p>
    <w:p>
      <w:pPr>
        <w:pStyle w:val="BodyText"/>
        <w:spacing w:before="241" w:line="364" w:lineRule="auto"/>
        <w:ind w:left="119" w:right="318" w:firstLine="720"/>
        <w:jc w:val="both"/>
      </w:pPr>
      <w:r>
        <w:t xml:space="preserve">基坑第一层支撑为钢筋砼支撑，与冠梁一体浇筑；采取在冠梁土石方开挖时同时直接将土石方开挖至砼支撑底，对开挖面土石进行夯实和细石砼硬化 </w:t>
      </w:r>
      <w:r>
        <w:rPr>
          <w:rFonts w:ascii="Arial" w:eastAsia="Arial" w:hAnsi="Arial"/>
        </w:rPr>
        <w:t xml:space="preserve">5cm </w:t>
      </w:r>
      <w:r>
        <w:t>厚，经测量组放样后， 垫上模板后邦扎钢筋。钢筋绑扎完毕后关左右两侧模，确保三侧模板连接牢固。左右侧外龙骨两道，选用</w:t>
      </w:r>
      <w:r>
        <w:rPr>
          <w:rFonts w:ascii="Arial" w:eastAsia="Arial" w:hAnsi="Arial"/>
        </w:rPr>
        <w:t>10</w:t>
      </w:r>
      <w:r>
        <w:t>×</w:t>
      </w:r>
      <w:r>
        <w:rPr>
          <w:rFonts w:ascii="Arial" w:eastAsia="Arial" w:hAnsi="Arial"/>
        </w:rPr>
        <w:t xml:space="preserve">10 </w:t>
      </w:r>
      <w:r>
        <w:t>方木，之间用扒钉连接、固定，斜撑使用带伸缩撑头的φ</w:t>
      </w:r>
      <w:r>
        <w:rPr>
          <w:rFonts w:ascii="Arial" w:eastAsia="Arial" w:hAnsi="Arial"/>
        </w:rPr>
        <w:t xml:space="preserve">42 </w:t>
      </w:r>
      <w:r>
        <w:t>钢管，最</w:t>
      </w:r>
    </w:p>
    <w:p>
      <w:pPr>
        <w:spacing w:after="0" w:line="364" w:lineRule="auto"/>
        <w:jc w:val="both"/>
        <w:sectPr>
          <w:pgSz w:w="17860" w:h="25260"/>
          <w:pgMar w:top="0" w:right="1440" w:bottom="280" w:left="1580" w:header="708" w:footer="708"/>
          <w:pgNumType w:start="15"/>
          <w:cols w:space="708"/>
        </w:sectPr>
      </w:pPr>
    </w:p>
    <w:p>
      <w:pPr>
        <w:pStyle w:val="BodyText"/>
        <w:spacing w:line="257" w:lineRule="exact"/>
        <w:ind w:left="119"/>
      </w:pPr>
      <w:r>
        <w:t>后浇筑砼。在混凝土具有一定强度（</w:t>
      </w:r>
      <w:r>
        <w:rPr>
          <w:rFonts w:ascii="Arial" w:eastAsia="Arial"/>
        </w:rPr>
        <w:t xml:space="preserve">2.5MPa </w:t>
      </w:r>
      <w:r>
        <w:t>以上）并且保证混凝土棱角不因拆模而受损时</w:t>
      </w:r>
    </w:p>
    <w:p>
      <w:pPr>
        <w:pStyle w:val="BodyText"/>
        <w:spacing w:before="240"/>
        <w:ind w:left="119"/>
      </w:pPr>
      <w:r>
        <w:t>可进行模板的拆除，</w:t>
      </w:r>
      <w:r>
        <w:rPr>
          <w:rFonts w:ascii="Arial" w:eastAsia="Arial"/>
        </w:rPr>
        <w:t xml:space="preserve">12h </w:t>
      </w:r>
      <w:r>
        <w:t>以内对所有外露混凝土面用麻袋进行覆盖并浇水养护。</w:t>
      </w:r>
    </w:p>
    <w:p>
      <w:pPr>
        <w:pStyle w:val="Heading1"/>
        <w:numPr>
          <w:ilvl w:val="1"/>
          <w:numId w:val="29"/>
        </w:numPr>
        <w:tabs>
          <w:tab w:val="left" w:pos="1481"/>
        </w:tabs>
        <w:spacing w:before="241" w:after="0" w:line="240" w:lineRule="auto"/>
        <w:ind w:left="1480" w:right="0" w:hanging="638"/>
        <w:jc w:val="left"/>
      </w:pPr>
      <w:r>
        <w:t>钢管支撑施工</w:t>
      </w:r>
    </w:p>
    <w:p>
      <w:pPr>
        <w:pStyle w:val="ListParagraph"/>
        <w:numPr>
          <w:ilvl w:val="2"/>
          <w:numId w:val="29"/>
        </w:numPr>
        <w:tabs>
          <w:tab w:val="left" w:pos="1841"/>
        </w:tabs>
        <w:spacing w:before="241" w:after="0" w:line="240" w:lineRule="auto"/>
        <w:ind w:left="1840" w:right="0" w:hanging="998"/>
        <w:jc w:val="left"/>
        <w:rPr>
          <w:b/>
          <w:sz w:val="36"/>
        </w:rPr>
      </w:pPr>
      <w:r>
        <w:rPr>
          <w:b/>
          <w:sz w:val="36"/>
        </w:rPr>
        <w:t>施工工艺流程</w:t>
      </w:r>
    </w:p>
    <w:p>
      <w:pPr>
        <w:pStyle w:val="BodyText"/>
        <w:spacing w:before="241"/>
        <w:ind w:left="840"/>
      </w:pPr>
      <w:r>
        <w:t xml:space="preserve">施工工艺流程如图 </w:t>
      </w:r>
      <w:r>
        <w:rPr>
          <w:rFonts w:ascii="Arial" w:eastAsia="Arial"/>
        </w:rPr>
        <w:t xml:space="preserve">15 </w:t>
      </w:r>
      <w:r>
        <w:t>所示</w:t>
      </w:r>
    </w:p>
    <w:p>
      <w:pPr>
        <w:tabs>
          <w:tab w:val="left" w:pos="6935"/>
        </w:tabs>
        <w:spacing w:before="214"/>
        <w:ind w:left="2607" w:right="0" w:firstLine="0"/>
        <w:jc w:val="left"/>
        <w:rPr>
          <w:sz w:val="31"/>
        </w:rPr>
      </w:pPr>
      <w:r>
        <w:drawing>
          <wp:anchor distT="0" distB="0" distL="0" distR="0" simplePos="0" relativeHeight="251678720" behindDoc="1" locked="0" layoutInCell="1" allowOverlap="1">
            <wp:simplePos x="0" y="0"/>
            <wp:positionH relativeFrom="page">
              <wp:posOffset>2451100</wp:posOffset>
            </wp:positionH>
            <wp:positionV relativeFrom="paragraph">
              <wp:posOffset>74676</wp:posOffset>
            </wp:positionV>
            <wp:extent cx="4648200" cy="3911600"/>
            <wp:effectExtent l="0" t="0" r="0" b="0"/>
            <wp:wrapNone/>
            <wp:docPr id="3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0.png"/>
                    <pic:cNvPicPr/>
                  </pic:nvPicPr>
                  <pic:blipFill>
                    <a:blip xmlns:r="http://schemas.openxmlformats.org/officeDocument/2006/relationships" r:embed="rId23" cstate="print"/>
                    <a:stretch>
                      <a:fillRect/>
                    </a:stretch>
                  </pic:blipFill>
                  <pic:spPr>
                    <a:xfrm>
                      <a:off x="0" y="0"/>
                      <a:ext cx="4648200" cy="3911600"/>
                    </a:xfrm>
                    <a:prstGeom prst="rect">
                      <a:avLst/>
                    </a:prstGeom>
                  </pic:spPr>
                </pic:pic>
              </a:graphicData>
            </a:graphic>
          </wp:anchor>
        </w:drawing>
      </w:r>
      <w:r>
        <w:rPr>
          <w:position w:val="1"/>
          <w:sz w:val="31"/>
        </w:rPr>
        <w:t>预制管节及端节</w:t>
        <w:tab/>
      </w:r>
      <w:r>
        <w:rPr>
          <w:sz w:val="31"/>
        </w:rPr>
        <w:t>围檩钢筋的固定</w:t>
      </w:r>
    </w:p>
    <w:p>
      <w:pPr>
        <w:pStyle w:val="BodyText"/>
        <w:rPr>
          <w:sz w:val="20"/>
        </w:rPr>
      </w:pPr>
    </w:p>
    <w:p>
      <w:pPr>
        <w:pStyle w:val="BodyText"/>
        <w:spacing w:before="7"/>
        <w:rPr>
          <w:sz w:val="19"/>
        </w:rPr>
      </w:pPr>
    </w:p>
    <w:p>
      <w:pPr>
        <w:spacing w:after="0"/>
        <w:rPr>
          <w:sz w:val="19"/>
        </w:rPr>
        <w:sectPr>
          <w:pgSz w:w="17860" w:h="25260"/>
          <w:pgMar w:top="0" w:right="1440" w:bottom="280" w:left="1580" w:header="708" w:footer="708"/>
          <w:pgNumType w:start="16"/>
          <w:cols w:space="708"/>
        </w:sectPr>
      </w:pPr>
    </w:p>
    <w:p>
      <w:pPr>
        <w:spacing w:before="52"/>
        <w:ind w:left="3158" w:right="0" w:firstLine="0"/>
        <w:jc w:val="left"/>
        <w:rPr>
          <w:sz w:val="36"/>
        </w:rPr>
      </w:pPr>
      <w:r>
        <w:rPr>
          <w:spacing w:val="-126"/>
          <w:sz w:val="31"/>
        </w:rPr>
        <w:t>拼装</w:t>
      </w:r>
      <w:r>
        <w:rPr>
          <w:spacing w:val="-108"/>
          <w:position w:val="2"/>
          <w:sz w:val="36"/>
        </w:rPr>
        <w:t>图</w:t>
      </w:r>
      <w:r>
        <w:rPr>
          <w:spacing w:val="-119"/>
          <w:sz w:val="31"/>
        </w:rPr>
        <w:t>节</w:t>
      </w:r>
      <w:r>
        <w:rPr>
          <w:spacing w:val="-62"/>
          <w:position w:val="2"/>
          <w:sz w:val="36"/>
        </w:rPr>
        <w:t>1</w:t>
      </w:r>
      <w:r>
        <w:rPr>
          <w:spacing w:val="-256"/>
          <w:sz w:val="31"/>
        </w:rPr>
        <w:t>段</w:t>
      </w:r>
      <w:r>
        <w:rPr>
          <w:spacing w:val="-19"/>
          <w:position w:val="2"/>
          <w:sz w:val="36"/>
        </w:rPr>
        <w:t>5</w:t>
      </w:r>
    </w:p>
    <w:p>
      <w:pPr>
        <w:pStyle w:val="Heading1"/>
        <w:numPr>
          <w:ilvl w:val="2"/>
          <w:numId w:val="29"/>
        </w:numPr>
        <w:tabs>
          <w:tab w:val="left" w:pos="1841"/>
        </w:tabs>
        <w:spacing w:before="232" w:after="0" w:line="240" w:lineRule="auto"/>
        <w:ind w:left="1840" w:right="0" w:hanging="998"/>
        <w:jc w:val="left"/>
      </w:pPr>
      <w:r>
        <w:t>施工方法说明</w:t>
      </w:r>
    </w:p>
    <w:p>
      <w:pPr>
        <w:spacing w:before="49"/>
        <w:ind w:left="320" w:right="0" w:firstLine="0"/>
        <w:jc w:val="left"/>
        <w:rPr>
          <w:sz w:val="31"/>
        </w:rPr>
      </w:pPr>
      <w:r>
        <w:br w:type="column"/>
      </w:r>
      <w:r>
        <w:rPr>
          <w:sz w:val="36"/>
        </w:rPr>
        <w:t>钢管支撑架设</w:t>
      </w:r>
      <w:r>
        <w:rPr>
          <w:spacing w:val="-292"/>
          <w:sz w:val="36"/>
        </w:rPr>
        <w:t>工</w:t>
      </w:r>
      <w:r>
        <w:rPr>
          <w:spacing w:val="-26"/>
          <w:position w:val="-3"/>
          <w:sz w:val="31"/>
        </w:rPr>
        <w:t>钢</w:t>
      </w:r>
      <w:r>
        <w:rPr>
          <w:spacing w:val="-335"/>
          <w:sz w:val="36"/>
        </w:rPr>
        <w:t>艺</w:t>
      </w:r>
      <w:r>
        <w:rPr>
          <w:spacing w:val="-150"/>
          <w:position w:val="-3"/>
          <w:sz w:val="31"/>
        </w:rPr>
        <w:t>筋砼</w:t>
      </w:r>
      <w:r>
        <w:rPr>
          <w:spacing w:val="-62"/>
          <w:sz w:val="36"/>
        </w:rPr>
        <w:t>流</w:t>
      </w:r>
      <w:r>
        <w:rPr>
          <w:spacing w:val="-256"/>
          <w:position w:val="-3"/>
          <w:sz w:val="31"/>
        </w:rPr>
        <w:t>围</w:t>
      </w:r>
      <w:r>
        <w:rPr>
          <w:spacing w:val="-105"/>
          <w:sz w:val="36"/>
        </w:rPr>
        <w:t>程</w:t>
      </w:r>
      <w:r>
        <w:rPr>
          <w:spacing w:val="-213"/>
          <w:position w:val="-3"/>
          <w:sz w:val="31"/>
        </w:rPr>
        <w:t>檩</w:t>
      </w:r>
      <w:r>
        <w:rPr>
          <w:spacing w:val="-148"/>
          <w:sz w:val="36"/>
        </w:rPr>
        <w:t>图</w:t>
      </w:r>
      <w:r>
        <w:rPr>
          <w:position w:val="-3"/>
          <w:sz w:val="31"/>
        </w:rPr>
        <w:t>施工</w:t>
      </w:r>
    </w:p>
    <w:p>
      <w:pPr>
        <w:spacing w:after="0"/>
        <w:jc w:val="left"/>
        <w:rPr>
          <w:sz w:val="31"/>
        </w:rPr>
        <w:sectPr>
          <w:type w:val="continuous"/>
          <w:pgSz w:w="17860" w:h="25260"/>
          <w:pgMar w:top="0" w:right="1440" w:bottom="280" w:left="1580" w:header="708" w:footer="708"/>
          <w:pgNumType w:start="17"/>
          <w:cols w:num="2" w:space="708" w:equalWidth="0">
            <w:col w:w="4350" w:space="40"/>
            <w:col w:w="10450" w:space="0"/>
          </w:cols>
        </w:sectPr>
      </w:pPr>
    </w:p>
    <w:p>
      <w:pPr>
        <w:pStyle w:val="BodyText"/>
        <w:spacing w:before="8"/>
        <w:rPr>
          <w:sz w:val="11"/>
        </w:rPr>
      </w:pPr>
    </w:p>
    <w:p>
      <w:pPr>
        <w:spacing w:after="0"/>
        <w:rPr>
          <w:sz w:val="11"/>
        </w:rPr>
        <w:sectPr>
          <w:type w:val="continuous"/>
          <w:pgSz w:w="17860" w:h="25260"/>
          <w:pgMar w:top="0" w:right="1440" w:bottom="280" w:left="1580" w:header="708" w:footer="708"/>
          <w:pgNumType w:start="18"/>
          <w:cols w:space="708"/>
        </w:sectPr>
      </w:pPr>
    </w:p>
    <w:p>
      <w:pPr>
        <w:pStyle w:val="BodyText"/>
        <w:spacing w:before="92"/>
        <w:ind w:left="840"/>
        <w:jc w:val="center"/>
      </w:pPr>
      <w:r>
        <w:t>当钢筋砼围檩强度达设</w:t>
      </w:r>
      <w:r>
        <w:rPr>
          <w:spacing w:val="-234"/>
        </w:rPr>
        <w:t>计</w:t>
      </w:r>
      <w:r>
        <w:rPr>
          <w:spacing w:val="-84"/>
          <w:position w:val="-11"/>
          <w:sz w:val="31"/>
        </w:rPr>
        <w:t>吊</w:t>
      </w:r>
      <w:r>
        <w:rPr>
          <w:spacing w:val="-119"/>
        </w:rPr>
        <w:t>强</w:t>
      </w:r>
      <w:r>
        <w:rPr>
          <w:spacing w:val="-199"/>
          <w:position w:val="-11"/>
          <w:sz w:val="31"/>
        </w:rPr>
        <w:t>运</w:t>
      </w:r>
      <w:r>
        <w:rPr>
          <w:spacing w:val="-7"/>
        </w:rPr>
        <w:t>度</w:t>
      </w:r>
      <w:r>
        <w:rPr>
          <w:spacing w:val="-311"/>
          <w:position w:val="-11"/>
          <w:sz w:val="31"/>
        </w:rPr>
        <w:t>钢</w:t>
      </w:r>
      <w:r>
        <w:rPr>
          <w:spacing w:val="-17"/>
        </w:rPr>
        <w:t>的</w:t>
      </w:r>
    </w:p>
    <w:p>
      <w:pPr>
        <w:pStyle w:val="BodyText"/>
        <w:spacing w:before="92"/>
        <w:ind w:left="65"/>
      </w:pPr>
      <w:r>
        <w:br w:type="column"/>
      </w:r>
      <w:r>
        <w:rPr>
          <w:spacing w:val="-274"/>
          <w:w w:val="102"/>
          <w:position w:val="-11"/>
          <w:sz w:val="31"/>
        </w:rPr>
        <w:t>管</w:t>
      </w:r>
      <w:r>
        <w:rPr>
          <w:rFonts w:ascii="Arial" w:eastAsia="Arial"/>
          <w:w w:val="99"/>
        </w:rPr>
        <w:t>70</w:t>
      </w:r>
      <w:r>
        <w:rPr>
          <w:rFonts w:ascii="Arial" w:eastAsia="Arial"/>
          <w:spacing w:val="-289"/>
          <w:w w:val="99"/>
        </w:rPr>
        <w:t>%</w:t>
      </w:r>
      <w:r>
        <w:rPr>
          <w:spacing w:val="-26"/>
          <w:w w:val="102"/>
          <w:position w:val="-11"/>
          <w:sz w:val="31"/>
        </w:rPr>
        <w:t>支</w:t>
      </w:r>
      <w:r>
        <w:rPr>
          <w:spacing w:val="-180"/>
        </w:rPr>
        <w:t>且</w:t>
      </w:r>
      <w:r>
        <w:rPr>
          <w:spacing w:val="-137"/>
          <w:w w:val="102"/>
          <w:position w:val="-11"/>
          <w:sz w:val="31"/>
        </w:rPr>
        <w:t>撑</w:t>
      </w:r>
      <w:r>
        <w:rPr>
          <w:spacing w:val="-2"/>
        </w:rPr>
        <w:t>开挖土石面低于围檩底不大于</w:t>
      </w:r>
    </w:p>
    <w:p>
      <w:pPr>
        <w:pStyle w:val="BodyText"/>
        <w:spacing w:before="92"/>
        <w:ind w:left="109"/>
      </w:pPr>
      <w:r>
        <w:br w:type="column"/>
      </w:r>
      <w:r>
        <w:rPr>
          <w:rFonts w:ascii="Arial" w:eastAsia="Arial"/>
        </w:rPr>
        <w:t>80cm</w:t>
      </w:r>
      <w:r>
        <w:rPr>
          <w:rFonts w:ascii="Arial" w:eastAsia="Arial"/>
          <w:spacing w:val="51"/>
        </w:rPr>
        <w:t xml:space="preserve"> </w:t>
      </w:r>
      <w:r>
        <w:t>时架设钢</w:t>
      </w:r>
    </w:p>
    <w:p>
      <w:pPr>
        <w:spacing w:after="0"/>
        <w:sectPr>
          <w:type w:val="continuous"/>
          <w:pgSz w:w="17860" w:h="25260"/>
          <w:pgMar w:top="0" w:right="1440" w:bottom="280" w:left="1580" w:header="708" w:footer="708"/>
          <w:pgNumType w:start="19"/>
          <w:cols w:num="3" w:space="708" w:equalWidth="0">
            <w:col w:w="5881" w:space="40"/>
            <w:col w:w="5872" w:space="39"/>
            <w:col w:w="3008" w:space="0"/>
          </w:cols>
        </w:sectPr>
      </w:pPr>
    </w:p>
    <w:p>
      <w:pPr>
        <w:pStyle w:val="BodyText"/>
        <w:spacing w:before="135"/>
        <w:ind w:left="119"/>
      </w:pPr>
      <w:r>
        <w:t>管支撑；支撑预加轴力采取在支撑就位后，汽车吊机吊运</w:t>
      </w:r>
      <w:r>
        <w:rPr>
          <w:rFonts w:ascii="Arial" w:eastAsia="Arial"/>
        </w:rPr>
        <w:t xml:space="preserve">100T </w:t>
      </w:r>
      <w:r>
        <w:t>油压斤顶至支撑活动端支座</w:t>
      </w:r>
    </w:p>
    <w:p>
      <w:pPr>
        <w:spacing w:before="14" w:line="312" w:lineRule="exact"/>
        <w:ind w:left="4800" w:right="0" w:firstLine="0"/>
        <w:jc w:val="left"/>
        <w:rPr>
          <w:sz w:val="31"/>
        </w:rPr>
      </w:pPr>
      <w:r>
        <w:rPr>
          <w:sz w:val="31"/>
        </w:rPr>
        <w:t>施 加 预 应 力</w:t>
      </w:r>
    </w:p>
    <w:p>
      <w:pPr>
        <w:pStyle w:val="BodyText"/>
        <w:spacing w:line="376" w:lineRule="exact"/>
        <w:ind w:left="119"/>
      </w:pPr>
      <w:r>
        <w:t>上，分三级预加轴力后打入三角钢楔形隼子塞紧，取下千斤顶，预加轴力分别为第二道支撑</w:t>
      </w:r>
    </w:p>
    <w:p>
      <w:pPr>
        <w:pStyle w:val="BodyText"/>
        <w:spacing w:before="39" w:line="680" w:lineRule="atLeast"/>
        <w:ind w:left="119" w:right="248"/>
      </w:pPr>
      <w:r>
        <w:rPr>
          <w:spacing w:val="-45"/>
        </w:rPr>
        <w:t xml:space="preserve">为 </w:t>
      </w:r>
      <w:r>
        <w:rPr>
          <w:rFonts w:ascii="Arial" w:eastAsia="Arial"/>
          <w:color w:val="FF0000"/>
          <w:w w:val="99"/>
        </w:rPr>
        <w:t>30</w:t>
      </w:r>
      <w:r>
        <w:rPr>
          <w:rFonts w:ascii="Arial" w:eastAsia="Arial"/>
          <w:color w:val="FF0000"/>
          <w:spacing w:val="4"/>
          <w:w w:val="99"/>
        </w:rPr>
        <w:t>0</w:t>
      </w:r>
      <w:r>
        <w:rPr>
          <w:rFonts w:ascii="Arial" w:eastAsia="Arial"/>
          <w:w w:val="99"/>
        </w:rPr>
        <w:t>K</w:t>
      </w:r>
      <w:r>
        <w:rPr>
          <w:rFonts w:ascii="Arial" w:eastAsia="Arial"/>
          <w:spacing w:val="-4"/>
          <w:w w:val="99"/>
        </w:rPr>
        <w:t>N</w:t>
      </w:r>
      <w:r>
        <w:rPr>
          <w:spacing w:val="-23"/>
        </w:rPr>
        <w:t xml:space="preserve">，第三道支撑为 </w:t>
      </w:r>
      <w:r>
        <w:rPr>
          <w:rFonts w:ascii="Arial" w:eastAsia="Arial"/>
          <w:color w:val="FF0000"/>
          <w:w w:val="99"/>
        </w:rPr>
        <w:t>4</w:t>
      </w:r>
      <w:r>
        <w:rPr>
          <w:rFonts w:ascii="Arial" w:eastAsia="Arial"/>
          <w:color w:val="FF0000"/>
          <w:spacing w:val="-37"/>
          <w:w w:val="99"/>
        </w:rPr>
        <w:t>0</w:t>
      </w:r>
      <w:r>
        <w:rPr>
          <w:spacing w:val="-281"/>
          <w:w w:val="102"/>
          <w:position w:val="-2"/>
          <w:sz w:val="31"/>
        </w:rPr>
        <w:t>打</w:t>
      </w:r>
      <w:r>
        <w:rPr>
          <w:rFonts w:ascii="Arial" w:eastAsia="Arial"/>
          <w:color w:val="FF0000"/>
          <w:spacing w:val="4"/>
          <w:w w:val="99"/>
        </w:rPr>
        <w:t>0</w:t>
      </w:r>
      <w:r>
        <w:rPr>
          <w:rFonts w:ascii="Arial" w:eastAsia="Arial"/>
          <w:w w:val="99"/>
        </w:rPr>
        <w:t>K</w:t>
      </w:r>
      <w:r>
        <w:rPr>
          <w:rFonts w:ascii="Arial" w:eastAsia="Arial"/>
          <w:spacing w:val="-4"/>
          <w:w w:val="99"/>
        </w:rPr>
        <w:t>N</w:t>
      </w:r>
      <w:r>
        <w:rPr>
          <w:spacing w:val="-310"/>
        </w:rPr>
        <w:t>；</w:t>
      </w:r>
      <w:r>
        <w:rPr>
          <w:spacing w:val="-83"/>
          <w:w w:val="102"/>
          <w:position w:val="-2"/>
          <w:sz w:val="31"/>
        </w:rPr>
        <w:t>设</w:t>
      </w:r>
      <w:r>
        <w:rPr>
          <w:spacing w:val="-83"/>
        </w:rPr>
        <w:t>放轴</w:t>
      </w:r>
      <w:r>
        <w:rPr>
          <w:spacing w:val="-152"/>
          <w:w w:val="102"/>
          <w:position w:val="-2"/>
          <w:sz w:val="31"/>
        </w:rPr>
        <w:t>隼</w:t>
      </w:r>
      <w:r>
        <w:rPr>
          <w:spacing w:val="-49"/>
        </w:rPr>
        <w:t>力计</w:t>
      </w:r>
      <w:r>
        <w:rPr>
          <w:spacing w:val="-220"/>
          <w:w w:val="102"/>
          <w:position w:val="-2"/>
          <w:sz w:val="31"/>
        </w:rPr>
        <w:t>子</w:t>
      </w:r>
      <w:r>
        <w:t>的支撑固定端加钢板作加厚处理防止加力变形。</w:t>
      </w:r>
      <w:r>
        <w:rPr>
          <w:spacing w:val="-4"/>
        </w:rPr>
        <w:t>支撑预加轴力后在砼围檩上预留钢筋吊环拉结支撑作安全防护。钢支撑端头的就位采取挖机</w:t>
      </w:r>
    </w:p>
    <w:p>
      <w:pPr>
        <w:tabs>
          <w:tab w:val="left" w:pos="5120"/>
          <w:tab w:val="left" w:pos="5750"/>
          <w:tab w:val="left" w:pos="6380"/>
          <w:tab w:val="left" w:pos="7010"/>
        </w:tabs>
        <w:spacing w:before="0" w:line="300" w:lineRule="exact"/>
        <w:ind w:left="4487" w:right="0" w:firstLine="0"/>
        <w:jc w:val="left"/>
        <w:rPr>
          <w:sz w:val="31"/>
        </w:rPr>
      </w:pPr>
      <w:r>
        <w:rPr>
          <w:sz w:val="31"/>
        </w:rPr>
        <w:t>拆</w:t>
        <w:tab/>
        <w:t>除</w:t>
        <w:tab/>
        <w:t>千</w:t>
        <w:tab/>
        <w:t>斤</w:t>
        <w:tab/>
        <w:t>顶</w:t>
      </w:r>
    </w:p>
    <w:p>
      <w:pPr>
        <w:pStyle w:val="BodyText"/>
        <w:spacing w:line="408" w:lineRule="exact"/>
        <w:ind w:left="119"/>
      </w:pPr>
      <w:r>
        <w:t>和人工用麻绳拉结辅助配合就位。</w:t>
      </w:r>
    </w:p>
    <w:p>
      <w:pPr>
        <w:pStyle w:val="ListParagraph"/>
        <w:numPr>
          <w:ilvl w:val="0"/>
          <w:numId w:val="12"/>
        </w:numPr>
        <w:tabs>
          <w:tab w:val="left" w:pos="1763"/>
        </w:tabs>
        <w:spacing w:before="241" w:after="0" w:line="240" w:lineRule="auto"/>
        <w:ind w:left="1762" w:right="0" w:hanging="923"/>
        <w:jc w:val="left"/>
        <w:rPr>
          <w:sz w:val="36"/>
        </w:rPr>
      </w:pPr>
      <w:r>
        <w:rPr>
          <w:sz w:val="36"/>
        </w:rPr>
        <w:t>直撑安装</w:t>
      </w:r>
    </w:p>
    <w:p>
      <w:pPr>
        <w:pStyle w:val="BodyText"/>
        <w:spacing w:before="240" w:line="364" w:lineRule="auto"/>
        <w:ind w:left="119" w:right="318" w:firstLine="720"/>
        <w:jc w:val="both"/>
      </w:pPr>
      <w:r>
        <w:t xml:space="preserve">基坑直撑采取在地面汽车吊机预拼成两节，先吊装长的一节支撑放于型钢立柱连系工钢横梁和围檩支座上，然后再吊装短的一节至支撑接口处，人工搭平台，通过门吊移动短节支撑进行人工栓接成整条。如图 </w:t>
      </w:r>
      <w:r>
        <w:rPr>
          <w:rFonts w:ascii="Arial" w:eastAsia="Arial"/>
        </w:rPr>
        <w:t xml:space="preserve">16 </w:t>
      </w:r>
      <w:r>
        <w:t>所示。</w:t>
      </w:r>
    </w:p>
    <w:p>
      <w:pPr>
        <w:pStyle w:val="BodyText"/>
        <w:spacing w:before="3"/>
        <w:ind w:left="3539"/>
        <w:jc w:val="both"/>
      </w:pPr>
      <w:r>
        <w:t>图 16 直撑架设示意图</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sectPr>
          <w:type w:val="continuous"/>
          <w:pgSz w:w="17860" w:h="25260"/>
          <w:pgMar w:top="0" w:right="1440" w:bottom="280" w:left="1580" w:header="708" w:footer="708"/>
          <w:pgNumType w:start="20"/>
          <w:cols w:space="708"/>
        </w:sectPr>
      </w:pPr>
    </w:p>
    <w:p>
      <w:pPr>
        <w:pStyle w:val="BodyText"/>
        <w:rPr>
          <w:sz w:val="20"/>
        </w:rPr>
      </w:pPr>
    </w:p>
    <w:p>
      <w:pPr>
        <w:pStyle w:val="BodyText"/>
        <w:spacing w:before="3"/>
        <w:rPr>
          <w:sz w:val="22"/>
        </w:rPr>
      </w:pPr>
      <w:r>
        <w:drawing>
          <wp:anchor distT="0" distB="0" distL="0" distR="0" simplePos="0" relativeHeight="251679744" behindDoc="0" locked="0" layoutInCell="1" allowOverlap="1">
            <wp:simplePos x="0" y="0"/>
            <wp:positionH relativeFrom="page">
              <wp:posOffset>3238500</wp:posOffset>
            </wp:positionH>
            <wp:positionV relativeFrom="paragraph">
              <wp:posOffset>206153</wp:posOffset>
            </wp:positionV>
            <wp:extent cx="1270" cy="1270"/>
            <wp:effectExtent l="0" t="0" r="0" b="0"/>
            <wp:wrapTopAndBottom/>
            <wp:docPr id="3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1.png"/>
                    <pic:cNvPicPr/>
                  </pic:nvPicPr>
                  <pic:blipFill>
                    <a:blip xmlns:r="http://schemas.openxmlformats.org/officeDocument/2006/relationships" r:embed="rId24" cstate="print"/>
                    <a:stretch>
                      <a:fillRect/>
                    </a:stretch>
                  </pic:blipFill>
                  <pic:spPr>
                    <a:xfrm>
                      <a:off x="0" y="0"/>
                      <a:ext cx="1270" cy="1270"/>
                    </a:xfrm>
                    <a:prstGeom prst="rect">
                      <a:avLst/>
                    </a:prstGeom>
                  </pic:spPr>
                </pic:pic>
              </a:graphicData>
            </a:graphic>
          </wp:anchor>
        </w:drawing>
      </w:r>
    </w:p>
    <w:p>
      <w:pPr>
        <w:pStyle w:val="ListParagraph"/>
        <w:numPr>
          <w:ilvl w:val="0"/>
          <w:numId w:val="30"/>
        </w:numPr>
        <w:tabs>
          <w:tab w:val="left" w:pos="1763"/>
        </w:tabs>
        <w:spacing w:before="0" w:after="0" w:line="11438" w:lineRule="exact"/>
        <w:ind w:left="1762" w:right="0" w:hanging="923"/>
        <w:jc w:val="left"/>
        <w:rPr>
          <w:sz w:val="36"/>
        </w:rPr>
      </w:pPr>
      <w:r>
        <w:rPr>
          <w:sz w:val="36"/>
        </w:rPr>
        <w:t>斜撑安装</w:t>
      </w:r>
    </w:p>
    <w:p>
      <w:pPr>
        <w:pStyle w:val="BodyText"/>
        <w:spacing w:line="10736" w:lineRule="exact"/>
        <w:ind w:left="840"/>
        <w:sectPr>
          <w:type w:val="nextPage"/>
          <w:pgSz w:w="17860" w:h="25260"/>
          <w:pgMar w:top="0" w:right="1440" w:bottom="280" w:left="1580" w:header="708" w:footer="708"/>
          <w:pgNumType w:start="21"/>
          <w:cols w:space="708"/>
          <w:titlePg w:val="0"/>
        </w:sectPr>
      </w:pPr>
      <w:r>
        <w:drawing>
          <wp:anchor distT="0" distB="0" distL="0" distR="0" simplePos="0" relativeHeight="251680768" behindDoc="1" locked="0" layoutInCell="1" allowOverlap="1">
            <wp:simplePos x="0" y="0"/>
            <wp:positionH relativeFrom="page">
              <wp:posOffset>4432300</wp:posOffset>
            </wp:positionH>
            <wp:positionV relativeFrom="paragraph">
              <wp:posOffset>2122265</wp:posOffset>
            </wp:positionV>
            <wp:extent cx="2374900" cy="50800"/>
            <wp:effectExtent l="0" t="0" r="0" b="0"/>
            <wp:wrapNone/>
            <wp:docPr id="4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2.png"/>
                    <pic:cNvPicPr/>
                  </pic:nvPicPr>
                  <pic:blipFill>
                    <a:blip xmlns:r="http://schemas.openxmlformats.org/officeDocument/2006/relationships" r:embed="rId25" cstate="print"/>
                    <a:stretch>
                      <a:fillRect/>
                    </a:stretch>
                  </pic:blipFill>
                  <pic:spPr>
                    <a:xfrm>
                      <a:off x="0" y="0"/>
                      <a:ext cx="2374900" cy="50800"/>
                    </a:xfrm>
                    <a:prstGeom prst="rect">
                      <a:avLst/>
                    </a:prstGeom>
                  </pic:spPr>
                </pic:pic>
              </a:graphicData>
            </a:graphic>
          </wp:anchor>
        </w:drawing>
      </w:r>
      <w:r>
        <w:t>没有横担型钢立柱连系工钢梁的基坑斜撑采取在地表吊机拼装成整体，然后用吊机整体</w:t>
      </w:r>
    </w:p>
    <w:p>
      <w:pPr>
        <w:pStyle w:val="BodyText"/>
        <w:spacing w:line="10034" w:lineRule="exact"/>
        <w:ind w:left="119"/>
      </w:pPr>
      <w:r>
        <w:t xml:space="preserve">吊装就位。如图 </w:t>
      </w:r>
      <w:r>
        <w:rPr>
          <w:rFonts w:ascii="Arial" w:eastAsia="Arial"/>
        </w:rPr>
        <w:t xml:space="preserve">17 </w:t>
      </w:r>
      <w:r>
        <w:t>所示。</w:t>
      </w:r>
    </w:p>
    <w:p>
      <w:pPr>
        <w:pStyle w:val="BodyText"/>
        <w:spacing w:line="9332" w:lineRule="exact"/>
        <w:ind w:left="840"/>
        <w:sectPr>
          <w:type w:val="nextPage"/>
          <w:pgSz w:w="17860" w:h="25260"/>
          <w:pgMar w:top="0" w:right="1440" w:bottom="280" w:left="1580" w:header="708" w:footer="708"/>
          <w:pgNumType w:start="22"/>
          <w:cols w:space="708"/>
          <w:titlePg w:val="0"/>
        </w:sectPr>
      </w:pPr>
      <w:r>
        <w:t>有横担型钢立柱连系工钢梁的基坑斜撑采取在地表吊机预拼成两节，吊机先吊装长的一</w:t>
      </w:r>
    </w:p>
    <w:p>
      <w:pPr>
        <w:pStyle w:val="BodyText"/>
        <w:spacing w:line="8630" w:lineRule="exact"/>
        <w:ind w:left="119"/>
      </w:pPr>
      <w:r>
        <w:t>节支撑放于型钢立柱连系工钢横梁和围檩支座上，然后再用吊机吊装短的一节至支撑接口</w:t>
      </w:r>
    </w:p>
    <w:p>
      <w:pPr>
        <w:pStyle w:val="BodyText"/>
        <w:spacing w:line="7928" w:lineRule="exact"/>
        <w:ind w:left="119"/>
      </w:pPr>
      <w:r>
        <w:t>处，人工搭平台，通过吊机移动短节支撑进行人工栓接成整条，其架设方法与直撑一样。</w:t>
      </w:r>
    </w:p>
    <w:p>
      <w:pPr>
        <w:pStyle w:val="BodyText"/>
        <w:tabs>
          <w:tab w:val="left" w:pos="1169"/>
        </w:tabs>
        <w:spacing w:line="7345" w:lineRule="exact"/>
        <w:ind w:right="309"/>
        <w:jc w:val="center"/>
      </w:pPr>
      <w:r>
        <w:t>图</w:t>
      </w:r>
      <w:r>
        <w:rPr>
          <w:spacing w:val="-90"/>
        </w:rPr>
        <w:t xml:space="preserve"> </w:t>
      </w:r>
      <w:r>
        <w:t>17</w:t>
        <w:tab/>
        <w:t>斜撑架设示意图</w:t>
      </w: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6" w:history="1">
        <w:r>
          <w:rPr>
            <w:rFonts w:ascii="SimSun" w:eastAsia="SimSun" w:hAnsi="SimSun" w:cs="SimSun"/>
            <w:b/>
            <w:bCs/>
            <w:color w:val="0000EE"/>
            <w:sz w:val="30"/>
            <w:szCs w:val="30"/>
            <w:u w:val="single" w:color="0000EE"/>
          </w:rPr>
          <w:t>https://d.book118.com/367005106026006053</w:t>
        </w:r>
      </w:hyperlink>
    </w:p>
    <w:p>
      <w:pPr>
        <w:pStyle w:val="BodyText"/>
        <w:tabs>
          <w:tab w:val="left" w:pos="1169"/>
        </w:tabs>
        <w:spacing w:line="7345" w:lineRule="exact"/>
        <w:ind w:right="309"/>
        <w:jc w:val="center"/>
      </w:pPr>
    </w:p>
    <w:sectPr>
      <w:type w:val="nextPage"/>
      <w:pgSz w:w="17860" w:h="25260"/>
      <w:pgMar w:top="0" w:right="1440" w:bottom="280" w:left="1580" w:header="708" w:footer="708"/>
      <w:pgNumType w:start="23"/>
      <w:cols w:space="708"/>
      <w:titlePg w:val="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Century Gothic">
    <w:altName w:val="Century Gothic"/>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6EB26"/>
    <w:multiLevelType w:val="hybridMultilevel"/>
    <w:tmpl w:val="00000000"/>
    <w:lvl w:ilvl="0">
      <w:start w:val="1"/>
      <w:numFmt w:val="decimal"/>
      <w:lvlText w:val="（%1）"/>
      <w:lvlJc w:val="left"/>
      <w:pPr>
        <w:ind w:left="119" w:hanging="923"/>
        <w:jc w:val="left"/>
      </w:pPr>
      <w:rPr>
        <w:rFonts w:ascii="宋体" w:eastAsia="宋体" w:hAnsi="宋体" w:cs="宋体" w:hint="default"/>
        <w:w w:val="99"/>
        <w:sz w:val="34"/>
        <w:szCs w:val="34"/>
      </w:rPr>
    </w:lvl>
    <w:lvl w:ilvl="1">
      <w:start w:val="0"/>
      <w:numFmt w:val="bullet"/>
      <w:lvlText w:val="•"/>
      <w:lvlJc w:val="left"/>
      <w:pPr>
        <w:ind w:left="1591" w:hanging="923"/>
      </w:pPr>
      <w:rPr>
        <w:rFonts w:hint="default"/>
      </w:rPr>
    </w:lvl>
    <w:lvl w:ilvl="2">
      <w:start w:val="0"/>
      <w:numFmt w:val="bullet"/>
      <w:lvlText w:val="•"/>
      <w:lvlJc w:val="left"/>
      <w:pPr>
        <w:ind w:left="3063" w:hanging="923"/>
      </w:pPr>
      <w:rPr>
        <w:rFonts w:hint="default"/>
      </w:rPr>
    </w:lvl>
    <w:lvl w:ilvl="3">
      <w:start w:val="0"/>
      <w:numFmt w:val="bullet"/>
      <w:lvlText w:val="•"/>
      <w:lvlJc w:val="left"/>
      <w:pPr>
        <w:ind w:left="4535" w:hanging="923"/>
      </w:pPr>
      <w:rPr>
        <w:rFonts w:hint="default"/>
      </w:rPr>
    </w:lvl>
    <w:lvl w:ilvl="4">
      <w:start w:val="0"/>
      <w:numFmt w:val="bullet"/>
      <w:lvlText w:val="•"/>
      <w:lvlJc w:val="left"/>
      <w:pPr>
        <w:ind w:left="6007" w:hanging="923"/>
      </w:pPr>
      <w:rPr>
        <w:rFonts w:hint="default"/>
      </w:rPr>
    </w:lvl>
    <w:lvl w:ilvl="5">
      <w:start w:val="0"/>
      <w:numFmt w:val="bullet"/>
      <w:lvlText w:val="•"/>
      <w:lvlJc w:val="left"/>
      <w:pPr>
        <w:ind w:left="7479" w:hanging="923"/>
      </w:pPr>
      <w:rPr>
        <w:rFonts w:hint="default"/>
      </w:rPr>
    </w:lvl>
    <w:lvl w:ilvl="6">
      <w:start w:val="0"/>
      <w:numFmt w:val="bullet"/>
      <w:lvlText w:val="•"/>
      <w:lvlJc w:val="left"/>
      <w:pPr>
        <w:ind w:left="8951" w:hanging="923"/>
      </w:pPr>
      <w:rPr>
        <w:rFonts w:hint="default"/>
      </w:rPr>
    </w:lvl>
    <w:lvl w:ilvl="7">
      <w:start w:val="0"/>
      <w:numFmt w:val="bullet"/>
      <w:lvlText w:val="•"/>
      <w:lvlJc w:val="left"/>
      <w:pPr>
        <w:ind w:left="10423" w:hanging="923"/>
      </w:pPr>
      <w:rPr>
        <w:rFonts w:hint="default"/>
      </w:rPr>
    </w:lvl>
    <w:lvl w:ilvl="8">
      <w:start w:val="0"/>
      <w:numFmt w:val="bullet"/>
      <w:lvlText w:val="•"/>
      <w:lvlJc w:val="left"/>
      <w:pPr>
        <w:ind w:left="11895" w:hanging="923"/>
      </w:pPr>
      <w:rPr>
        <w:rFonts w:hint="default"/>
      </w:rPr>
    </w:lvl>
  </w:abstractNum>
  <w:abstractNum w:abstractNumId="1">
    <w:nsid w:val="0BE9AAD5"/>
    <w:multiLevelType w:val="hybridMultilevel"/>
    <w:tmpl w:val="00000000"/>
    <w:lvl w:ilvl="0">
      <w:start w:val="1"/>
      <w:numFmt w:val="decimal"/>
      <w:lvlText w:val="（%1）"/>
      <w:lvlJc w:val="left"/>
      <w:pPr>
        <w:ind w:left="382" w:hanging="901"/>
        <w:jc w:val="left"/>
      </w:pPr>
      <w:rPr>
        <w:rFonts w:ascii="宋体" w:eastAsia="宋体" w:hAnsi="宋体" w:cs="宋体" w:hint="default"/>
        <w:spacing w:val="-1"/>
        <w:w w:val="100"/>
        <w:sz w:val="34"/>
        <w:szCs w:val="34"/>
      </w:rPr>
    </w:lvl>
    <w:lvl w:ilvl="1">
      <w:start w:val="0"/>
      <w:numFmt w:val="bullet"/>
      <w:lvlText w:val="•"/>
      <w:lvlJc w:val="left"/>
      <w:pPr>
        <w:ind w:left="1825" w:hanging="901"/>
      </w:pPr>
      <w:rPr>
        <w:rFonts w:hint="default"/>
      </w:rPr>
    </w:lvl>
    <w:lvl w:ilvl="2">
      <w:start w:val="0"/>
      <w:numFmt w:val="bullet"/>
      <w:lvlText w:val="•"/>
      <w:lvlJc w:val="left"/>
      <w:pPr>
        <w:ind w:left="3271" w:hanging="901"/>
      </w:pPr>
      <w:rPr>
        <w:rFonts w:hint="default"/>
      </w:rPr>
    </w:lvl>
    <w:lvl w:ilvl="3">
      <w:start w:val="0"/>
      <w:numFmt w:val="bullet"/>
      <w:lvlText w:val="•"/>
      <w:lvlJc w:val="left"/>
      <w:pPr>
        <w:ind w:left="4717" w:hanging="901"/>
      </w:pPr>
      <w:rPr>
        <w:rFonts w:hint="default"/>
      </w:rPr>
    </w:lvl>
    <w:lvl w:ilvl="4">
      <w:start w:val="0"/>
      <w:numFmt w:val="bullet"/>
      <w:lvlText w:val="•"/>
      <w:lvlJc w:val="left"/>
      <w:pPr>
        <w:ind w:left="6163" w:hanging="901"/>
      </w:pPr>
      <w:rPr>
        <w:rFonts w:hint="default"/>
      </w:rPr>
    </w:lvl>
    <w:lvl w:ilvl="5">
      <w:start w:val="0"/>
      <w:numFmt w:val="bullet"/>
      <w:lvlText w:val="•"/>
      <w:lvlJc w:val="left"/>
      <w:pPr>
        <w:ind w:left="7609" w:hanging="901"/>
      </w:pPr>
      <w:rPr>
        <w:rFonts w:hint="default"/>
      </w:rPr>
    </w:lvl>
    <w:lvl w:ilvl="6">
      <w:start w:val="0"/>
      <w:numFmt w:val="bullet"/>
      <w:lvlText w:val="•"/>
      <w:lvlJc w:val="left"/>
      <w:pPr>
        <w:ind w:left="9055" w:hanging="901"/>
      </w:pPr>
      <w:rPr>
        <w:rFonts w:hint="default"/>
      </w:rPr>
    </w:lvl>
    <w:lvl w:ilvl="7">
      <w:start w:val="0"/>
      <w:numFmt w:val="bullet"/>
      <w:lvlText w:val="•"/>
      <w:lvlJc w:val="left"/>
      <w:pPr>
        <w:ind w:left="10501" w:hanging="901"/>
      </w:pPr>
      <w:rPr>
        <w:rFonts w:hint="default"/>
      </w:rPr>
    </w:lvl>
    <w:lvl w:ilvl="8">
      <w:start w:val="0"/>
      <w:numFmt w:val="bullet"/>
      <w:lvlText w:val="•"/>
      <w:lvlJc w:val="left"/>
      <w:pPr>
        <w:ind w:left="11947" w:hanging="901"/>
      </w:pPr>
      <w:rPr>
        <w:rFonts w:hint="default"/>
      </w:rPr>
    </w:lvl>
  </w:abstractNum>
  <w:abstractNum w:abstractNumId="2">
    <w:nsid w:val="0C91AE80"/>
    <w:multiLevelType w:val="hybridMultilevel"/>
    <w:tmpl w:val="00000000"/>
    <w:lvl w:ilvl="0">
      <w:start w:val="1"/>
      <w:numFmt w:val="decimal"/>
      <w:lvlText w:val="（%1）"/>
      <w:lvlJc w:val="left"/>
      <w:pPr>
        <w:ind w:left="1762" w:hanging="923"/>
        <w:jc w:val="left"/>
      </w:pPr>
      <w:rPr>
        <w:rFonts w:ascii="宋体" w:eastAsia="宋体" w:hAnsi="宋体" w:cs="宋体" w:hint="default"/>
        <w:w w:val="99"/>
        <w:sz w:val="34"/>
        <w:szCs w:val="34"/>
      </w:rPr>
    </w:lvl>
    <w:lvl w:ilvl="1">
      <w:start w:val="0"/>
      <w:numFmt w:val="bullet"/>
      <w:lvlText w:val="•"/>
      <w:lvlJc w:val="left"/>
      <w:pPr>
        <w:ind w:left="3067" w:hanging="923"/>
      </w:pPr>
      <w:rPr>
        <w:rFonts w:hint="default"/>
      </w:rPr>
    </w:lvl>
    <w:lvl w:ilvl="2">
      <w:start w:val="0"/>
      <w:numFmt w:val="bullet"/>
      <w:lvlText w:val="•"/>
      <w:lvlJc w:val="left"/>
      <w:pPr>
        <w:ind w:left="4375" w:hanging="923"/>
      </w:pPr>
      <w:rPr>
        <w:rFonts w:hint="default"/>
      </w:rPr>
    </w:lvl>
    <w:lvl w:ilvl="3">
      <w:start w:val="0"/>
      <w:numFmt w:val="bullet"/>
      <w:lvlText w:val="•"/>
      <w:lvlJc w:val="left"/>
      <w:pPr>
        <w:ind w:left="5683" w:hanging="923"/>
      </w:pPr>
      <w:rPr>
        <w:rFonts w:hint="default"/>
      </w:rPr>
    </w:lvl>
    <w:lvl w:ilvl="4">
      <w:start w:val="0"/>
      <w:numFmt w:val="bullet"/>
      <w:lvlText w:val="•"/>
      <w:lvlJc w:val="left"/>
      <w:pPr>
        <w:ind w:left="6991" w:hanging="923"/>
      </w:pPr>
      <w:rPr>
        <w:rFonts w:hint="default"/>
      </w:rPr>
    </w:lvl>
    <w:lvl w:ilvl="5">
      <w:start w:val="0"/>
      <w:numFmt w:val="bullet"/>
      <w:lvlText w:val="•"/>
      <w:lvlJc w:val="left"/>
      <w:pPr>
        <w:ind w:left="8299" w:hanging="923"/>
      </w:pPr>
      <w:rPr>
        <w:rFonts w:hint="default"/>
      </w:rPr>
    </w:lvl>
    <w:lvl w:ilvl="6">
      <w:start w:val="0"/>
      <w:numFmt w:val="bullet"/>
      <w:lvlText w:val="•"/>
      <w:lvlJc w:val="left"/>
      <w:pPr>
        <w:ind w:left="9607" w:hanging="923"/>
      </w:pPr>
      <w:rPr>
        <w:rFonts w:hint="default"/>
      </w:rPr>
    </w:lvl>
    <w:lvl w:ilvl="7">
      <w:start w:val="0"/>
      <w:numFmt w:val="bullet"/>
      <w:lvlText w:val="•"/>
      <w:lvlJc w:val="left"/>
      <w:pPr>
        <w:ind w:left="10915" w:hanging="923"/>
      </w:pPr>
      <w:rPr>
        <w:rFonts w:hint="default"/>
      </w:rPr>
    </w:lvl>
    <w:lvl w:ilvl="8">
      <w:start w:val="0"/>
      <w:numFmt w:val="bullet"/>
      <w:lvlText w:val="•"/>
      <w:lvlJc w:val="left"/>
      <w:pPr>
        <w:ind w:left="12223" w:hanging="923"/>
      </w:pPr>
      <w:rPr>
        <w:rFonts w:hint="default"/>
      </w:rPr>
    </w:lvl>
  </w:abstractNum>
  <w:abstractNum w:abstractNumId="3">
    <w:nsid w:val="0DF65BBD"/>
    <w:multiLevelType w:val="hybridMultilevel"/>
    <w:tmpl w:val="00000000"/>
    <w:lvl w:ilvl="0">
      <w:start w:val="1"/>
      <w:numFmt w:val="decimal"/>
      <w:lvlText w:val="（%1）"/>
      <w:lvlJc w:val="left"/>
      <w:pPr>
        <w:ind w:left="382" w:hanging="908"/>
        <w:jc w:val="left"/>
      </w:pPr>
      <w:rPr>
        <w:rFonts w:ascii="宋体" w:eastAsia="宋体" w:hAnsi="宋体" w:cs="宋体" w:hint="default"/>
        <w:spacing w:val="0"/>
        <w:w w:val="100"/>
        <w:sz w:val="34"/>
        <w:szCs w:val="34"/>
      </w:rPr>
    </w:lvl>
    <w:lvl w:ilvl="1">
      <w:start w:val="0"/>
      <w:numFmt w:val="bullet"/>
      <w:lvlText w:val="•"/>
      <w:lvlJc w:val="left"/>
      <w:pPr>
        <w:ind w:left="1825" w:hanging="908"/>
      </w:pPr>
      <w:rPr>
        <w:rFonts w:hint="default"/>
      </w:rPr>
    </w:lvl>
    <w:lvl w:ilvl="2">
      <w:start w:val="0"/>
      <w:numFmt w:val="bullet"/>
      <w:lvlText w:val="•"/>
      <w:lvlJc w:val="left"/>
      <w:pPr>
        <w:ind w:left="3271" w:hanging="908"/>
      </w:pPr>
      <w:rPr>
        <w:rFonts w:hint="default"/>
      </w:rPr>
    </w:lvl>
    <w:lvl w:ilvl="3">
      <w:start w:val="0"/>
      <w:numFmt w:val="bullet"/>
      <w:lvlText w:val="•"/>
      <w:lvlJc w:val="left"/>
      <w:pPr>
        <w:ind w:left="4717" w:hanging="908"/>
      </w:pPr>
      <w:rPr>
        <w:rFonts w:hint="default"/>
      </w:rPr>
    </w:lvl>
    <w:lvl w:ilvl="4">
      <w:start w:val="0"/>
      <w:numFmt w:val="bullet"/>
      <w:lvlText w:val="•"/>
      <w:lvlJc w:val="left"/>
      <w:pPr>
        <w:ind w:left="6163" w:hanging="908"/>
      </w:pPr>
      <w:rPr>
        <w:rFonts w:hint="default"/>
      </w:rPr>
    </w:lvl>
    <w:lvl w:ilvl="5">
      <w:start w:val="0"/>
      <w:numFmt w:val="bullet"/>
      <w:lvlText w:val="•"/>
      <w:lvlJc w:val="left"/>
      <w:pPr>
        <w:ind w:left="7609" w:hanging="908"/>
      </w:pPr>
      <w:rPr>
        <w:rFonts w:hint="default"/>
      </w:rPr>
    </w:lvl>
    <w:lvl w:ilvl="6">
      <w:start w:val="0"/>
      <w:numFmt w:val="bullet"/>
      <w:lvlText w:val="•"/>
      <w:lvlJc w:val="left"/>
      <w:pPr>
        <w:ind w:left="9055" w:hanging="908"/>
      </w:pPr>
      <w:rPr>
        <w:rFonts w:hint="default"/>
      </w:rPr>
    </w:lvl>
    <w:lvl w:ilvl="7">
      <w:start w:val="0"/>
      <w:numFmt w:val="bullet"/>
      <w:lvlText w:val="•"/>
      <w:lvlJc w:val="left"/>
      <w:pPr>
        <w:ind w:left="10501" w:hanging="908"/>
      </w:pPr>
      <w:rPr>
        <w:rFonts w:hint="default"/>
      </w:rPr>
    </w:lvl>
    <w:lvl w:ilvl="8">
      <w:start w:val="0"/>
      <w:numFmt w:val="bullet"/>
      <w:lvlText w:val="•"/>
      <w:lvlJc w:val="left"/>
      <w:pPr>
        <w:ind w:left="11947" w:hanging="908"/>
      </w:pPr>
      <w:rPr>
        <w:rFonts w:hint="default"/>
      </w:rPr>
    </w:lvl>
  </w:abstractNum>
  <w:abstractNum w:abstractNumId="4">
    <w:nsid w:val="0E1B9086"/>
    <w:multiLevelType w:val="hybridMultilevel"/>
    <w:tmpl w:val="00000000"/>
    <w:lvl w:ilvl="0">
      <w:start w:val="1"/>
      <w:numFmt w:val="decimal"/>
      <w:lvlText w:val="（%1）"/>
      <w:lvlJc w:val="left"/>
      <w:pPr>
        <w:ind w:left="382" w:hanging="901"/>
        <w:jc w:val="left"/>
      </w:pPr>
      <w:rPr>
        <w:rFonts w:ascii="宋体" w:eastAsia="宋体" w:hAnsi="宋体" w:cs="宋体" w:hint="default"/>
        <w:spacing w:val="-1"/>
        <w:w w:val="100"/>
        <w:sz w:val="34"/>
        <w:szCs w:val="34"/>
      </w:rPr>
    </w:lvl>
    <w:lvl w:ilvl="1">
      <w:start w:val="0"/>
      <w:numFmt w:val="bullet"/>
      <w:lvlText w:val="•"/>
      <w:lvlJc w:val="left"/>
      <w:pPr>
        <w:ind w:left="1825" w:hanging="901"/>
      </w:pPr>
      <w:rPr>
        <w:rFonts w:hint="default"/>
      </w:rPr>
    </w:lvl>
    <w:lvl w:ilvl="2">
      <w:start w:val="0"/>
      <w:numFmt w:val="bullet"/>
      <w:lvlText w:val="•"/>
      <w:lvlJc w:val="left"/>
      <w:pPr>
        <w:ind w:left="3271" w:hanging="901"/>
      </w:pPr>
      <w:rPr>
        <w:rFonts w:hint="default"/>
      </w:rPr>
    </w:lvl>
    <w:lvl w:ilvl="3">
      <w:start w:val="0"/>
      <w:numFmt w:val="bullet"/>
      <w:lvlText w:val="•"/>
      <w:lvlJc w:val="left"/>
      <w:pPr>
        <w:ind w:left="4717" w:hanging="901"/>
      </w:pPr>
      <w:rPr>
        <w:rFonts w:hint="default"/>
      </w:rPr>
    </w:lvl>
    <w:lvl w:ilvl="4">
      <w:start w:val="0"/>
      <w:numFmt w:val="bullet"/>
      <w:lvlText w:val="•"/>
      <w:lvlJc w:val="left"/>
      <w:pPr>
        <w:ind w:left="6163" w:hanging="901"/>
      </w:pPr>
      <w:rPr>
        <w:rFonts w:hint="default"/>
      </w:rPr>
    </w:lvl>
    <w:lvl w:ilvl="5">
      <w:start w:val="0"/>
      <w:numFmt w:val="bullet"/>
      <w:lvlText w:val="•"/>
      <w:lvlJc w:val="left"/>
      <w:pPr>
        <w:ind w:left="7609" w:hanging="901"/>
      </w:pPr>
      <w:rPr>
        <w:rFonts w:hint="default"/>
      </w:rPr>
    </w:lvl>
    <w:lvl w:ilvl="6">
      <w:start w:val="0"/>
      <w:numFmt w:val="bullet"/>
      <w:lvlText w:val="•"/>
      <w:lvlJc w:val="left"/>
      <w:pPr>
        <w:ind w:left="9055" w:hanging="901"/>
      </w:pPr>
      <w:rPr>
        <w:rFonts w:hint="default"/>
      </w:rPr>
    </w:lvl>
    <w:lvl w:ilvl="7">
      <w:start w:val="0"/>
      <w:numFmt w:val="bullet"/>
      <w:lvlText w:val="•"/>
      <w:lvlJc w:val="left"/>
      <w:pPr>
        <w:ind w:left="10501" w:hanging="901"/>
      </w:pPr>
      <w:rPr>
        <w:rFonts w:hint="default"/>
      </w:rPr>
    </w:lvl>
    <w:lvl w:ilvl="8">
      <w:start w:val="0"/>
      <w:numFmt w:val="bullet"/>
      <w:lvlText w:val="•"/>
      <w:lvlJc w:val="left"/>
      <w:pPr>
        <w:ind w:left="11947" w:hanging="901"/>
      </w:pPr>
      <w:rPr>
        <w:rFonts w:hint="default"/>
      </w:rPr>
    </w:lvl>
  </w:abstractNum>
  <w:abstractNum w:abstractNumId="5">
    <w:nsid w:val="117D7468"/>
    <w:multiLevelType w:val="hybridMultilevel"/>
    <w:tmpl w:val="00000000"/>
    <w:lvl w:ilvl="0">
      <w:start w:val="1"/>
      <w:numFmt w:val="decimal"/>
      <w:lvlText w:val="（%1）"/>
      <w:lvlJc w:val="left"/>
      <w:pPr>
        <w:ind w:left="1762" w:hanging="923"/>
        <w:jc w:val="left"/>
      </w:pPr>
      <w:rPr>
        <w:rFonts w:ascii="宋体" w:eastAsia="宋体" w:hAnsi="宋体" w:cs="宋体" w:hint="default"/>
        <w:w w:val="99"/>
        <w:sz w:val="34"/>
        <w:szCs w:val="34"/>
      </w:rPr>
    </w:lvl>
    <w:lvl w:ilvl="1">
      <w:start w:val="0"/>
      <w:numFmt w:val="bullet"/>
      <w:lvlText w:val="•"/>
      <w:lvlJc w:val="left"/>
      <w:pPr>
        <w:ind w:left="3067" w:hanging="923"/>
      </w:pPr>
      <w:rPr>
        <w:rFonts w:hint="default"/>
      </w:rPr>
    </w:lvl>
    <w:lvl w:ilvl="2">
      <w:start w:val="0"/>
      <w:numFmt w:val="bullet"/>
      <w:lvlText w:val="•"/>
      <w:lvlJc w:val="left"/>
      <w:pPr>
        <w:ind w:left="4375" w:hanging="923"/>
      </w:pPr>
      <w:rPr>
        <w:rFonts w:hint="default"/>
      </w:rPr>
    </w:lvl>
    <w:lvl w:ilvl="3">
      <w:start w:val="0"/>
      <w:numFmt w:val="bullet"/>
      <w:lvlText w:val="•"/>
      <w:lvlJc w:val="left"/>
      <w:pPr>
        <w:ind w:left="5683" w:hanging="923"/>
      </w:pPr>
      <w:rPr>
        <w:rFonts w:hint="default"/>
      </w:rPr>
    </w:lvl>
    <w:lvl w:ilvl="4">
      <w:start w:val="0"/>
      <w:numFmt w:val="bullet"/>
      <w:lvlText w:val="•"/>
      <w:lvlJc w:val="left"/>
      <w:pPr>
        <w:ind w:left="6991" w:hanging="923"/>
      </w:pPr>
      <w:rPr>
        <w:rFonts w:hint="default"/>
      </w:rPr>
    </w:lvl>
    <w:lvl w:ilvl="5">
      <w:start w:val="0"/>
      <w:numFmt w:val="bullet"/>
      <w:lvlText w:val="•"/>
      <w:lvlJc w:val="left"/>
      <w:pPr>
        <w:ind w:left="8299" w:hanging="923"/>
      </w:pPr>
      <w:rPr>
        <w:rFonts w:hint="default"/>
      </w:rPr>
    </w:lvl>
    <w:lvl w:ilvl="6">
      <w:start w:val="0"/>
      <w:numFmt w:val="bullet"/>
      <w:lvlText w:val="•"/>
      <w:lvlJc w:val="left"/>
      <w:pPr>
        <w:ind w:left="9607" w:hanging="923"/>
      </w:pPr>
      <w:rPr>
        <w:rFonts w:hint="default"/>
      </w:rPr>
    </w:lvl>
    <w:lvl w:ilvl="7">
      <w:start w:val="0"/>
      <w:numFmt w:val="bullet"/>
      <w:lvlText w:val="•"/>
      <w:lvlJc w:val="left"/>
      <w:pPr>
        <w:ind w:left="10915" w:hanging="923"/>
      </w:pPr>
      <w:rPr>
        <w:rFonts w:hint="default"/>
      </w:rPr>
    </w:lvl>
    <w:lvl w:ilvl="8">
      <w:start w:val="0"/>
      <w:numFmt w:val="bullet"/>
      <w:lvlText w:val="•"/>
      <w:lvlJc w:val="left"/>
      <w:pPr>
        <w:ind w:left="12223" w:hanging="923"/>
      </w:pPr>
      <w:rPr>
        <w:rFonts w:hint="default"/>
      </w:rPr>
    </w:lvl>
  </w:abstractNum>
  <w:abstractNum w:abstractNumId="6">
    <w:nsid w:val="170684B2"/>
    <w:multiLevelType w:val="hybridMultilevel"/>
    <w:tmpl w:val="00000000"/>
    <w:lvl w:ilvl="0">
      <w:start w:val="6"/>
      <w:numFmt w:val="decimal"/>
      <w:lvlText w:val="%1"/>
      <w:lvlJc w:val="left"/>
      <w:pPr>
        <w:ind w:left="1480" w:hanging="637"/>
        <w:jc w:val="left"/>
      </w:pPr>
      <w:rPr>
        <w:rFonts w:hint="default"/>
      </w:rPr>
    </w:lvl>
    <w:lvl w:ilvl="1">
      <w:start w:val="1"/>
      <w:numFmt w:val="decimal"/>
      <w:lvlText w:val="%1.%2"/>
      <w:lvlJc w:val="left"/>
      <w:pPr>
        <w:ind w:left="1480" w:hanging="637"/>
        <w:jc w:val="left"/>
      </w:pPr>
      <w:rPr>
        <w:rFonts w:ascii="宋体" w:eastAsia="宋体" w:hAnsi="宋体" w:cs="宋体" w:hint="default"/>
        <w:b/>
        <w:bCs/>
        <w:w w:val="99"/>
        <w:sz w:val="36"/>
        <w:szCs w:val="36"/>
      </w:rPr>
    </w:lvl>
    <w:lvl w:ilvl="2">
      <w:start w:val="1"/>
      <w:numFmt w:val="decimal"/>
      <w:lvlText w:val="%1.%2.%3"/>
      <w:lvlJc w:val="left"/>
      <w:pPr>
        <w:ind w:left="1840" w:hanging="997"/>
        <w:jc w:val="left"/>
      </w:pPr>
      <w:rPr>
        <w:rFonts w:ascii="宋体" w:eastAsia="宋体" w:hAnsi="宋体" w:cs="宋体" w:hint="default"/>
        <w:b/>
        <w:bCs/>
        <w:w w:val="99"/>
        <w:sz w:val="36"/>
        <w:szCs w:val="36"/>
      </w:rPr>
    </w:lvl>
    <w:lvl w:ilvl="3">
      <w:start w:val="0"/>
      <w:numFmt w:val="bullet"/>
      <w:lvlText w:val="•"/>
      <w:lvlJc w:val="left"/>
      <w:pPr>
        <w:ind w:left="4728" w:hanging="997"/>
      </w:pPr>
      <w:rPr>
        <w:rFonts w:hint="default"/>
      </w:rPr>
    </w:lvl>
    <w:lvl w:ilvl="4">
      <w:start w:val="0"/>
      <w:numFmt w:val="bullet"/>
      <w:lvlText w:val="•"/>
      <w:lvlJc w:val="left"/>
      <w:pPr>
        <w:ind w:left="6173" w:hanging="997"/>
      </w:pPr>
      <w:rPr>
        <w:rFonts w:hint="default"/>
      </w:rPr>
    </w:lvl>
    <w:lvl w:ilvl="5">
      <w:start w:val="0"/>
      <w:numFmt w:val="bullet"/>
      <w:lvlText w:val="•"/>
      <w:lvlJc w:val="left"/>
      <w:pPr>
        <w:ind w:left="7617" w:hanging="997"/>
      </w:pPr>
      <w:rPr>
        <w:rFonts w:hint="default"/>
      </w:rPr>
    </w:lvl>
    <w:lvl w:ilvl="6">
      <w:start w:val="0"/>
      <w:numFmt w:val="bullet"/>
      <w:lvlText w:val="•"/>
      <w:lvlJc w:val="left"/>
      <w:pPr>
        <w:ind w:left="9062" w:hanging="997"/>
      </w:pPr>
      <w:rPr>
        <w:rFonts w:hint="default"/>
      </w:rPr>
    </w:lvl>
    <w:lvl w:ilvl="7">
      <w:start w:val="0"/>
      <w:numFmt w:val="bullet"/>
      <w:lvlText w:val="•"/>
      <w:lvlJc w:val="left"/>
      <w:pPr>
        <w:ind w:left="10506" w:hanging="997"/>
      </w:pPr>
      <w:rPr>
        <w:rFonts w:hint="default"/>
      </w:rPr>
    </w:lvl>
    <w:lvl w:ilvl="8">
      <w:start w:val="0"/>
      <w:numFmt w:val="bullet"/>
      <w:lvlText w:val="•"/>
      <w:lvlJc w:val="left"/>
      <w:pPr>
        <w:ind w:left="11950" w:hanging="997"/>
      </w:pPr>
      <w:rPr>
        <w:rFonts w:hint="default"/>
      </w:rPr>
    </w:lvl>
  </w:abstractNum>
  <w:abstractNum w:abstractNumId="7">
    <w:nsid w:val="198652A3"/>
    <w:multiLevelType w:val="hybridMultilevel"/>
    <w:tmpl w:val="00000000"/>
    <w:lvl w:ilvl="0">
      <w:start w:val="2"/>
      <w:numFmt w:val="decimal"/>
      <w:lvlText w:val="%1"/>
      <w:lvlJc w:val="left"/>
      <w:pPr>
        <w:ind w:left="1433" w:hanging="594"/>
        <w:jc w:val="left"/>
      </w:pPr>
      <w:rPr>
        <w:rFonts w:hint="default"/>
      </w:rPr>
    </w:lvl>
    <w:lvl w:ilvl="1">
      <w:start w:val="1"/>
      <w:numFmt w:val="decimal"/>
      <w:lvlText w:val="%1.%2"/>
      <w:lvlJc w:val="left"/>
      <w:pPr>
        <w:ind w:left="1433" w:hanging="594"/>
        <w:jc w:val="left"/>
      </w:pPr>
      <w:rPr>
        <w:rFonts w:ascii="Arial" w:eastAsia="Arial" w:hAnsi="Arial" w:cs="Arial" w:hint="default"/>
        <w:w w:val="99"/>
        <w:sz w:val="36"/>
        <w:szCs w:val="36"/>
      </w:rPr>
    </w:lvl>
    <w:lvl w:ilvl="2">
      <w:start w:val="1"/>
      <w:numFmt w:val="decimal"/>
      <w:lvlText w:val="（%3）"/>
      <w:lvlJc w:val="left"/>
      <w:pPr>
        <w:ind w:left="2003" w:hanging="901"/>
        <w:jc w:val="left"/>
      </w:pPr>
      <w:rPr>
        <w:rFonts w:ascii="宋体" w:eastAsia="宋体" w:hAnsi="宋体" w:cs="宋体" w:hint="default"/>
        <w:spacing w:val="-1"/>
        <w:w w:val="100"/>
        <w:sz w:val="34"/>
        <w:szCs w:val="34"/>
      </w:rPr>
    </w:lvl>
    <w:lvl w:ilvl="3">
      <w:start w:val="0"/>
      <w:numFmt w:val="bullet"/>
      <w:lvlText w:val="•"/>
      <w:lvlJc w:val="left"/>
      <w:pPr>
        <w:ind w:left="4853" w:hanging="901"/>
      </w:pPr>
      <w:rPr>
        <w:rFonts w:hint="default"/>
      </w:rPr>
    </w:lvl>
    <w:lvl w:ilvl="4">
      <w:start w:val="0"/>
      <w:numFmt w:val="bullet"/>
      <w:lvlText w:val="•"/>
      <w:lvlJc w:val="left"/>
      <w:pPr>
        <w:ind w:left="6279" w:hanging="901"/>
      </w:pPr>
      <w:rPr>
        <w:rFonts w:hint="default"/>
      </w:rPr>
    </w:lvl>
    <w:lvl w:ilvl="5">
      <w:start w:val="0"/>
      <w:numFmt w:val="bullet"/>
      <w:lvlText w:val="•"/>
      <w:lvlJc w:val="left"/>
      <w:pPr>
        <w:ind w:left="7706" w:hanging="901"/>
      </w:pPr>
      <w:rPr>
        <w:rFonts w:hint="default"/>
      </w:rPr>
    </w:lvl>
    <w:lvl w:ilvl="6">
      <w:start w:val="0"/>
      <w:numFmt w:val="bullet"/>
      <w:lvlText w:val="•"/>
      <w:lvlJc w:val="left"/>
      <w:pPr>
        <w:ind w:left="9133" w:hanging="901"/>
      </w:pPr>
      <w:rPr>
        <w:rFonts w:hint="default"/>
      </w:rPr>
    </w:lvl>
    <w:lvl w:ilvl="7">
      <w:start w:val="0"/>
      <w:numFmt w:val="bullet"/>
      <w:lvlText w:val="•"/>
      <w:lvlJc w:val="left"/>
      <w:pPr>
        <w:ind w:left="10559" w:hanging="901"/>
      </w:pPr>
      <w:rPr>
        <w:rFonts w:hint="default"/>
      </w:rPr>
    </w:lvl>
    <w:lvl w:ilvl="8">
      <w:start w:val="0"/>
      <w:numFmt w:val="bullet"/>
      <w:lvlText w:val="•"/>
      <w:lvlJc w:val="left"/>
      <w:pPr>
        <w:ind w:left="11986" w:hanging="901"/>
      </w:pPr>
      <w:rPr>
        <w:rFonts w:hint="default"/>
      </w:rPr>
    </w:lvl>
  </w:abstractNum>
  <w:abstractNum w:abstractNumId="8">
    <w:nsid w:val="1A1A7224"/>
    <w:multiLevelType w:val="hybridMultilevel"/>
    <w:tmpl w:val="00000000"/>
    <w:lvl w:ilvl="0">
      <w:start w:val="1"/>
      <w:numFmt w:val="decimal"/>
      <w:lvlText w:val="（%1）"/>
      <w:lvlJc w:val="left"/>
      <w:pPr>
        <w:ind w:left="119" w:hanging="923"/>
        <w:jc w:val="left"/>
      </w:pPr>
      <w:rPr>
        <w:rFonts w:ascii="宋体" w:eastAsia="宋体" w:hAnsi="宋体" w:cs="宋体" w:hint="default"/>
        <w:w w:val="99"/>
        <w:sz w:val="34"/>
        <w:szCs w:val="34"/>
      </w:rPr>
    </w:lvl>
    <w:lvl w:ilvl="1">
      <w:start w:val="0"/>
      <w:numFmt w:val="bullet"/>
      <w:lvlText w:val="•"/>
      <w:lvlJc w:val="left"/>
      <w:pPr>
        <w:ind w:left="1591" w:hanging="923"/>
      </w:pPr>
      <w:rPr>
        <w:rFonts w:hint="default"/>
      </w:rPr>
    </w:lvl>
    <w:lvl w:ilvl="2">
      <w:start w:val="0"/>
      <w:numFmt w:val="bullet"/>
      <w:lvlText w:val="•"/>
      <w:lvlJc w:val="left"/>
      <w:pPr>
        <w:ind w:left="3063" w:hanging="923"/>
      </w:pPr>
      <w:rPr>
        <w:rFonts w:hint="default"/>
      </w:rPr>
    </w:lvl>
    <w:lvl w:ilvl="3">
      <w:start w:val="0"/>
      <w:numFmt w:val="bullet"/>
      <w:lvlText w:val="•"/>
      <w:lvlJc w:val="left"/>
      <w:pPr>
        <w:ind w:left="4535" w:hanging="923"/>
      </w:pPr>
      <w:rPr>
        <w:rFonts w:hint="default"/>
      </w:rPr>
    </w:lvl>
    <w:lvl w:ilvl="4">
      <w:start w:val="0"/>
      <w:numFmt w:val="bullet"/>
      <w:lvlText w:val="•"/>
      <w:lvlJc w:val="left"/>
      <w:pPr>
        <w:ind w:left="6007" w:hanging="923"/>
      </w:pPr>
      <w:rPr>
        <w:rFonts w:hint="default"/>
      </w:rPr>
    </w:lvl>
    <w:lvl w:ilvl="5">
      <w:start w:val="0"/>
      <w:numFmt w:val="bullet"/>
      <w:lvlText w:val="•"/>
      <w:lvlJc w:val="left"/>
      <w:pPr>
        <w:ind w:left="7479" w:hanging="923"/>
      </w:pPr>
      <w:rPr>
        <w:rFonts w:hint="default"/>
      </w:rPr>
    </w:lvl>
    <w:lvl w:ilvl="6">
      <w:start w:val="0"/>
      <w:numFmt w:val="bullet"/>
      <w:lvlText w:val="•"/>
      <w:lvlJc w:val="left"/>
      <w:pPr>
        <w:ind w:left="8951" w:hanging="923"/>
      </w:pPr>
      <w:rPr>
        <w:rFonts w:hint="default"/>
      </w:rPr>
    </w:lvl>
    <w:lvl w:ilvl="7">
      <w:start w:val="0"/>
      <w:numFmt w:val="bullet"/>
      <w:lvlText w:val="•"/>
      <w:lvlJc w:val="left"/>
      <w:pPr>
        <w:ind w:left="10423" w:hanging="923"/>
      </w:pPr>
      <w:rPr>
        <w:rFonts w:hint="default"/>
      </w:rPr>
    </w:lvl>
    <w:lvl w:ilvl="8">
      <w:start w:val="0"/>
      <w:numFmt w:val="bullet"/>
      <w:lvlText w:val="•"/>
      <w:lvlJc w:val="left"/>
      <w:pPr>
        <w:ind w:left="11895" w:hanging="923"/>
      </w:pPr>
      <w:rPr>
        <w:rFonts w:hint="default"/>
      </w:rPr>
    </w:lvl>
  </w:abstractNum>
  <w:abstractNum w:abstractNumId="9">
    <w:nsid w:val="20D666B7"/>
    <w:multiLevelType w:val="hybridMultilevel"/>
    <w:tmpl w:val="00000000"/>
    <w:lvl w:ilvl="0">
      <w:start w:val="1"/>
      <w:numFmt w:val="decimal"/>
      <w:lvlText w:val="（%1）"/>
      <w:lvlJc w:val="left"/>
      <w:pPr>
        <w:ind w:left="1762" w:hanging="923"/>
        <w:jc w:val="left"/>
      </w:pPr>
      <w:rPr>
        <w:rFonts w:ascii="宋体" w:eastAsia="宋体" w:hAnsi="宋体" w:cs="宋体" w:hint="default"/>
        <w:w w:val="99"/>
        <w:sz w:val="34"/>
        <w:szCs w:val="34"/>
      </w:rPr>
    </w:lvl>
    <w:lvl w:ilvl="1">
      <w:start w:val="0"/>
      <w:numFmt w:val="bullet"/>
      <w:lvlText w:val="•"/>
      <w:lvlJc w:val="left"/>
      <w:pPr>
        <w:ind w:left="3067" w:hanging="923"/>
      </w:pPr>
      <w:rPr>
        <w:rFonts w:hint="default"/>
      </w:rPr>
    </w:lvl>
    <w:lvl w:ilvl="2">
      <w:start w:val="0"/>
      <w:numFmt w:val="bullet"/>
      <w:lvlText w:val="•"/>
      <w:lvlJc w:val="left"/>
      <w:pPr>
        <w:ind w:left="4375" w:hanging="923"/>
      </w:pPr>
      <w:rPr>
        <w:rFonts w:hint="default"/>
      </w:rPr>
    </w:lvl>
    <w:lvl w:ilvl="3">
      <w:start w:val="0"/>
      <w:numFmt w:val="bullet"/>
      <w:lvlText w:val="•"/>
      <w:lvlJc w:val="left"/>
      <w:pPr>
        <w:ind w:left="5683" w:hanging="923"/>
      </w:pPr>
      <w:rPr>
        <w:rFonts w:hint="default"/>
      </w:rPr>
    </w:lvl>
    <w:lvl w:ilvl="4">
      <w:start w:val="0"/>
      <w:numFmt w:val="bullet"/>
      <w:lvlText w:val="•"/>
      <w:lvlJc w:val="left"/>
      <w:pPr>
        <w:ind w:left="6991" w:hanging="923"/>
      </w:pPr>
      <w:rPr>
        <w:rFonts w:hint="default"/>
      </w:rPr>
    </w:lvl>
    <w:lvl w:ilvl="5">
      <w:start w:val="0"/>
      <w:numFmt w:val="bullet"/>
      <w:lvlText w:val="•"/>
      <w:lvlJc w:val="left"/>
      <w:pPr>
        <w:ind w:left="8299" w:hanging="923"/>
      </w:pPr>
      <w:rPr>
        <w:rFonts w:hint="default"/>
      </w:rPr>
    </w:lvl>
    <w:lvl w:ilvl="6">
      <w:start w:val="0"/>
      <w:numFmt w:val="bullet"/>
      <w:lvlText w:val="•"/>
      <w:lvlJc w:val="left"/>
      <w:pPr>
        <w:ind w:left="9607" w:hanging="923"/>
      </w:pPr>
      <w:rPr>
        <w:rFonts w:hint="default"/>
      </w:rPr>
    </w:lvl>
    <w:lvl w:ilvl="7">
      <w:start w:val="0"/>
      <w:numFmt w:val="bullet"/>
      <w:lvlText w:val="•"/>
      <w:lvlJc w:val="left"/>
      <w:pPr>
        <w:ind w:left="10915" w:hanging="923"/>
      </w:pPr>
      <w:rPr>
        <w:rFonts w:hint="default"/>
      </w:rPr>
    </w:lvl>
    <w:lvl w:ilvl="8">
      <w:start w:val="0"/>
      <w:numFmt w:val="bullet"/>
      <w:lvlText w:val="•"/>
      <w:lvlJc w:val="left"/>
      <w:pPr>
        <w:ind w:left="12223" w:hanging="923"/>
      </w:pPr>
      <w:rPr>
        <w:rFonts w:hint="default"/>
      </w:rPr>
    </w:lvl>
  </w:abstractNum>
  <w:abstractNum w:abstractNumId="10">
    <w:nsid w:val="217A09CE"/>
    <w:multiLevelType w:val="hybridMultilevel"/>
    <w:tmpl w:val="00000000"/>
    <w:lvl w:ilvl="0">
      <w:start w:val="1"/>
      <w:numFmt w:val="decimal"/>
      <w:lvlText w:val="（%1）"/>
      <w:lvlJc w:val="left"/>
      <w:pPr>
        <w:ind w:left="1762" w:hanging="923"/>
        <w:jc w:val="left"/>
      </w:pPr>
      <w:rPr>
        <w:rFonts w:ascii="宋体" w:eastAsia="宋体" w:hAnsi="宋体" w:cs="宋体" w:hint="default"/>
        <w:w w:val="99"/>
        <w:sz w:val="34"/>
        <w:szCs w:val="34"/>
      </w:rPr>
    </w:lvl>
    <w:lvl w:ilvl="1">
      <w:start w:val="0"/>
      <w:numFmt w:val="bullet"/>
      <w:lvlText w:val="•"/>
      <w:lvlJc w:val="left"/>
      <w:pPr>
        <w:ind w:left="3067" w:hanging="923"/>
      </w:pPr>
      <w:rPr>
        <w:rFonts w:hint="default"/>
      </w:rPr>
    </w:lvl>
    <w:lvl w:ilvl="2">
      <w:start w:val="0"/>
      <w:numFmt w:val="bullet"/>
      <w:lvlText w:val="•"/>
      <w:lvlJc w:val="left"/>
      <w:pPr>
        <w:ind w:left="4375" w:hanging="923"/>
      </w:pPr>
      <w:rPr>
        <w:rFonts w:hint="default"/>
      </w:rPr>
    </w:lvl>
    <w:lvl w:ilvl="3">
      <w:start w:val="0"/>
      <w:numFmt w:val="bullet"/>
      <w:lvlText w:val="•"/>
      <w:lvlJc w:val="left"/>
      <w:pPr>
        <w:ind w:left="5683" w:hanging="923"/>
      </w:pPr>
      <w:rPr>
        <w:rFonts w:hint="default"/>
      </w:rPr>
    </w:lvl>
    <w:lvl w:ilvl="4">
      <w:start w:val="0"/>
      <w:numFmt w:val="bullet"/>
      <w:lvlText w:val="•"/>
      <w:lvlJc w:val="left"/>
      <w:pPr>
        <w:ind w:left="6991" w:hanging="923"/>
      </w:pPr>
      <w:rPr>
        <w:rFonts w:hint="default"/>
      </w:rPr>
    </w:lvl>
    <w:lvl w:ilvl="5">
      <w:start w:val="0"/>
      <w:numFmt w:val="bullet"/>
      <w:lvlText w:val="•"/>
      <w:lvlJc w:val="left"/>
      <w:pPr>
        <w:ind w:left="8299" w:hanging="923"/>
      </w:pPr>
      <w:rPr>
        <w:rFonts w:hint="default"/>
      </w:rPr>
    </w:lvl>
    <w:lvl w:ilvl="6">
      <w:start w:val="0"/>
      <w:numFmt w:val="bullet"/>
      <w:lvlText w:val="•"/>
      <w:lvlJc w:val="left"/>
      <w:pPr>
        <w:ind w:left="9607" w:hanging="923"/>
      </w:pPr>
      <w:rPr>
        <w:rFonts w:hint="default"/>
      </w:rPr>
    </w:lvl>
    <w:lvl w:ilvl="7">
      <w:start w:val="0"/>
      <w:numFmt w:val="bullet"/>
      <w:lvlText w:val="•"/>
      <w:lvlJc w:val="left"/>
      <w:pPr>
        <w:ind w:left="10915" w:hanging="923"/>
      </w:pPr>
      <w:rPr>
        <w:rFonts w:hint="default"/>
      </w:rPr>
    </w:lvl>
    <w:lvl w:ilvl="8">
      <w:start w:val="0"/>
      <w:numFmt w:val="bullet"/>
      <w:lvlText w:val="•"/>
      <w:lvlJc w:val="left"/>
      <w:pPr>
        <w:ind w:left="12223" w:hanging="923"/>
      </w:pPr>
      <w:rPr>
        <w:rFonts w:hint="default"/>
      </w:rPr>
    </w:lvl>
  </w:abstractNum>
  <w:abstractNum w:abstractNumId="11">
    <w:nsid w:val="2385DB65"/>
    <w:multiLevelType w:val="hybridMultilevel"/>
    <w:tmpl w:val="00000000"/>
    <w:lvl w:ilvl="0">
      <w:start w:val="1"/>
      <w:numFmt w:val="decimal"/>
      <w:lvlText w:val="（%1）"/>
      <w:lvlJc w:val="left"/>
      <w:pPr>
        <w:ind w:left="1762" w:hanging="923"/>
        <w:jc w:val="left"/>
      </w:pPr>
      <w:rPr>
        <w:rFonts w:ascii="宋体" w:eastAsia="宋体" w:hAnsi="宋体" w:cs="宋体" w:hint="default"/>
        <w:w w:val="99"/>
        <w:sz w:val="34"/>
        <w:szCs w:val="34"/>
      </w:rPr>
    </w:lvl>
    <w:lvl w:ilvl="1">
      <w:start w:val="0"/>
      <w:numFmt w:val="bullet"/>
      <w:lvlText w:val="•"/>
      <w:lvlJc w:val="left"/>
      <w:pPr>
        <w:ind w:left="3067" w:hanging="923"/>
      </w:pPr>
      <w:rPr>
        <w:rFonts w:hint="default"/>
      </w:rPr>
    </w:lvl>
    <w:lvl w:ilvl="2">
      <w:start w:val="0"/>
      <w:numFmt w:val="bullet"/>
      <w:lvlText w:val="•"/>
      <w:lvlJc w:val="left"/>
      <w:pPr>
        <w:ind w:left="4375" w:hanging="923"/>
      </w:pPr>
      <w:rPr>
        <w:rFonts w:hint="default"/>
      </w:rPr>
    </w:lvl>
    <w:lvl w:ilvl="3">
      <w:start w:val="0"/>
      <w:numFmt w:val="bullet"/>
      <w:lvlText w:val="•"/>
      <w:lvlJc w:val="left"/>
      <w:pPr>
        <w:ind w:left="5683" w:hanging="923"/>
      </w:pPr>
      <w:rPr>
        <w:rFonts w:hint="default"/>
      </w:rPr>
    </w:lvl>
    <w:lvl w:ilvl="4">
      <w:start w:val="0"/>
      <w:numFmt w:val="bullet"/>
      <w:lvlText w:val="•"/>
      <w:lvlJc w:val="left"/>
      <w:pPr>
        <w:ind w:left="6991" w:hanging="923"/>
      </w:pPr>
      <w:rPr>
        <w:rFonts w:hint="default"/>
      </w:rPr>
    </w:lvl>
    <w:lvl w:ilvl="5">
      <w:start w:val="0"/>
      <w:numFmt w:val="bullet"/>
      <w:lvlText w:val="•"/>
      <w:lvlJc w:val="left"/>
      <w:pPr>
        <w:ind w:left="8299" w:hanging="923"/>
      </w:pPr>
      <w:rPr>
        <w:rFonts w:hint="default"/>
      </w:rPr>
    </w:lvl>
    <w:lvl w:ilvl="6">
      <w:start w:val="0"/>
      <w:numFmt w:val="bullet"/>
      <w:lvlText w:val="•"/>
      <w:lvlJc w:val="left"/>
      <w:pPr>
        <w:ind w:left="9607" w:hanging="923"/>
      </w:pPr>
      <w:rPr>
        <w:rFonts w:hint="default"/>
      </w:rPr>
    </w:lvl>
    <w:lvl w:ilvl="7">
      <w:start w:val="0"/>
      <w:numFmt w:val="bullet"/>
      <w:lvlText w:val="•"/>
      <w:lvlJc w:val="left"/>
      <w:pPr>
        <w:ind w:left="10915" w:hanging="923"/>
      </w:pPr>
      <w:rPr>
        <w:rFonts w:hint="default"/>
      </w:rPr>
    </w:lvl>
    <w:lvl w:ilvl="8">
      <w:start w:val="0"/>
      <w:numFmt w:val="bullet"/>
      <w:lvlText w:val="•"/>
      <w:lvlJc w:val="left"/>
      <w:pPr>
        <w:ind w:left="12223" w:hanging="923"/>
      </w:pPr>
      <w:rPr>
        <w:rFonts w:hint="default"/>
      </w:rPr>
    </w:lvl>
  </w:abstractNum>
  <w:abstractNum w:abstractNumId="12">
    <w:nsid w:val="27441CF7"/>
    <w:multiLevelType w:val="hybridMultilevel"/>
    <w:tmpl w:val="00000000"/>
    <w:lvl w:ilvl="0">
      <w:start w:val="1"/>
      <w:numFmt w:val="decimal"/>
      <w:lvlText w:val="（%1）"/>
      <w:lvlJc w:val="left"/>
      <w:pPr>
        <w:ind w:left="119" w:hanging="923"/>
        <w:jc w:val="left"/>
      </w:pPr>
      <w:rPr>
        <w:rFonts w:ascii="宋体" w:eastAsia="宋体" w:hAnsi="宋体" w:cs="宋体" w:hint="default"/>
        <w:w w:val="99"/>
        <w:sz w:val="34"/>
        <w:szCs w:val="34"/>
      </w:rPr>
    </w:lvl>
    <w:lvl w:ilvl="1">
      <w:start w:val="0"/>
      <w:numFmt w:val="bullet"/>
      <w:lvlText w:val="•"/>
      <w:lvlJc w:val="left"/>
      <w:pPr>
        <w:ind w:left="1591" w:hanging="923"/>
      </w:pPr>
      <w:rPr>
        <w:rFonts w:hint="default"/>
      </w:rPr>
    </w:lvl>
    <w:lvl w:ilvl="2">
      <w:start w:val="0"/>
      <w:numFmt w:val="bullet"/>
      <w:lvlText w:val="•"/>
      <w:lvlJc w:val="left"/>
      <w:pPr>
        <w:ind w:left="3063" w:hanging="923"/>
      </w:pPr>
      <w:rPr>
        <w:rFonts w:hint="default"/>
      </w:rPr>
    </w:lvl>
    <w:lvl w:ilvl="3">
      <w:start w:val="0"/>
      <w:numFmt w:val="bullet"/>
      <w:lvlText w:val="•"/>
      <w:lvlJc w:val="left"/>
      <w:pPr>
        <w:ind w:left="4535" w:hanging="923"/>
      </w:pPr>
      <w:rPr>
        <w:rFonts w:hint="default"/>
      </w:rPr>
    </w:lvl>
    <w:lvl w:ilvl="4">
      <w:start w:val="0"/>
      <w:numFmt w:val="bullet"/>
      <w:lvlText w:val="•"/>
      <w:lvlJc w:val="left"/>
      <w:pPr>
        <w:ind w:left="6007" w:hanging="923"/>
      </w:pPr>
      <w:rPr>
        <w:rFonts w:hint="default"/>
      </w:rPr>
    </w:lvl>
    <w:lvl w:ilvl="5">
      <w:start w:val="0"/>
      <w:numFmt w:val="bullet"/>
      <w:lvlText w:val="•"/>
      <w:lvlJc w:val="left"/>
      <w:pPr>
        <w:ind w:left="7479" w:hanging="923"/>
      </w:pPr>
      <w:rPr>
        <w:rFonts w:hint="default"/>
      </w:rPr>
    </w:lvl>
    <w:lvl w:ilvl="6">
      <w:start w:val="0"/>
      <w:numFmt w:val="bullet"/>
      <w:lvlText w:val="•"/>
      <w:lvlJc w:val="left"/>
      <w:pPr>
        <w:ind w:left="8951" w:hanging="923"/>
      </w:pPr>
      <w:rPr>
        <w:rFonts w:hint="default"/>
      </w:rPr>
    </w:lvl>
    <w:lvl w:ilvl="7">
      <w:start w:val="0"/>
      <w:numFmt w:val="bullet"/>
      <w:lvlText w:val="•"/>
      <w:lvlJc w:val="left"/>
      <w:pPr>
        <w:ind w:left="10423" w:hanging="923"/>
      </w:pPr>
      <w:rPr>
        <w:rFonts w:hint="default"/>
      </w:rPr>
    </w:lvl>
    <w:lvl w:ilvl="8">
      <w:start w:val="0"/>
      <w:numFmt w:val="bullet"/>
      <w:lvlText w:val="•"/>
      <w:lvlJc w:val="left"/>
      <w:pPr>
        <w:ind w:left="11895" w:hanging="923"/>
      </w:pPr>
      <w:rPr>
        <w:rFonts w:hint="default"/>
      </w:rPr>
    </w:lvl>
  </w:abstractNum>
  <w:abstractNum w:abstractNumId="13">
    <w:nsid w:val="29614654"/>
    <w:multiLevelType w:val="hybridMultilevel"/>
    <w:tmpl w:val="00000000"/>
    <w:lvl w:ilvl="0">
      <w:start w:val="1"/>
      <w:numFmt w:val="decimal"/>
      <w:lvlText w:val="（%1）"/>
      <w:lvlJc w:val="left"/>
      <w:pPr>
        <w:ind w:left="119" w:hanging="923"/>
        <w:jc w:val="left"/>
      </w:pPr>
      <w:rPr>
        <w:rFonts w:ascii="宋体" w:eastAsia="宋体" w:hAnsi="宋体" w:cs="宋体" w:hint="default"/>
        <w:w w:val="99"/>
        <w:sz w:val="34"/>
        <w:szCs w:val="34"/>
      </w:rPr>
    </w:lvl>
    <w:lvl w:ilvl="1">
      <w:start w:val="0"/>
      <w:numFmt w:val="bullet"/>
      <w:lvlText w:val="•"/>
      <w:lvlJc w:val="left"/>
      <w:pPr>
        <w:ind w:left="1591" w:hanging="923"/>
      </w:pPr>
      <w:rPr>
        <w:rFonts w:hint="default"/>
      </w:rPr>
    </w:lvl>
    <w:lvl w:ilvl="2">
      <w:start w:val="0"/>
      <w:numFmt w:val="bullet"/>
      <w:lvlText w:val="•"/>
      <w:lvlJc w:val="left"/>
      <w:pPr>
        <w:ind w:left="3063" w:hanging="923"/>
      </w:pPr>
      <w:rPr>
        <w:rFonts w:hint="default"/>
      </w:rPr>
    </w:lvl>
    <w:lvl w:ilvl="3">
      <w:start w:val="0"/>
      <w:numFmt w:val="bullet"/>
      <w:lvlText w:val="•"/>
      <w:lvlJc w:val="left"/>
      <w:pPr>
        <w:ind w:left="4535" w:hanging="923"/>
      </w:pPr>
      <w:rPr>
        <w:rFonts w:hint="default"/>
      </w:rPr>
    </w:lvl>
    <w:lvl w:ilvl="4">
      <w:start w:val="0"/>
      <w:numFmt w:val="bullet"/>
      <w:lvlText w:val="•"/>
      <w:lvlJc w:val="left"/>
      <w:pPr>
        <w:ind w:left="6007" w:hanging="923"/>
      </w:pPr>
      <w:rPr>
        <w:rFonts w:hint="default"/>
      </w:rPr>
    </w:lvl>
    <w:lvl w:ilvl="5">
      <w:start w:val="0"/>
      <w:numFmt w:val="bullet"/>
      <w:lvlText w:val="•"/>
      <w:lvlJc w:val="left"/>
      <w:pPr>
        <w:ind w:left="7479" w:hanging="923"/>
      </w:pPr>
      <w:rPr>
        <w:rFonts w:hint="default"/>
      </w:rPr>
    </w:lvl>
    <w:lvl w:ilvl="6">
      <w:start w:val="0"/>
      <w:numFmt w:val="bullet"/>
      <w:lvlText w:val="•"/>
      <w:lvlJc w:val="left"/>
      <w:pPr>
        <w:ind w:left="8951" w:hanging="923"/>
      </w:pPr>
      <w:rPr>
        <w:rFonts w:hint="default"/>
      </w:rPr>
    </w:lvl>
    <w:lvl w:ilvl="7">
      <w:start w:val="0"/>
      <w:numFmt w:val="bullet"/>
      <w:lvlText w:val="•"/>
      <w:lvlJc w:val="left"/>
      <w:pPr>
        <w:ind w:left="10423" w:hanging="923"/>
      </w:pPr>
      <w:rPr>
        <w:rFonts w:hint="default"/>
      </w:rPr>
    </w:lvl>
    <w:lvl w:ilvl="8">
      <w:start w:val="0"/>
      <w:numFmt w:val="bullet"/>
      <w:lvlText w:val="•"/>
      <w:lvlJc w:val="left"/>
      <w:pPr>
        <w:ind w:left="11895" w:hanging="923"/>
      </w:pPr>
      <w:rPr>
        <w:rFonts w:hint="default"/>
      </w:rPr>
    </w:lvl>
  </w:abstractNum>
  <w:abstractNum w:abstractNumId="14">
    <w:nsid w:val="2F33241E"/>
    <w:multiLevelType w:val="hybridMultilevel"/>
    <w:tmpl w:val="00000000"/>
    <w:lvl w:ilvl="0">
      <w:start w:val="2"/>
      <w:numFmt w:val="decimal"/>
      <w:lvlText w:val="%1"/>
      <w:lvlJc w:val="left"/>
      <w:pPr>
        <w:ind w:left="1433" w:hanging="594"/>
        <w:jc w:val="left"/>
      </w:pPr>
      <w:rPr>
        <w:rFonts w:hint="default"/>
      </w:rPr>
    </w:lvl>
    <w:lvl w:ilvl="1">
      <w:start w:val="1"/>
      <w:numFmt w:val="decimal"/>
      <w:lvlText w:val="%1.%2"/>
      <w:lvlJc w:val="left"/>
      <w:pPr>
        <w:ind w:left="1433" w:hanging="594"/>
        <w:jc w:val="left"/>
      </w:pPr>
      <w:rPr>
        <w:rFonts w:ascii="Arial" w:eastAsia="Arial" w:hAnsi="Arial" w:cs="Arial" w:hint="default"/>
        <w:w w:val="99"/>
        <w:sz w:val="36"/>
        <w:szCs w:val="36"/>
      </w:rPr>
    </w:lvl>
    <w:lvl w:ilvl="2">
      <w:start w:val="1"/>
      <w:numFmt w:val="decimal"/>
      <w:lvlText w:val="（%3）"/>
      <w:lvlJc w:val="left"/>
      <w:pPr>
        <w:ind w:left="2003" w:hanging="901"/>
        <w:jc w:val="left"/>
      </w:pPr>
      <w:rPr>
        <w:rFonts w:ascii="宋体" w:eastAsia="宋体" w:hAnsi="宋体" w:cs="宋体" w:hint="default"/>
        <w:spacing w:val="-1"/>
        <w:w w:val="100"/>
        <w:sz w:val="34"/>
        <w:szCs w:val="34"/>
      </w:rPr>
    </w:lvl>
    <w:lvl w:ilvl="3">
      <w:start w:val="0"/>
      <w:numFmt w:val="bullet"/>
      <w:lvlText w:val="•"/>
      <w:lvlJc w:val="left"/>
      <w:pPr>
        <w:ind w:left="4853" w:hanging="901"/>
      </w:pPr>
      <w:rPr>
        <w:rFonts w:hint="default"/>
      </w:rPr>
    </w:lvl>
    <w:lvl w:ilvl="4">
      <w:start w:val="0"/>
      <w:numFmt w:val="bullet"/>
      <w:lvlText w:val="•"/>
      <w:lvlJc w:val="left"/>
      <w:pPr>
        <w:ind w:left="6279" w:hanging="901"/>
      </w:pPr>
      <w:rPr>
        <w:rFonts w:hint="default"/>
      </w:rPr>
    </w:lvl>
    <w:lvl w:ilvl="5">
      <w:start w:val="0"/>
      <w:numFmt w:val="bullet"/>
      <w:lvlText w:val="•"/>
      <w:lvlJc w:val="left"/>
      <w:pPr>
        <w:ind w:left="7706" w:hanging="901"/>
      </w:pPr>
      <w:rPr>
        <w:rFonts w:hint="default"/>
      </w:rPr>
    </w:lvl>
    <w:lvl w:ilvl="6">
      <w:start w:val="0"/>
      <w:numFmt w:val="bullet"/>
      <w:lvlText w:val="•"/>
      <w:lvlJc w:val="left"/>
      <w:pPr>
        <w:ind w:left="9133" w:hanging="901"/>
      </w:pPr>
      <w:rPr>
        <w:rFonts w:hint="default"/>
      </w:rPr>
    </w:lvl>
    <w:lvl w:ilvl="7">
      <w:start w:val="0"/>
      <w:numFmt w:val="bullet"/>
      <w:lvlText w:val="•"/>
      <w:lvlJc w:val="left"/>
      <w:pPr>
        <w:ind w:left="10559" w:hanging="901"/>
      </w:pPr>
      <w:rPr>
        <w:rFonts w:hint="default"/>
      </w:rPr>
    </w:lvl>
    <w:lvl w:ilvl="8">
      <w:start w:val="0"/>
      <w:numFmt w:val="bullet"/>
      <w:lvlText w:val="•"/>
      <w:lvlJc w:val="left"/>
      <w:pPr>
        <w:ind w:left="11986" w:hanging="901"/>
      </w:pPr>
      <w:rPr>
        <w:rFonts w:hint="default"/>
      </w:rPr>
    </w:lvl>
  </w:abstractNum>
  <w:abstractNum w:abstractNumId="15">
    <w:nsid w:val="305C1D84"/>
    <w:multiLevelType w:val="hybridMultilevel"/>
    <w:tmpl w:val="00000000"/>
    <w:lvl w:ilvl="0">
      <w:start w:val="6"/>
      <w:numFmt w:val="decimal"/>
      <w:lvlText w:val="%1"/>
      <w:lvlJc w:val="left"/>
      <w:pPr>
        <w:ind w:left="1480" w:hanging="637"/>
        <w:jc w:val="left"/>
      </w:pPr>
      <w:rPr>
        <w:rFonts w:hint="default"/>
      </w:rPr>
    </w:lvl>
    <w:lvl w:ilvl="1">
      <w:start w:val="1"/>
      <w:numFmt w:val="decimal"/>
      <w:lvlText w:val="%1.%2"/>
      <w:lvlJc w:val="left"/>
      <w:pPr>
        <w:ind w:left="1480" w:hanging="637"/>
        <w:jc w:val="left"/>
      </w:pPr>
      <w:rPr>
        <w:rFonts w:ascii="宋体" w:eastAsia="宋体" w:hAnsi="宋体" w:cs="宋体" w:hint="default"/>
        <w:b/>
        <w:bCs/>
        <w:w w:val="99"/>
        <w:sz w:val="36"/>
        <w:szCs w:val="36"/>
      </w:rPr>
    </w:lvl>
    <w:lvl w:ilvl="2">
      <w:start w:val="1"/>
      <w:numFmt w:val="decimal"/>
      <w:lvlText w:val="%1.%2.%3"/>
      <w:lvlJc w:val="left"/>
      <w:pPr>
        <w:ind w:left="1840" w:hanging="997"/>
        <w:jc w:val="left"/>
      </w:pPr>
      <w:rPr>
        <w:rFonts w:ascii="宋体" w:eastAsia="宋体" w:hAnsi="宋体" w:cs="宋体" w:hint="default"/>
        <w:b/>
        <w:bCs/>
        <w:w w:val="99"/>
        <w:sz w:val="36"/>
        <w:szCs w:val="36"/>
      </w:rPr>
    </w:lvl>
    <w:lvl w:ilvl="3">
      <w:start w:val="0"/>
      <w:numFmt w:val="bullet"/>
      <w:lvlText w:val="•"/>
      <w:lvlJc w:val="left"/>
      <w:pPr>
        <w:ind w:left="4728" w:hanging="997"/>
      </w:pPr>
      <w:rPr>
        <w:rFonts w:hint="default"/>
      </w:rPr>
    </w:lvl>
    <w:lvl w:ilvl="4">
      <w:start w:val="0"/>
      <w:numFmt w:val="bullet"/>
      <w:lvlText w:val="•"/>
      <w:lvlJc w:val="left"/>
      <w:pPr>
        <w:ind w:left="6173" w:hanging="997"/>
      </w:pPr>
      <w:rPr>
        <w:rFonts w:hint="default"/>
      </w:rPr>
    </w:lvl>
    <w:lvl w:ilvl="5">
      <w:start w:val="0"/>
      <w:numFmt w:val="bullet"/>
      <w:lvlText w:val="•"/>
      <w:lvlJc w:val="left"/>
      <w:pPr>
        <w:ind w:left="7617" w:hanging="997"/>
      </w:pPr>
      <w:rPr>
        <w:rFonts w:hint="default"/>
      </w:rPr>
    </w:lvl>
    <w:lvl w:ilvl="6">
      <w:start w:val="0"/>
      <w:numFmt w:val="bullet"/>
      <w:lvlText w:val="•"/>
      <w:lvlJc w:val="left"/>
      <w:pPr>
        <w:ind w:left="9062" w:hanging="997"/>
      </w:pPr>
      <w:rPr>
        <w:rFonts w:hint="default"/>
      </w:rPr>
    </w:lvl>
    <w:lvl w:ilvl="7">
      <w:start w:val="0"/>
      <w:numFmt w:val="bullet"/>
      <w:lvlText w:val="•"/>
      <w:lvlJc w:val="left"/>
      <w:pPr>
        <w:ind w:left="10506" w:hanging="997"/>
      </w:pPr>
      <w:rPr>
        <w:rFonts w:hint="default"/>
      </w:rPr>
    </w:lvl>
    <w:lvl w:ilvl="8">
      <w:start w:val="0"/>
      <w:numFmt w:val="bullet"/>
      <w:lvlText w:val="•"/>
      <w:lvlJc w:val="left"/>
      <w:pPr>
        <w:ind w:left="11950" w:hanging="997"/>
      </w:pPr>
      <w:rPr>
        <w:rFonts w:hint="default"/>
      </w:rPr>
    </w:lvl>
  </w:abstractNum>
  <w:abstractNum w:abstractNumId="16">
    <w:nsid w:val="34027A69"/>
    <w:multiLevelType w:val="hybridMultilevel"/>
    <w:tmpl w:val="00000000"/>
    <w:lvl w:ilvl="0">
      <w:start w:val="1"/>
      <w:numFmt w:val="decimal"/>
      <w:lvlText w:val="（%1）"/>
      <w:lvlJc w:val="left"/>
      <w:pPr>
        <w:ind w:left="119" w:hanging="923"/>
        <w:jc w:val="left"/>
      </w:pPr>
      <w:rPr>
        <w:rFonts w:ascii="宋体" w:eastAsia="宋体" w:hAnsi="宋体" w:cs="宋体" w:hint="default"/>
        <w:spacing w:val="-65"/>
        <w:w w:val="99"/>
        <w:sz w:val="34"/>
        <w:szCs w:val="34"/>
      </w:rPr>
    </w:lvl>
    <w:lvl w:ilvl="1">
      <w:start w:val="0"/>
      <w:numFmt w:val="bullet"/>
      <w:lvlText w:val="•"/>
      <w:lvlJc w:val="left"/>
      <w:pPr>
        <w:ind w:left="1591" w:hanging="923"/>
      </w:pPr>
      <w:rPr>
        <w:rFonts w:hint="default"/>
      </w:rPr>
    </w:lvl>
    <w:lvl w:ilvl="2">
      <w:start w:val="0"/>
      <w:numFmt w:val="bullet"/>
      <w:lvlText w:val="•"/>
      <w:lvlJc w:val="left"/>
      <w:pPr>
        <w:ind w:left="3063" w:hanging="923"/>
      </w:pPr>
      <w:rPr>
        <w:rFonts w:hint="default"/>
      </w:rPr>
    </w:lvl>
    <w:lvl w:ilvl="3">
      <w:start w:val="0"/>
      <w:numFmt w:val="bullet"/>
      <w:lvlText w:val="•"/>
      <w:lvlJc w:val="left"/>
      <w:pPr>
        <w:ind w:left="4535" w:hanging="923"/>
      </w:pPr>
      <w:rPr>
        <w:rFonts w:hint="default"/>
      </w:rPr>
    </w:lvl>
    <w:lvl w:ilvl="4">
      <w:start w:val="0"/>
      <w:numFmt w:val="bullet"/>
      <w:lvlText w:val="•"/>
      <w:lvlJc w:val="left"/>
      <w:pPr>
        <w:ind w:left="6007" w:hanging="923"/>
      </w:pPr>
      <w:rPr>
        <w:rFonts w:hint="default"/>
      </w:rPr>
    </w:lvl>
    <w:lvl w:ilvl="5">
      <w:start w:val="0"/>
      <w:numFmt w:val="bullet"/>
      <w:lvlText w:val="•"/>
      <w:lvlJc w:val="left"/>
      <w:pPr>
        <w:ind w:left="7479" w:hanging="923"/>
      </w:pPr>
      <w:rPr>
        <w:rFonts w:hint="default"/>
      </w:rPr>
    </w:lvl>
    <w:lvl w:ilvl="6">
      <w:start w:val="0"/>
      <w:numFmt w:val="bullet"/>
      <w:lvlText w:val="•"/>
      <w:lvlJc w:val="left"/>
      <w:pPr>
        <w:ind w:left="8951" w:hanging="923"/>
      </w:pPr>
      <w:rPr>
        <w:rFonts w:hint="default"/>
      </w:rPr>
    </w:lvl>
    <w:lvl w:ilvl="7">
      <w:start w:val="0"/>
      <w:numFmt w:val="bullet"/>
      <w:lvlText w:val="•"/>
      <w:lvlJc w:val="left"/>
      <w:pPr>
        <w:ind w:left="10423" w:hanging="923"/>
      </w:pPr>
      <w:rPr>
        <w:rFonts w:hint="default"/>
      </w:rPr>
    </w:lvl>
    <w:lvl w:ilvl="8">
      <w:start w:val="0"/>
      <w:numFmt w:val="bullet"/>
      <w:lvlText w:val="•"/>
      <w:lvlJc w:val="left"/>
      <w:pPr>
        <w:ind w:left="11895" w:hanging="923"/>
      </w:pPr>
      <w:rPr>
        <w:rFonts w:hint="default"/>
      </w:rPr>
    </w:lvl>
  </w:abstractNum>
  <w:abstractNum w:abstractNumId="17">
    <w:nsid w:val="3AF5E507"/>
    <w:multiLevelType w:val="hybridMultilevel"/>
    <w:tmpl w:val="00000000"/>
    <w:lvl w:ilvl="0">
      <w:start w:val="1"/>
      <w:numFmt w:val="decimal"/>
      <w:lvlText w:val="（%1）"/>
      <w:lvlJc w:val="left"/>
      <w:pPr>
        <w:ind w:left="1762" w:hanging="923"/>
        <w:jc w:val="left"/>
      </w:pPr>
      <w:rPr>
        <w:rFonts w:ascii="宋体" w:eastAsia="宋体" w:hAnsi="宋体" w:cs="宋体" w:hint="default"/>
        <w:w w:val="100"/>
        <w:sz w:val="34"/>
        <w:szCs w:val="34"/>
      </w:rPr>
    </w:lvl>
    <w:lvl w:ilvl="1">
      <w:start w:val="0"/>
      <w:numFmt w:val="bullet"/>
      <w:lvlText w:val="•"/>
      <w:lvlJc w:val="left"/>
      <w:pPr>
        <w:ind w:left="3067" w:hanging="923"/>
      </w:pPr>
      <w:rPr>
        <w:rFonts w:hint="default"/>
      </w:rPr>
    </w:lvl>
    <w:lvl w:ilvl="2">
      <w:start w:val="0"/>
      <w:numFmt w:val="bullet"/>
      <w:lvlText w:val="•"/>
      <w:lvlJc w:val="left"/>
      <w:pPr>
        <w:ind w:left="4375" w:hanging="923"/>
      </w:pPr>
      <w:rPr>
        <w:rFonts w:hint="default"/>
      </w:rPr>
    </w:lvl>
    <w:lvl w:ilvl="3">
      <w:start w:val="0"/>
      <w:numFmt w:val="bullet"/>
      <w:lvlText w:val="•"/>
      <w:lvlJc w:val="left"/>
      <w:pPr>
        <w:ind w:left="5683" w:hanging="923"/>
      </w:pPr>
      <w:rPr>
        <w:rFonts w:hint="default"/>
      </w:rPr>
    </w:lvl>
    <w:lvl w:ilvl="4">
      <w:start w:val="0"/>
      <w:numFmt w:val="bullet"/>
      <w:lvlText w:val="•"/>
      <w:lvlJc w:val="left"/>
      <w:pPr>
        <w:ind w:left="6991" w:hanging="923"/>
      </w:pPr>
      <w:rPr>
        <w:rFonts w:hint="default"/>
      </w:rPr>
    </w:lvl>
    <w:lvl w:ilvl="5">
      <w:start w:val="0"/>
      <w:numFmt w:val="bullet"/>
      <w:lvlText w:val="•"/>
      <w:lvlJc w:val="left"/>
      <w:pPr>
        <w:ind w:left="8299" w:hanging="923"/>
      </w:pPr>
      <w:rPr>
        <w:rFonts w:hint="default"/>
      </w:rPr>
    </w:lvl>
    <w:lvl w:ilvl="6">
      <w:start w:val="0"/>
      <w:numFmt w:val="bullet"/>
      <w:lvlText w:val="•"/>
      <w:lvlJc w:val="left"/>
      <w:pPr>
        <w:ind w:left="9607" w:hanging="923"/>
      </w:pPr>
      <w:rPr>
        <w:rFonts w:hint="default"/>
      </w:rPr>
    </w:lvl>
    <w:lvl w:ilvl="7">
      <w:start w:val="0"/>
      <w:numFmt w:val="bullet"/>
      <w:lvlText w:val="•"/>
      <w:lvlJc w:val="left"/>
      <w:pPr>
        <w:ind w:left="10915" w:hanging="923"/>
      </w:pPr>
      <w:rPr>
        <w:rFonts w:hint="default"/>
      </w:rPr>
    </w:lvl>
    <w:lvl w:ilvl="8">
      <w:start w:val="0"/>
      <w:numFmt w:val="bullet"/>
      <w:lvlText w:val="•"/>
      <w:lvlJc w:val="left"/>
      <w:pPr>
        <w:ind w:left="12223" w:hanging="923"/>
      </w:pPr>
      <w:rPr>
        <w:rFonts w:hint="default"/>
      </w:rPr>
    </w:lvl>
  </w:abstractNum>
  <w:abstractNum w:abstractNumId="18">
    <w:nsid w:val="3BA82EC5"/>
    <w:multiLevelType w:val="hybridMultilevel"/>
    <w:tmpl w:val="00000000"/>
    <w:lvl w:ilvl="0">
      <w:start w:val="1"/>
      <w:numFmt w:val="decimal"/>
      <w:lvlText w:val="（%1）"/>
      <w:lvlJc w:val="left"/>
      <w:pPr>
        <w:ind w:left="382" w:hanging="901"/>
        <w:jc w:val="left"/>
      </w:pPr>
      <w:rPr>
        <w:rFonts w:ascii="宋体" w:eastAsia="宋体" w:hAnsi="宋体" w:cs="宋体" w:hint="default"/>
        <w:spacing w:val="-1"/>
        <w:w w:val="100"/>
        <w:sz w:val="34"/>
        <w:szCs w:val="34"/>
      </w:rPr>
    </w:lvl>
    <w:lvl w:ilvl="1">
      <w:start w:val="0"/>
      <w:numFmt w:val="bullet"/>
      <w:lvlText w:val="•"/>
      <w:lvlJc w:val="left"/>
      <w:pPr>
        <w:ind w:left="1825" w:hanging="901"/>
      </w:pPr>
      <w:rPr>
        <w:rFonts w:hint="default"/>
      </w:rPr>
    </w:lvl>
    <w:lvl w:ilvl="2">
      <w:start w:val="0"/>
      <w:numFmt w:val="bullet"/>
      <w:lvlText w:val="•"/>
      <w:lvlJc w:val="left"/>
      <w:pPr>
        <w:ind w:left="3271" w:hanging="901"/>
      </w:pPr>
      <w:rPr>
        <w:rFonts w:hint="default"/>
      </w:rPr>
    </w:lvl>
    <w:lvl w:ilvl="3">
      <w:start w:val="0"/>
      <w:numFmt w:val="bullet"/>
      <w:lvlText w:val="•"/>
      <w:lvlJc w:val="left"/>
      <w:pPr>
        <w:ind w:left="4717" w:hanging="901"/>
      </w:pPr>
      <w:rPr>
        <w:rFonts w:hint="default"/>
      </w:rPr>
    </w:lvl>
    <w:lvl w:ilvl="4">
      <w:start w:val="0"/>
      <w:numFmt w:val="bullet"/>
      <w:lvlText w:val="•"/>
      <w:lvlJc w:val="left"/>
      <w:pPr>
        <w:ind w:left="6163" w:hanging="901"/>
      </w:pPr>
      <w:rPr>
        <w:rFonts w:hint="default"/>
      </w:rPr>
    </w:lvl>
    <w:lvl w:ilvl="5">
      <w:start w:val="0"/>
      <w:numFmt w:val="bullet"/>
      <w:lvlText w:val="•"/>
      <w:lvlJc w:val="left"/>
      <w:pPr>
        <w:ind w:left="7609" w:hanging="901"/>
      </w:pPr>
      <w:rPr>
        <w:rFonts w:hint="default"/>
      </w:rPr>
    </w:lvl>
    <w:lvl w:ilvl="6">
      <w:start w:val="0"/>
      <w:numFmt w:val="bullet"/>
      <w:lvlText w:val="•"/>
      <w:lvlJc w:val="left"/>
      <w:pPr>
        <w:ind w:left="9055" w:hanging="901"/>
      </w:pPr>
      <w:rPr>
        <w:rFonts w:hint="default"/>
      </w:rPr>
    </w:lvl>
    <w:lvl w:ilvl="7">
      <w:start w:val="0"/>
      <w:numFmt w:val="bullet"/>
      <w:lvlText w:val="•"/>
      <w:lvlJc w:val="left"/>
      <w:pPr>
        <w:ind w:left="10501" w:hanging="901"/>
      </w:pPr>
      <w:rPr>
        <w:rFonts w:hint="default"/>
      </w:rPr>
    </w:lvl>
    <w:lvl w:ilvl="8">
      <w:start w:val="0"/>
      <w:numFmt w:val="bullet"/>
      <w:lvlText w:val="•"/>
      <w:lvlJc w:val="left"/>
      <w:pPr>
        <w:ind w:left="11947" w:hanging="901"/>
      </w:pPr>
      <w:rPr>
        <w:rFonts w:hint="default"/>
      </w:rPr>
    </w:lvl>
  </w:abstractNum>
  <w:abstractNum w:abstractNumId="19">
    <w:nsid w:val="4886F159"/>
    <w:multiLevelType w:val="hybridMultilevel"/>
    <w:tmpl w:val="00000000"/>
    <w:lvl w:ilvl="0">
      <w:start w:val="1"/>
      <w:numFmt w:val="decimal"/>
      <w:lvlText w:val="（%1）"/>
      <w:lvlJc w:val="left"/>
      <w:pPr>
        <w:ind w:left="119" w:hanging="923"/>
        <w:jc w:val="left"/>
      </w:pPr>
      <w:rPr>
        <w:rFonts w:ascii="宋体" w:eastAsia="宋体" w:hAnsi="宋体" w:cs="宋体" w:hint="default"/>
        <w:w w:val="99"/>
        <w:sz w:val="34"/>
        <w:szCs w:val="34"/>
      </w:rPr>
    </w:lvl>
    <w:lvl w:ilvl="1">
      <w:start w:val="0"/>
      <w:numFmt w:val="bullet"/>
      <w:lvlText w:val="•"/>
      <w:lvlJc w:val="left"/>
      <w:pPr>
        <w:ind w:left="1591" w:hanging="923"/>
      </w:pPr>
      <w:rPr>
        <w:rFonts w:hint="default"/>
      </w:rPr>
    </w:lvl>
    <w:lvl w:ilvl="2">
      <w:start w:val="0"/>
      <w:numFmt w:val="bullet"/>
      <w:lvlText w:val="•"/>
      <w:lvlJc w:val="left"/>
      <w:pPr>
        <w:ind w:left="3063" w:hanging="923"/>
      </w:pPr>
      <w:rPr>
        <w:rFonts w:hint="default"/>
      </w:rPr>
    </w:lvl>
    <w:lvl w:ilvl="3">
      <w:start w:val="0"/>
      <w:numFmt w:val="bullet"/>
      <w:lvlText w:val="•"/>
      <w:lvlJc w:val="left"/>
      <w:pPr>
        <w:ind w:left="4535" w:hanging="923"/>
      </w:pPr>
      <w:rPr>
        <w:rFonts w:hint="default"/>
      </w:rPr>
    </w:lvl>
    <w:lvl w:ilvl="4">
      <w:start w:val="0"/>
      <w:numFmt w:val="bullet"/>
      <w:lvlText w:val="•"/>
      <w:lvlJc w:val="left"/>
      <w:pPr>
        <w:ind w:left="6007" w:hanging="923"/>
      </w:pPr>
      <w:rPr>
        <w:rFonts w:hint="default"/>
      </w:rPr>
    </w:lvl>
    <w:lvl w:ilvl="5">
      <w:start w:val="0"/>
      <w:numFmt w:val="bullet"/>
      <w:lvlText w:val="•"/>
      <w:lvlJc w:val="left"/>
      <w:pPr>
        <w:ind w:left="7479" w:hanging="923"/>
      </w:pPr>
      <w:rPr>
        <w:rFonts w:hint="default"/>
      </w:rPr>
    </w:lvl>
    <w:lvl w:ilvl="6">
      <w:start w:val="0"/>
      <w:numFmt w:val="bullet"/>
      <w:lvlText w:val="•"/>
      <w:lvlJc w:val="left"/>
      <w:pPr>
        <w:ind w:left="8951" w:hanging="923"/>
      </w:pPr>
      <w:rPr>
        <w:rFonts w:hint="default"/>
      </w:rPr>
    </w:lvl>
    <w:lvl w:ilvl="7">
      <w:start w:val="0"/>
      <w:numFmt w:val="bullet"/>
      <w:lvlText w:val="•"/>
      <w:lvlJc w:val="left"/>
      <w:pPr>
        <w:ind w:left="10423" w:hanging="923"/>
      </w:pPr>
      <w:rPr>
        <w:rFonts w:hint="default"/>
      </w:rPr>
    </w:lvl>
    <w:lvl w:ilvl="8">
      <w:start w:val="0"/>
      <w:numFmt w:val="bullet"/>
      <w:lvlText w:val="•"/>
      <w:lvlJc w:val="left"/>
      <w:pPr>
        <w:ind w:left="11895" w:hanging="923"/>
      </w:pPr>
      <w:rPr>
        <w:rFonts w:hint="default"/>
      </w:rPr>
    </w:lvl>
  </w:abstractNum>
  <w:abstractNum w:abstractNumId="20">
    <w:nsid w:val="53C11805"/>
    <w:multiLevelType w:val="hybridMultilevel"/>
    <w:tmpl w:val="00000000"/>
    <w:lvl w:ilvl="0">
      <w:start w:val="4"/>
      <w:numFmt w:val="decimal"/>
      <w:lvlText w:val="%1"/>
      <w:lvlJc w:val="left"/>
      <w:pPr>
        <w:ind w:left="1480" w:hanging="637"/>
        <w:jc w:val="left"/>
      </w:pPr>
      <w:rPr>
        <w:rFonts w:hint="default"/>
      </w:rPr>
    </w:lvl>
    <w:lvl w:ilvl="1">
      <w:start w:val="1"/>
      <w:numFmt w:val="decimal"/>
      <w:lvlText w:val="%1.%2"/>
      <w:lvlJc w:val="left"/>
      <w:pPr>
        <w:ind w:left="1480" w:hanging="637"/>
        <w:jc w:val="left"/>
      </w:pPr>
      <w:rPr>
        <w:rFonts w:ascii="宋体" w:eastAsia="宋体" w:hAnsi="宋体" w:cs="宋体" w:hint="default"/>
        <w:b/>
        <w:bCs/>
        <w:w w:val="99"/>
        <w:sz w:val="36"/>
        <w:szCs w:val="36"/>
      </w:rPr>
    </w:lvl>
    <w:lvl w:ilvl="2">
      <w:start w:val="0"/>
      <w:numFmt w:val="bullet"/>
      <w:lvlText w:val="•"/>
      <w:lvlJc w:val="left"/>
      <w:pPr>
        <w:ind w:left="4151" w:hanging="637"/>
      </w:pPr>
      <w:rPr>
        <w:rFonts w:hint="default"/>
      </w:rPr>
    </w:lvl>
    <w:lvl w:ilvl="3">
      <w:start w:val="0"/>
      <w:numFmt w:val="bullet"/>
      <w:lvlText w:val="•"/>
      <w:lvlJc w:val="left"/>
      <w:pPr>
        <w:ind w:left="5487" w:hanging="637"/>
      </w:pPr>
      <w:rPr>
        <w:rFonts w:hint="default"/>
      </w:rPr>
    </w:lvl>
    <w:lvl w:ilvl="4">
      <w:start w:val="0"/>
      <w:numFmt w:val="bullet"/>
      <w:lvlText w:val="•"/>
      <w:lvlJc w:val="left"/>
      <w:pPr>
        <w:ind w:left="6823" w:hanging="637"/>
      </w:pPr>
      <w:rPr>
        <w:rFonts w:hint="default"/>
      </w:rPr>
    </w:lvl>
    <w:lvl w:ilvl="5">
      <w:start w:val="0"/>
      <w:numFmt w:val="bullet"/>
      <w:lvlText w:val="•"/>
      <w:lvlJc w:val="left"/>
      <w:pPr>
        <w:ind w:left="8159" w:hanging="637"/>
      </w:pPr>
      <w:rPr>
        <w:rFonts w:hint="default"/>
      </w:rPr>
    </w:lvl>
    <w:lvl w:ilvl="6">
      <w:start w:val="0"/>
      <w:numFmt w:val="bullet"/>
      <w:lvlText w:val="•"/>
      <w:lvlJc w:val="left"/>
      <w:pPr>
        <w:ind w:left="9495" w:hanging="637"/>
      </w:pPr>
      <w:rPr>
        <w:rFonts w:hint="default"/>
      </w:rPr>
    </w:lvl>
    <w:lvl w:ilvl="7">
      <w:start w:val="0"/>
      <w:numFmt w:val="bullet"/>
      <w:lvlText w:val="•"/>
      <w:lvlJc w:val="left"/>
      <w:pPr>
        <w:ind w:left="10831" w:hanging="637"/>
      </w:pPr>
      <w:rPr>
        <w:rFonts w:hint="default"/>
      </w:rPr>
    </w:lvl>
    <w:lvl w:ilvl="8">
      <w:start w:val="0"/>
      <w:numFmt w:val="bullet"/>
      <w:lvlText w:val="•"/>
      <w:lvlJc w:val="left"/>
      <w:pPr>
        <w:ind w:left="12167" w:hanging="637"/>
      </w:pPr>
      <w:rPr>
        <w:rFonts w:hint="default"/>
      </w:rPr>
    </w:lvl>
  </w:abstractNum>
  <w:abstractNum w:abstractNumId="21">
    <w:nsid w:val="53DF5118"/>
    <w:multiLevelType w:val="hybridMultilevel"/>
    <w:tmpl w:val="00000000"/>
    <w:lvl w:ilvl="0">
      <w:start w:val="2"/>
      <w:numFmt w:val="decimal"/>
      <w:lvlText w:val="%1"/>
      <w:lvlJc w:val="left"/>
      <w:pPr>
        <w:ind w:left="1480" w:hanging="637"/>
        <w:jc w:val="left"/>
      </w:pPr>
      <w:rPr>
        <w:rFonts w:hint="default"/>
      </w:rPr>
    </w:lvl>
    <w:lvl w:ilvl="1">
      <w:start w:val="1"/>
      <w:numFmt w:val="decimal"/>
      <w:lvlText w:val="%1.%2"/>
      <w:lvlJc w:val="left"/>
      <w:pPr>
        <w:ind w:left="1480" w:hanging="637"/>
        <w:jc w:val="left"/>
      </w:pPr>
      <w:rPr>
        <w:rFonts w:ascii="宋体" w:eastAsia="宋体" w:hAnsi="宋体" w:cs="宋体" w:hint="default"/>
        <w:b/>
        <w:bCs/>
        <w:w w:val="99"/>
        <w:sz w:val="36"/>
        <w:szCs w:val="36"/>
      </w:rPr>
    </w:lvl>
    <w:lvl w:ilvl="2">
      <w:start w:val="0"/>
      <w:numFmt w:val="bullet"/>
      <w:lvlText w:val="•"/>
      <w:lvlJc w:val="left"/>
      <w:pPr>
        <w:ind w:left="4151" w:hanging="637"/>
      </w:pPr>
      <w:rPr>
        <w:rFonts w:hint="default"/>
      </w:rPr>
    </w:lvl>
    <w:lvl w:ilvl="3">
      <w:start w:val="0"/>
      <w:numFmt w:val="bullet"/>
      <w:lvlText w:val="•"/>
      <w:lvlJc w:val="left"/>
      <w:pPr>
        <w:ind w:left="5487" w:hanging="637"/>
      </w:pPr>
      <w:rPr>
        <w:rFonts w:hint="default"/>
      </w:rPr>
    </w:lvl>
    <w:lvl w:ilvl="4">
      <w:start w:val="0"/>
      <w:numFmt w:val="bullet"/>
      <w:lvlText w:val="•"/>
      <w:lvlJc w:val="left"/>
      <w:pPr>
        <w:ind w:left="6823" w:hanging="637"/>
      </w:pPr>
      <w:rPr>
        <w:rFonts w:hint="default"/>
      </w:rPr>
    </w:lvl>
    <w:lvl w:ilvl="5">
      <w:start w:val="0"/>
      <w:numFmt w:val="bullet"/>
      <w:lvlText w:val="•"/>
      <w:lvlJc w:val="left"/>
      <w:pPr>
        <w:ind w:left="8159" w:hanging="637"/>
      </w:pPr>
      <w:rPr>
        <w:rFonts w:hint="default"/>
      </w:rPr>
    </w:lvl>
    <w:lvl w:ilvl="6">
      <w:start w:val="0"/>
      <w:numFmt w:val="bullet"/>
      <w:lvlText w:val="•"/>
      <w:lvlJc w:val="left"/>
      <w:pPr>
        <w:ind w:left="9495" w:hanging="637"/>
      </w:pPr>
      <w:rPr>
        <w:rFonts w:hint="default"/>
      </w:rPr>
    </w:lvl>
    <w:lvl w:ilvl="7">
      <w:start w:val="0"/>
      <w:numFmt w:val="bullet"/>
      <w:lvlText w:val="•"/>
      <w:lvlJc w:val="left"/>
      <w:pPr>
        <w:ind w:left="10831" w:hanging="637"/>
      </w:pPr>
      <w:rPr>
        <w:rFonts w:hint="default"/>
      </w:rPr>
    </w:lvl>
    <w:lvl w:ilvl="8">
      <w:start w:val="0"/>
      <w:numFmt w:val="bullet"/>
      <w:lvlText w:val="•"/>
      <w:lvlJc w:val="left"/>
      <w:pPr>
        <w:ind w:left="12167" w:hanging="637"/>
      </w:pPr>
      <w:rPr>
        <w:rFonts w:hint="default"/>
      </w:rPr>
    </w:lvl>
  </w:abstractNum>
  <w:abstractNum w:abstractNumId="22">
    <w:nsid w:val="58A991D5"/>
    <w:multiLevelType w:val="hybridMultilevel"/>
    <w:tmpl w:val="00000000"/>
    <w:lvl w:ilvl="0">
      <w:start w:val="5"/>
      <w:numFmt w:val="decimal"/>
      <w:lvlText w:val="%1"/>
      <w:lvlJc w:val="left"/>
      <w:pPr>
        <w:ind w:left="1480" w:hanging="637"/>
        <w:jc w:val="left"/>
      </w:pPr>
      <w:rPr>
        <w:rFonts w:hint="default"/>
      </w:rPr>
    </w:lvl>
    <w:lvl w:ilvl="1">
      <w:start w:val="1"/>
      <w:numFmt w:val="decimal"/>
      <w:lvlText w:val="%1.%2"/>
      <w:lvlJc w:val="left"/>
      <w:pPr>
        <w:ind w:left="1480" w:hanging="637"/>
        <w:jc w:val="left"/>
      </w:pPr>
      <w:rPr>
        <w:rFonts w:ascii="宋体" w:eastAsia="宋体" w:hAnsi="宋体" w:cs="宋体" w:hint="default"/>
        <w:b/>
        <w:bCs/>
        <w:w w:val="99"/>
        <w:sz w:val="36"/>
        <w:szCs w:val="36"/>
      </w:rPr>
    </w:lvl>
    <w:lvl w:ilvl="2">
      <w:start w:val="1"/>
      <w:numFmt w:val="decimal"/>
      <w:lvlText w:val="（%3）"/>
      <w:lvlJc w:val="left"/>
      <w:pPr>
        <w:ind w:left="2003" w:hanging="901"/>
        <w:jc w:val="left"/>
      </w:pPr>
      <w:rPr>
        <w:rFonts w:ascii="宋体" w:eastAsia="宋体" w:hAnsi="宋体" w:cs="宋体" w:hint="default"/>
        <w:spacing w:val="-1"/>
        <w:w w:val="100"/>
        <w:sz w:val="34"/>
        <w:szCs w:val="34"/>
      </w:rPr>
    </w:lvl>
    <w:lvl w:ilvl="3">
      <w:start w:val="0"/>
      <w:numFmt w:val="bullet"/>
      <w:lvlText w:val="•"/>
      <w:lvlJc w:val="left"/>
      <w:pPr>
        <w:ind w:left="4853" w:hanging="901"/>
      </w:pPr>
      <w:rPr>
        <w:rFonts w:hint="default"/>
      </w:rPr>
    </w:lvl>
    <w:lvl w:ilvl="4">
      <w:start w:val="0"/>
      <w:numFmt w:val="bullet"/>
      <w:lvlText w:val="•"/>
      <w:lvlJc w:val="left"/>
      <w:pPr>
        <w:ind w:left="6279" w:hanging="901"/>
      </w:pPr>
      <w:rPr>
        <w:rFonts w:hint="default"/>
      </w:rPr>
    </w:lvl>
    <w:lvl w:ilvl="5">
      <w:start w:val="0"/>
      <w:numFmt w:val="bullet"/>
      <w:lvlText w:val="•"/>
      <w:lvlJc w:val="left"/>
      <w:pPr>
        <w:ind w:left="7706" w:hanging="901"/>
      </w:pPr>
      <w:rPr>
        <w:rFonts w:hint="default"/>
      </w:rPr>
    </w:lvl>
    <w:lvl w:ilvl="6">
      <w:start w:val="0"/>
      <w:numFmt w:val="bullet"/>
      <w:lvlText w:val="•"/>
      <w:lvlJc w:val="left"/>
      <w:pPr>
        <w:ind w:left="9133" w:hanging="901"/>
      </w:pPr>
      <w:rPr>
        <w:rFonts w:hint="default"/>
      </w:rPr>
    </w:lvl>
    <w:lvl w:ilvl="7">
      <w:start w:val="0"/>
      <w:numFmt w:val="bullet"/>
      <w:lvlText w:val="•"/>
      <w:lvlJc w:val="left"/>
      <w:pPr>
        <w:ind w:left="10559" w:hanging="901"/>
      </w:pPr>
      <w:rPr>
        <w:rFonts w:hint="default"/>
      </w:rPr>
    </w:lvl>
    <w:lvl w:ilvl="8">
      <w:start w:val="0"/>
      <w:numFmt w:val="bullet"/>
      <w:lvlText w:val="•"/>
      <w:lvlJc w:val="left"/>
      <w:pPr>
        <w:ind w:left="11986" w:hanging="901"/>
      </w:pPr>
      <w:rPr>
        <w:rFonts w:hint="default"/>
      </w:rPr>
    </w:lvl>
  </w:abstractNum>
  <w:abstractNum w:abstractNumId="23">
    <w:nsid w:val="67CE7FE9"/>
    <w:multiLevelType w:val="hybridMultilevel"/>
    <w:tmpl w:val="00000000"/>
    <w:lvl w:ilvl="0">
      <w:start w:val="4"/>
      <w:numFmt w:val="decimal"/>
      <w:lvlText w:val="%1"/>
      <w:lvlJc w:val="left"/>
      <w:pPr>
        <w:ind w:left="1480" w:hanging="637"/>
        <w:jc w:val="left"/>
      </w:pPr>
      <w:rPr>
        <w:rFonts w:hint="default"/>
      </w:rPr>
    </w:lvl>
    <w:lvl w:ilvl="1">
      <w:start w:val="1"/>
      <w:numFmt w:val="decimal"/>
      <w:lvlText w:val="%1.%2"/>
      <w:lvlJc w:val="left"/>
      <w:pPr>
        <w:ind w:left="1480" w:hanging="637"/>
        <w:jc w:val="left"/>
      </w:pPr>
      <w:rPr>
        <w:rFonts w:ascii="宋体" w:eastAsia="宋体" w:hAnsi="宋体" w:cs="宋体" w:hint="default"/>
        <w:b/>
        <w:bCs/>
        <w:w w:val="99"/>
        <w:sz w:val="36"/>
        <w:szCs w:val="36"/>
      </w:rPr>
    </w:lvl>
    <w:lvl w:ilvl="2">
      <w:start w:val="0"/>
      <w:numFmt w:val="bullet"/>
      <w:lvlText w:val="•"/>
      <w:lvlJc w:val="left"/>
      <w:pPr>
        <w:ind w:left="4151" w:hanging="637"/>
      </w:pPr>
      <w:rPr>
        <w:rFonts w:hint="default"/>
      </w:rPr>
    </w:lvl>
    <w:lvl w:ilvl="3">
      <w:start w:val="0"/>
      <w:numFmt w:val="bullet"/>
      <w:lvlText w:val="•"/>
      <w:lvlJc w:val="left"/>
      <w:pPr>
        <w:ind w:left="5487" w:hanging="637"/>
      </w:pPr>
      <w:rPr>
        <w:rFonts w:hint="default"/>
      </w:rPr>
    </w:lvl>
    <w:lvl w:ilvl="4">
      <w:start w:val="0"/>
      <w:numFmt w:val="bullet"/>
      <w:lvlText w:val="•"/>
      <w:lvlJc w:val="left"/>
      <w:pPr>
        <w:ind w:left="6823" w:hanging="637"/>
      </w:pPr>
      <w:rPr>
        <w:rFonts w:hint="default"/>
      </w:rPr>
    </w:lvl>
    <w:lvl w:ilvl="5">
      <w:start w:val="0"/>
      <w:numFmt w:val="bullet"/>
      <w:lvlText w:val="•"/>
      <w:lvlJc w:val="left"/>
      <w:pPr>
        <w:ind w:left="8159" w:hanging="637"/>
      </w:pPr>
      <w:rPr>
        <w:rFonts w:hint="default"/>
      </w:rPr>
    </w:lvl>
    <w:lvl w:ilvl="6">
      <w:start w:val="0"/>
      <w:numFmt w:val="bullet"/>
      <w:lvlText w:val="•"/>
      <w:lvlJc w:val="left"/>
      <w:pPr>
        <w:ind w:left="9495" w:hanging="637"/>
      </w:pPr>
      <w:rPr>
        <w:rFonts w:hint="default"/>
      </w:rPr>
    </w:lvl>
    <w:lvl w:ilvl="7">
      <w:start w:val="0"/>
      <w:numFmt w:val="bullet"/>
      <w:lvlText w:val="•"/>
      <w:lvlJc w:val="left"/>
      <w:pPr>
        <w:ind w:left="10831" w:hanging="637"/>
      </w:pPr>
      <w:rPr>
        <w:rFonts w:hint="default"/>
      </w:rPr>
    </w:lvl>
    <w:lvl w:ilvl="8">
      <w:start w:val="0"/>
      <w:numFmt w:val="bullet"/>
      <w:lvlText w:val="•"/>
      <w:lvlJc w:val="left"/>
      <w:pPr>
        <w:ind w:left="12167" w:hanging="637"/>
      </w:pPr>
      <w:rPr>
        <w:rFonts w:hint="default"/>
      </w:rPr>
    </w:lvl>
  </w:abstractNum>
  <w:abstractNum w:abstractNumId="24">
    <w:nsid w:val="6CC1F940"/>
    <w:multiLevelType w:val="hybridMultilevel"/>
    <w:tmpl w:val="00000000"/>
    <w:lvl w:ilvl="0">
      <w:start w:val="1"/>
      <w:numFmt w:val="decimal"/>
      <w:lvlText w:val="（%1）"/>
      <w:lvlJc w:val="left"/>
      <w:pPr>
        <w:ind w:left="382" w:hanging="901"/>
        <w:jc w:val="left"/>
      </w:pPr>
      <w:rPr>
        <w:rFonts w:ascii="宋体" w:eastAsia="宋体" w:hAnsi="宋体" w:cs="宋体" w:hint="default"/>
        <w:spacing w:val="-1"/>
        <w:w w:val="100"/>
        <w:sz w:val="34"/>
        <w:szCs w:val="34"/>
      </w:rPr>
    </w:lvl>
    <w:lvl w:ilvl="1">
      <w:start w:val="0"/>
      <w:numFmt w:val="bullet"/>
      <w:lvlText w:val="•"/>
      <w:lvlJc w:val="left"/>
      <w:pPr>
        <w:ind w:left="1825" w:hanging="901"/>
      </w:pPr>
      <w:rPr>
        <w:rFonts w:hint="default"/>
      </w:rPr>
    </w:lvl>
    <w:lvl w:ilvl="2">
      <w:start w:val="0"/>
      <w:numFmt w:val="bullet"/>
      <w:lvlText w:val="•"/>
      <w:lvlJc w:val="left"/>
      <w:pPr>
        <w:ind w:left="3271" w:hanging="901"/>
      </w:pPr>
      <w:rPr>
        <w:rFonts w:hint="default"/>
      </w:rPr>
    </w:lvl>
    <w:lvl w:ilvl="3">
      <w:start w:val="0"/>
      <w:numFmt w:val="bullet"/>
      <w:lvlText w:val="•"/>
      <w:lvlJc w:val="left"/>
      <w:pPr>
        <w:ind w:left="4717" w:hanging="901"/>
      </w:pPr>
      <w:rPr>
        <w:rFonts w:hint="default"/>
      </w:rPr>
    </w:lvl>
    <w:lvl w:ilvl="4">
      <w:start w:val="0"/>
      <w:numFmt w:val="bullet"/>
      <w:lvlText w:val="•"/>
      <w:lvlJc w:val="left"/>
      <w:pPr>
        <w:ind w:left="6163" w:hanging="901"/>
      </w:pPr>
      <w:rPr>
        <w:rFonts w:hint="default"/>
      </w:rPr>
    </w:lvl>
    <w:lvl w:ilvl="5">
      <w:start w:val="0"/>
      <w:numFmt w:val="bullet"/>
      <w:lvlText w:val="•"/>
      <w:lvlJc w:val="left"/>
      <w:pPr>
        <w:ind w:left="7609" w:hanging="901"/>
      </w:pPr>
      <w:rPr>
        <w:rFonts w:hint="default"/>
      </w:rPr>
    </w:lvl>
    <w:lvl w:ilvl="6">
      <w:start w:val="0"/>
      <w:numFmt w:val="bullet"/>
      <w:lvlText w:val="•"/>
      <w:lvlJc w:val="left"/>
      <w:pPr>
        <w:ind w:left="9055" w:hanging="901"/>
      </w:pPr>
      <w:rPr>
        <w:rFonts w:hint="default"/>
      </w:rPr>
    </w:lvl>
    <w:lvl w:ilvl="7">
      <w:start w:val="0"/>
      <w:numFmt w:val="bullet"/>
      <w:lvlText w:val="•"/>
      <w:lvlJc w:val="left"/>
      <w:pPr>
        <w:ind w:left="10501" w:hanging="901"/>
      </w:pPr>
      <w:rPr>
        <w:rFonts w:hint="default"/>
      </w:rPr>
    </w:lvl>
    <w:lvl w:ilvl="8">
      <w:start w:val="0"/>
      <w:numFmt w:val="bullet"/>
      <w:lvlText w:val="•"/>
      <w:lvlJc w:val="left"/>
      <w:pPr>
        <w:ind w:left="11947" w:hanging="901"/>
      </w:pPr>
      <w:rPr>
        <w:rFonts w:hint="default"/>
      </w:rPr>
    </w:lvl>
  </w:abstractNum>
  <w:abstractNum w:abstractNumId="25">
    <w:nsid w:val="74241CD9"/>
    <w:multiLevelType w:val="hybridMultilevel"/>
    <w:tmpl w:val="00000000"/>
    <w:lvl w:ilvl="0">
      <w:start w:val="3"/>
      <w:numFmt w:val="decimal"/>
      <w:lvlText w:val="%1"/>
      <w:lvlJc w:val="left"/>
      <w:pPr>
        <w:ind w:left="1480" w:hanging="637"/>
        <w:jc w:val="left"/>
      </w:pPr>
      <w:rPr>
        <w:rFonts w:hint="default"/>
      </w:rPr>
    </w:lvl>
    <w:lvl w:ilvl="1">
      <w:start w:val="1"/>
      <w:numFmt w:val="decimal"/>
      <w:lvlText w:val="%1.%2"/>
      <w:lvlJc w:val="left"/>
      <w:pPr>
        <w:ind w:left="1480" w:hanging="637"/>
        <w:jc w:val="left"/>
      </w:pPr>
      <w:rPr>
        <w:rFonts w:ascii="宋体" w:eastAsia="宋体" w:hAnsi="宋体" w:cs="宋体" w:hint="default"/>
        <w:b/>
        <w:bCs/>
        <w:w w:val="99"/>
        <w:sz w:val="36"/>
        <w:szCs w:val="36"/>
      </w:rPr>
    </w:lvl>
    <w:lvl w:ilvl="2">
      <w:start w:val="1"/>
      <w:numFmt w:val="decimal"/>
      <w:lvlText w:val="（%3）"/>
      <w:lvlJc w:val="left"/>
      <w:pPr>
        <w:ind w:left="382" w:hanging="901"/>
        <w:jc w:val="left"/>
      </w:pPr>
      <w:rPr>
        <w:rFonts w:ascii="宋体" w:eastAsia="宋体" w:hAnsi="宋体" w:cs="宋体" w:hint="default"/>
        <w:spacing w:val="-1"/>
        <w:w w:val="100"/>
        <w:sz w:val="34"/>
        <w:szCs w:val="34"/>
      </w:rPr>
    </w:lvl>
    <w:lvl w:ilvl="3">
      <w:start w:val="0"/>
      <w:numFmt w:val="bullet"/>
      <w:lvlText w:val="•"/>
      <w:lvlJc w:val="left"/>
      <w:pPr>
        <w:ind w:left="4448" w:hanging="901"/>
      </w:pPr>
      <w:rPr>
        <w:rFonts w:hint="default"/>
      </w:rPr>
    </w:lvl>
    <w:lvl w:ilvl="4">
      <w:start w:val="0"/>
      <w:numFmt w:val="bullet"/>
      <w:lvlText w:val="•"/>
      <w:lvlJc w:val="left"/>
      <w:pPr>
        <w:ind w:left="5933" w:hanging="901"/>
      </w:pPr>
      <w:rPr>
        <w:rFonts w:hint="default"/>
      </w:rPr>
    </w:lvl>
    <w:lvl w:ilvl="5">
      <w:start w:val="0"/>
      <w:numFmt w:val="bullet"/>
      <w:lvlText w:val="•"/>
      <w:lvlJc w:val="left"/>
      <w:pPr>
        <w:ind w:left="7417" w:hanging="901"/>
      </w:pPr>
      <w:rPr>
        <w:rFonts w:hint="default"/>
      </w:rPr>
    </w:lvl>
    <w:lvl w:ilvl="6">
      <w:start w:val="0"/>
      <w:numFmt w:val="bullet"/>
      <w:lvlText w:val="•"/>
      <w:lvlJc w:val="left"/>
      <w:pPr>
        <w:ind w:left="8902" w:hanging="901"/>
      </w:pPr>
      <w:rPr>
        <w:rFonts w:hint="default"/>
      </w:rPr>
    </w:lvl>
    <w:lvl w:ilvl="7">
      <w:start w:val="0"/>
      <w:numFmt w:val="bullet"/>
      <w:lvlText w:val="•"/>
      <w:lvlJc w:val="left"/>
      <w:pPr>
        <w:ind w:left="10386" w:hanging="901"/>
      </w:pPr>
      <w:rPr>
        <w:rFonts w:hint="default"/>
      </w:rPr>
    </w:lvl>
    <w:lvl w:ilvl="8">
      <w:start w:val="0"/>
      <w:numFmt w:val="bullet"/>
      <w:lvlText w:val="•"/>
      <w:lvlJc w:val="left"/>
      <w:pPr>
        <w:ind w:left="11870" w:hanging="901"/>
      </w:pPr>
      <w:rPr>
        <w:rFonts w:hint="default"/>
      </w:rPr>
    </w:lvl>
  </w:abstractNum>
  <w:abstractNum w:abstractNumId="26">
    <w:nsid w:val="7B4D3836"/>
    <w:multiLevelType w:val="hybridMultilevel"/>
    <w:tmpl w:val="00000000"/>
    <w:lvl w:ilvl="0">
      <w:start w:val="1"/>
      <w:numFmt w:val="decimal"/>
      <w:lvlText w:val="%1"/>
      <w:lvlJc w:val="left"/>
      <w:pPr>
        <w:ind w:left="1480" w:hanging="637"/>
        <w:jc w:val="left"/>
      </w:pPr>
      <w:rPr>
        <w:rFonts w:hint="default"/>
      </w:rPr>
    </w:lvl>
    <w:lvl w:ilvl="1">
      <w:start w:val="1"/>
      <w:numFmt w:val="decimal"/>
      <w:lvlText w:val="%1.%2"/>
      <w:lvlJc w:val="left"/>
      <w:pPr>
        <w:ind w:left="1480" w:hanging="637"/>
        <w:jc w:val="left"/>
      </w:pPr>
      <w:rPr>
        <w:rFonts w:ascii="宋体" w:eastAsia="宋体" w:hAnsi="宋体" w:cs="宋体" w:hint="default"/>
        <w:b/>
        <w:bCs/>
        <w:w w:val="99"/>
        <w:sz w:val="36"/>
        <w:szCs w:val="36"/>
      </w:rPr>
    </w:lvl>
    <w:lvl w:ilvl="2">
      <w:start w:val="0"/>
      <w:numFmt w:val="bullet"/>
      <w:lvlText w:val="•"/>
      <w:lvlJc w:val="left"/>
      <w:pPr>
        <w:ind w:left="4151" w:hanging="637"/>
      </w:pPr>
      <w:rPr>
        <w:rFonts w:hint="default"/>
      </w:rPr>
    </w:lvl>
    <w:lvl w:ilvl="3">
      <w:start w:val="0"/>
      <w:numFmt w:val="bullet"/>
      <w:lvlText w:val="•"/>
      <w:lvlJc w:val="left"/>
      <w:pPr>
        <w:ind w:left="5487" w:hanging="637"/>
      </w:pPr>
      <w:rPr>
        <w:rFonts w:hint="default"/>
      </w:rPr>
    </w:lvl>
    <w:lvl w:ilvl="4">
      <w:start w:val="0"/>
      <w:numFmt w:val="bullet"/>
      <w:lvlText w:val="•"/>
      <w:lvlJc w:val="left"/>
      <w:pPr>
        <w:ind w:left="6823" w:hanging="637"/>
      </w:pPr>
      <w:rPr>
        <w:rFonts w:hint="default"/>
      </w:rPr>
    </w:lvl>
    <w:lvl w:ilvl="5">
      <w:start w:val="0"/>
      <w:numFmt w:val="bullet"/>
      <w:lvlText w:val="•"/>
      <w:lvlJc w:val="left"/>
      <w:pPr>
        <w:ind w:left="8159" w:hanging="637"/>
      </w:pPr>
      <w:rPr>
        <w:rFonts w:hint="default"/>
      </w:rPr>
    </w:lvl>
    <w:lvl w:ilvl="6">
      <w:start w:val="0"/>
      <w:numFmt w:val="bullet"/>
      <w:lvlText w:val="•"/>
      <w:lvlJc w:val="left"/>
      <w:pPr>
        <w:ind w:left="9495" w:hanging="637"/>
      </w:pPr>
      <w:rPr>
        <w:rFonts w:hint="default"/>
      </w:rPr>
    </w:lvl>
    <w:lvl w:ilvl="7">
      <w:start w:val="0"/>
      <w:numFmt w:val="bullet"/>
      <w:lvlText w:val="•"/>
      <w:lvlJc w:val="left"/>
      <w:pPr>
        <w:ind w:left="10831" w:hanging="637"/>
      </w:pPr>
      <w:rPr>
        <w:rFonts w:hint="default"/>
      </w:rPr>
    </w:lvl>
    <w:lvl w:ilvl="8">
      <w:start w:val="0"/>
      <w:numFmt w:val="bullet"/>
      <w:lvlText w:val="•"/>
      <w:lvlJc w:val="left"/>
      <w:pPr>
        <w:ind w:left="12167" w:hanging="637"/>
      </w:pPr>
      <w:rPr>
        <w:rFonts w:hint="default"/>
      </w:rPr>
    </w:lvl>
  </w:abstractNum>
  <w:abstractNum w:abstractNumId="27">
    <w:nsid w:val="7BE4B188"/>
    <w:multiLevelType w:val="hybridMultilevel"/>
    <w:tmpl w:val="00000000"/>
    <w:lvl w:ilvl="0">
      <w:start w:val="1"/>
      <w:numFmt w:val="decimal"/>
      <w:lvlText w:val="（%1）"/>
      <w:lvlJc w:val="left"/>
      <w:pPr>
        <w:ind w:left="1762" w:hanging="923"/>
        <w:jc w:val="left"/>
      </w:pPr>
      <w:rPr>
        <w:rFonts w:ascii="宋体" w:eastAsia="宋体" w:hAnsi="宋体" w:cs="宋体" w:hint="default"/>
        <w:w w:val="99"/>
        <w:sz w:val="34"/>
        <w:szCs w:val="34"/>
      </w:rPr>
    </w:lvl>
    <w:lvl w:ilvl="1">
      <w:start w:val="0"/>
      <w:numFmt w:val="bullet"/>
      <w:lvlText w:val="•"/>
      <w:lvlJc w:val="left"/>
      <w:pPr>
        <w:ind w:left="3067" w:hanging="923"/>
      </w:pPr>
      <w:rPr>
        <w:rFonts w:hint="default"/>
      </w:rPr>
    </w:lvl>
    <w:lvl w:ilvl="2">
      <w:start w:val="0"/>
      <w:numFmt w:val="bullet"/>
      <w:lvlText w:val="•"/>
      <w:lvlJc w:val="left"/>
      <w:pPr>
        <w:ind w:left="4375" w:hanging="923"/>
      </w:pPr>
      <w:rPr>
        <w:rFonts w:hint="default"/>
      </w:rPr>
    </w:lvl>
    <w:lvl w:ilvl="3">
      <w:start w:val="0"/>
      <w:numFmt w:val="bullet"/>
      <w:lvlText w:val="•"/>
      <w:lvlJc w:val="left"/>
      <w:pPr>
        <w:ind w:left="5683" w:hanging="923"/>
      </w:pPr>
      <w:rPr>
        <w:rFonts w:hint="default"/>
      </w:rPr>
    </w:lvl>
    <w:lvl w:ilvl="4">
      <w:start w:val="0"/>
      <w:numFmt w:val="bullet"/>
      <w:lvlText w:val="•"/>
      <w:lvlJc w:val="left"/>
      <w:pPr>
        <w:ind w:left="6991" w:hanging="923"/>
      </w:pPr>
      <w:rPr>
        <w:rFonts w:hint="default"/>
      </w:rPr>
    </w:lvl>
    <w:lvl w:ilvl="5">
      <w:start w:val="0"/>
      <w:numFmt w:val="bullet"/>
      <w:lvlText w:val="•"/>
      <w:lvlJc w:val="left"/>
      <w:pPr>
        <w:ind w:left="8299" w:hanging="923"/>
      </w:pPr>
      <w:rPr>
        <w:rFonts w:hint="default"/>
      </w:rPr>
    </w:lvl>
    <w:lvl w:ilvl="6">
      <w:start w:val="0"/>
      <w:numFmt w:val="bullet"/>
      <w:lvlText w:val="•"/>
      <w:lvlJc w:val="left"/>
      <w:pPr>
        <w:ind w:left="9607" w:hanging="923"/>
      </w:pPr>
      <w:rPr>
        <w:rFonts w:hint="default"/>
      </w:rPr>
    </w:lvl>
    <w:lvl w:ilvl="7">
      <w:start w:val="0"/>
      <w:numFmt w:val="bullet"/>
      <w:lvlText w:val="•"/>
      <w:lvlJc w:val="left"/>
      <w:pPr>
        <w:ind w:left="10915" w:hanging="923"/>
      </w:pPr>
      <w:rPr>
        <w:rFonts w:hint="default"/>
      </w:rPr>
    </w:lvl>
    <w:lvl w:ilvl="8">
      <w:start w:val="0"/>
      <w:numFmt w:val="bullet"/>
      <w:lvlText w:val="•"/>
      <w:lvlJc w:val="left"/>
      <w:pPr>
        <w:ind w:left="12223" w:hanging="923"/>
      </w:pPr>
      <w:rPr>
        <w:rFonts w:hint="default"/>
      </w:rPr>
    </w:lvl>
  </w:abstractNum>
  <w:abstractNum w:abstractNumId="28">
    <w:nsid w:val="7DA2C07E"/>
    <w:multiLevelType w:val="hybridMultilevel"/>
    <w:tmpl w:val="00000000"/>
    <w:lvl w:ilvl="0">
      <w:start w:val="1"/>
      <w:numFmt w:val="decimal"/>
      <w:lvlText w:val="（%1）"/>
      <w:lvlJc w:val="left"/>
      <w:pPr>
        <w:ind w:left="382" w:hanging="901"/>
        <w:jc w:val="left"/>
      </w:pPr>
      <w:rPr>
        <w:rFonts w:ascii="宋体" w:eastAsia="宋体" w:hAnsi="宋体" w:cs="宋体" w:hint="default"/>
        <w:spacing w:val="-94"/>
        <w:w w:val="100"/>
        <w:sz w:val="34"/>
        <w:szCs w:val="34"/>
      </w:rPr>
    </w:lvl>
    <w:lvl w:ilvl="1">
      <w:start w:val="0"/>
      <w:numFmt w:val="bullet"/>
      <w:lvlText w:val="•"/>
      <w:lvlJc w:val="left"/>
      <w:pPr>
        <w:ind w:left="1825" w:hanging="901"/>
      </w:pPr>
      <w:rPr>
        <w:rFonts w:hint="default"/>
      </w:rPr>
    </w:lvl>
    <w:lvl w:ilvl="2">
      <w:start w:val="0"/>
      <w:numFmt w:val="bullet"/>
      <w:lvlText w:val="•"/>
      <w:lvlJc w:val="left"/>
      <w:pPr>
        <w:ind w:left="3271" w:hanging="901"/>
      </w:pPr>
      <w:rPr>
        <w:rFonts w:hint="default"/>
      </w:rPr>
    </w:lvl>
    <w:lvl w:ilvl="3">
      <w:start w:val="0"/>
      <w:numFmt w:val="bullet"/>
      <w:lvlText w:val="•"/>
      <w:lvlJc w:val="left"/>
      <w:pPr>
        <w:ind w:left="4717" w:hanging="901"/>
      </w:pPr>
      <w:rPr>
        <w:rFonts w:hint="default"/>
      </w:rPr>
    </w:lvl>
    <w:lvl w:ilvl="4">
      <w:start w:val="0"/>
      <w:numFmt w:val="bullet"/>
      <w:lvlText w:val="•"/>
      <w:lvlJc w:val="left"/>
      <w:pPr>
        <w:ind w:left="6163" w:hanging="901"/>
      </w:pPr>
      <w:rPr>
        <w:rFonts w:hint="default"/>
      </w:rPr>
    </w:lvl>
    <w:lvl w:ilvl="5">
      <w:start w:val="0"/>
      <w:numFmt w:val="bullet"/>
      <w:lvlText w:val="•"/>
      <w:lvlJc w:val="left"/>
      <w:pPr>
        <w:ind w:left="7609" w:hanging="901"/>
      </w:pPr>
      <w:rPr>
        <w:rFonts w:hint="default"/>
      </w:rPr>
    </w:lvl>
    <w:lvl w:ilvl="6">
      <w:start w:val="0"/>
      <w:numFmt w:val="bullet"/>
      <w:lvlText w:val="•"/>
      <w:lvlJc w:val="left"/>
      <w:pPr>
        <w:ind w:left="9055" w:hanging="901"/>
      </w:pPr>
      <w:rPr>
        <w:rFonts w:hint="default"/>
      </w:rPr>
    </w:lvl>
    <w:lvl w:ilvl="7">
      <w:start w:val="0"/>
      <w:numFmt w:val="bullet"/>
      <w:lvlText w:val="•"/>
      <w:lvlJc w:val="left"/>
      <w:pPr>
        <w:ind w:left="10501" w:hanging="901"/>
      </w:pPr>
      <w:rPr>
        <w:rFonts w:hint="default"/>
      </w:rPr>
    </w:lvl>
    <w:lvl w:ilvl="8">
      <w:start w:val="0"/>
      <w:numFmt w:val="bullet"/>
      <w:lvlText w:val="•"/>
      <w:lvlJc w:val="left"/>
      <w:pPr>
        <w:ind w:left="11947" w:hanging="901"/>
      </w:pPr>
      <w:rPr>
        <w:rFonts w:hint="default"/>
      </w:rPr>
    </w:lvl>
  </w:abstractNum>
  <w:abstractNum w:abstractNumId="29">
    <w:nsid w:val="7EBF5287"/>
    <w:multiLevelType w:val="hybridMultilevel"/>
    <w:tmpl w:val="00000000"/>
    <w:lvl w:ilvl="0">
      <w:start w:val="1"/>
      <w:numFmt w:val="decimal"/>
      <w:lvlText w:val="（%1）"/>
      <w:lvlJc w:val="left"/>
      <w:pPr>
        <w:ind w:left="1762" w:hanging="923"/>
        <w:jc w:val="left"/>
      </w:pPr>
      <w:rPr>
        <w:rFonts w:ascii="宋体" w:eastAsia="宋体" w:hAnsi="宋体" w:cs="宋体" w:hint="default"/>
        <w:w w:val="99"/>
        <w:sz w:val="34"/>
        <w:szCs w:val="34"/>
      </w:rPr>
    </w:lvl>
    <w:lvl w:ilvl="1">
      <w:start w:val="0"/>
      <w:numFmt w:val="bullet"/>
      <w:lvlText w:val="•"/>
      <w:lvlJc w:val="left"/>
      <w:pPr>
        <w:ind w:left="3067" w:hanging="923"/>
      </w:pPr>
      <w:rPr>
        <w:rFonts w:hint="default"/>
      </w:rPr>
    </w:lvl>
    <w:lvl w:ilvl="2">
      <w:start w:val="0"/>
      <w:numFmt w:val="bullet"/>
      <w:lvlText w:val="•"/>
      <w:lvlJc w:val="left"/>
      <w:pPr>
        <w:ind w:left="4375" w:hanging="923"/>
      </w:pPr>
      <w:rPr>
        <w:rFonts w:hint="default"/>
      </w:rPr>
    </w:lvl>
    <w:lvl w:ilvl="3">
      <w:start w:val="0"/>
      <w:numFmt w:val="bullet"/>
      <w:lvlText w:val="•"/>
      <w:lvlJc w:val="left"/>
      <w:pPr>
        <w:ind w:left="5683" w:hanging="923"/>
      </w:pPr>
      <w:rPr>
        <w:rFonts w:hint="default"/>
      </w:rPr>
    </w:lvl>
    <w:lvl w:ilvl="4">
      <w:start w:val="0"/>
      <w:numFmt w:val="bullet"/>
      <w:lvlText w:val="•"/>
      <w:lvlJc w:val="left"/>
      <w:pPr>
        <w:ind w:left="6991" w:hanging="923"/>
      </w:pPr>
      <w:rPr>
        <w:rFonts w:hint="default"/>
      </w:rPr>
    </w:lvl>
    <w:lvl w:ilvl="5">
      <w:start w:val="0"/>
      <w:numFmt w:val="bullet"/>
      <w:lvlText w:val="•"/>
      <w:lvlJc w:val="left"/>
      <w:pPr>
        <w:ind w:left="8299" w:hanging="923"/>
      </w:pPr>
      <w:rPr>
        <w:rFonts w:hint="default"/>
      </w:rPr>
    </w:lvl>
    <w:lvl w:ilvl="6">
      <w:start w:val="0"/>
      <w:numFmt w:val="bullet"/>
      <w:lvlText w:val="•"/>
      <w:lvlJc w:val="left"/>
      <w:pPr>
        <w:ind w:left="9607" w:hanging="923"/>
      </w:pPr>
      <w:rPr>
        <w:rFonts w:hint="default"/>
      </w:rPr>
    </w:lvl>
    <w:lvl w:ilvl="7">
      <w:start w:val="0"/>
      <w:numFmt w:val="bullet"/>
      <w:lvlText w:val="•"/>
      <w:lvlJc w:val="left"/>
      <w:pPr>
        <w:ind w:left="10915" w:hanging="923"/>
      </w:pPr>
      <w:rPr>
        <w:rFonts w:hint="default"/>
      </w:rPr>
    </w:lvl>
    <w:lvl w:ilvl="8">
      <w:start w:val="0"/>
      <w:numFmt w:val="bullet"/>
      <w:lvlText w:val="•"/>
      <w:lvlJc w:val="left"/>
      <w:pPr>
        <w:ind w:left="12223" w:hanging="923"/>
      </w:pPr>
      <w:rPr>
        <w:rFonts w:hint="default"/>
      </w:rPr>
    </w:lvl>
  </w:abstractNum>
  <w:num w:numId="1">
    <w:abstractNumId w:val="22"/>
  </w:num>
  <w:num w:numId="2">
    <w:abstractNumId w:val="4"/>
  </w:num>
  <w:num w:numId="3">
    <w:abstractNumId w:val="18"/>
  </w:num>
  <w:num w:numId="4">
    <w:abstractNumId w:val="1"/>
  </w:num>
  <w:num w:numId="5">
    <w:abstractNumId w:val="24"/>
  </w:num>
  <w:num w:numId="6">
    <w:abstractNumId w:val="28"/>
  </w:num>
  <w:num w:numId="7">
    <w:abstractNumId w:val="3"/>
  </w:num>
  <w:num w:numId="8">
    <w:abstractNumId w:val="25"/>
  </w:num>
  <w:num w:numId="9">
    <w:abstractNumId w:val="16"/>
  </w:num>
  <w:num w:numId="10">
    <w:abstractNumId w:val="0"/>
  </w:num>
  <w:num w:numId="11">
    <w:abstractNumId w:val="2"/>
  </w:num>
  <w:num w:numId="12">
    <w:abstractNumId w:val="29"/>
  </w:num>
  <w:num w:numId="13">
    <w:abstractNumId w:val="6"/>
  </w:num>
  <w:num w:numId="14">
    <w:abstractNumId w:val="23"/>
  </w:num>
  <w:num w:numId="15">
    <w:abstractNumId w:val="27"/>
  </w:num>
  <w:num w:numId="16">
    <w:abstractNumId w:val="13"/>
  </w:num>
  <w:num w:numId="17">
    <w:abstractNumId w:val="9"/>
  </w:num>
  <w:num w:numId="18">
    <w:abstractNumId w:val="11"/>
  </w:num>
  <w:num w:numId="19">
    <w:abstractNumId w:val="26"/>
  </w:num>
  <w:num w:numId="20">
    <w:abstractNumId w:val="5"/>
  </w:num>
  <w:num w:numId="21">
    <w:abstractNumId w:val="20"/>
  </w:num>
  <w:num w:numId="22">
    <w:abstractNumId w:val="17"/>
  </w:num>
  <w:num w:numId="23">
    <w:abstractNumId w:val="21"/>
  </w:num>
  <w:num w:numId="24">
    <w:abstractNumId w:val="14"/>
  </w:num>
  <w:num w:numId="25">
    <w:abstractNumId w:val="8"/>
  </w:num>
  <w:num w:numId="26">
    <w:abstractNumId w:val="19"/>
  </w:num>
  <w:num w:numId="27">
    <w:abstractNumId w:val="12"/>
  </w:num>
  <w:num w:numId="28">
    <w:abstractNumId w:val="7"/>
  </w:num>
  <w:num w:numId="29">
    <w:abstractNumId w:val="15"/>
  </w:num>
  <w:num w:numId="3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843"/>
      <w:outlineLvl w:val="0"/>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Title">
    <w:name w:val="Title"/>
    <w:basedOn w:val="Normal"/>
    <w:uiPriority w:val="1"/>
    <w:qFormat/>
    <w:pPr>
      <w:ind w:left="1390" w:right="1728"/>
      <w:jc w:val="center"/>
    </w:pPr>
    <w:rPr>
      <w:rFonts w:ascii="宋体" w:eastAsia="宋体" w:hAnsi="宋体" w:cs="宋体"/>
      <w:b/>
      <w:bCs/>
      <w:sz w:val="78"/>
      <w:szCs w:val="78"/>
    </w:rPr>
  </w:style>
  <w:style w:type="paragraph" w:styleId="ListParagraph">
    <w:name w:val="List Paragraph"/>
    <w:basedOn w:val="Normal"/>
    <w:uiPriority w:val="1"/>
    <w:qFormat/>
    <w:pPr>
      <w:ind w:left="382" w:firstLine="720"/>
    </w:pPr>
    <w:rPr>
      <w:rFonts w:ascii="宋体" w:eastAsia="宋体" w:hAnsi="宋体" w:cs="宋体"/>
    </w:rPr>
  </w:style>
  <w:style w:type="paragraph" w:customStyle="1" w:styleId="TableParagraph">
    <w:name w:val="Table Paragraph"/>
    <w:basedOn w:val="Normal"/>
    <w:uiPriority w:val="1"/>
    <w:qFormat/>
    <w:pPr>
      <w:jc w:val="center"/>
    </w:pPr>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hyperlink" Target="https://d.book118.com/367005106026006053" TargetMode="Externa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2024-02-26T21:45:40Z</dcterms:created>
  <dcterms:modified xsi:type="dcterms:W3CDTF">2024-02-26T21:45:40Z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2022-12-18T00:00:00Z</vt:filetime>
  </property>
  <property fmtid="{D5CDD505-2E9C-101B-9397-08002B2CF9AE}" pid="3" name="LastSaved">
    <vt:filetime>2024-02-26T00:00:00Z</vt:filetime>
  </property>
</Properties>
</file>