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高压水流清洗机项目计划设计方案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65" w:history="1">
        <w:r>
          <w:rPr>
            <w:rFonts w:ascii="仿宋" w:eastAsia="仿宋" w:hAnsi="仿宋" w:cs="仿宋" w:hint="eastAsia"/>
            <w:lang w:eastAsia="zh-CN"/>
          </w:rPr>
          <w:t>概论</w:t>
        </w:r>
        <w:r>
          <w:tab/>
        </w:r>
        <w:r>
          <w:fldChar w:fldCharType="begin"/>
        </w:r>
        <w:r>
          <w:instrText xml:space="preserve"> PAGEREF _Toc7265 \h </w:instrText>
        </w:r>
        <w:r>
          <w:fldChar w:fldCharType="separate"/>
        </w:r>
        <w:r>
          <w:t>3</w:t>
        </w:r>
        <w:r>
          <w:fldChar w:fldCharType="end"/>
        </w:r>
      </w:hyperlink>
    </w:p>
    <w:p>
      <w:pPr>
        <w:pStyle w:val="TOC1"/>
        <w:tabs>
          <w:tab w:val="right" w:leader="dot" w:pos="8306"/>
        </w:tabs>
      </w:pPr>
      <w:hyperlink w:anchor="_Toc15119" w:history="1">
        <w:r>
          <w:rPr>
            <w:rFonts w:ascii="仿宋" w:eastAsia="仿宋" w:hAnsi="仿宋" w:cs="仿宋" w:hint="eastAsia"/>
            <w:lang w:eastAsia="zh-CN"/>
          </w:rPr>
          <w:t>一、高压水流清洗机项目概论</w:t>
        </w:r>
        <w:r>
          <w:tab/>
        </w:r>
        <w:r>
          <w:fldChar w:fldCharType="begin"/>
        </w:r>
        <w:r>
          <w:instrText xml:space="preserve"> PAGEREF _Toc15119 \h </w:instrText>
        </w:r>
        <w:r>
          <w:fldChar w:fldCharType="separate"/>
        </w:r>
        <w:r>
          <w:t>3</w:t>
        </w:r>
        <w:r>
          <w:fldChar w:fldCharType="end"/>
        </w:r>
      </w:hyperlink>
    </w:p>
    <w:p>
      <w:pPr>
        <w:pStyle w:val="TOC2"/>
        <w:tabs>
          <w:tab w:val="right" w:leader="dot" w:pos="8306"/>
        </w:tabs>
      </w:pPr>
      <w:hyperlink w:anchor="_Toc7282" w:history="1">
        <w:r>
          <w:rPr>
            <w:rFonts w:ascii="仿宋" w:eastAsia="仿宋" w:hAnsi="仿宋" w:cs="仿宋" w:hint="eastAsia"/>
            <w:lang w:eastAsia="zh-CN"/>
          </w:rPr>
          <w:t>(一)、高压水流清洗机项目概况</w:t>
        </w:r>
        <w:r>
          <w:tab/>
        </w:r>
        <w:r>
          <w:fldChar w:fldCharType="begin"/>
        </w:r>
        <w:r>
          <w:instrText xml:space="preserve"> PAGEREF _Toc7282 \h </w:instrText>
        </w:r>
        <w:r>
          <w:fldChar w:fldCharType="separate"/>
        </w:r>
        <w:r>
          <w:t>3</w:t>
        </w:r>
        <w:r>
          <w:fldChar w:fldCharType="end"/>
        </w:r>
      </w:hyperlink>
    </w:p>
    <w:p>
      <w:pPr>
        <w:pStyle w:val="TOC2"/>
        <w:tabs>
          <w:tab w:val="right" w:leader="dot" w:pos="8306"/>
        </w:tabs>
      </w:pPr>
      <w:hyperlink w:anchor="_Toc28019" w:history="1">
        <w:r>
          <w:rPr>
            <w:rFonts w:ascii="仿宋" w:eastAsia="仿宋" w:hAnsi="仿宋" w:cs="仿宋" w:hint="eastAsia"/>
            <w:lang w:eastAsia="zh-CN"/>
          </w:rPr>
          <w:t>(二)、高压水流清洗机项目目标</w:t>
        </w:r>
        <w:r>
          <w:tab/>
        </w:r>
        <w:r>
          <w:fldChar w:fldCharType="begin"/>
        </w:r>
        <w:r>
          <w:instrText xml:space="preserve"> PAGEREF _Toc28019 \h </w:instrText>
        </w:r>
        <w:r>
          <w:fldChar w:fldCharType="separate"/>
        </w:r>
        <w:r>
          <w:t>5</w:t>
        </w:r>
        <w:r>
          <w:fldChar w:fldCharType="end"/>
        </w:r>
      </w:hyperlink>
    </w:p>
    <w:p>
      <w:pPr>
        <w:pStyle w:val="TOC2"/>
        <w:tabs>
          <w:tab w:val="right" w:leader="dot" w:pos="8306"/>
        </w:tabs>
      </w:pPr>
      <w:hyperlink w:anchor="_Toc21154" w:history="1">
        <w:r>
          <w:rPr>
            <w:rFonts w:ascii="仿宋" w:eastAsia="仿宋" w:hAnsi="仿宋" w:cs="仿宋" w:hint="eastAsia"/>
            <w:lang w:eastAsia="zh-CN"/>
          </w:rPr>
          <w:t>(三)、高压水流清洗机项目提出的理由</w:t>
        </w:r>
        <w:r>
          <w:tab/>
        </w:r>
        <w:r>
          <w:fldChar w:fldCharType="begin"/>
        </w:r>
        <w:r>
          <w:instrText xml:space="preserve"> PAGEREF _Toc21154 \h </w:instrText>
        </w:r>
        <w:r>
          <w:fldChar w:fldCharType="separate"/>
        </w:r>
        <w:r>
          <w:t>6</w:t>
        </w:r>
        <w:r>
          <w:fldChar w:fldCharType="end"/>
        </w:r>
      </w:hyperlink>
    </w:p>
    <w:p>
      <w:pPr>
        <w:pStyle w:val="TOC2"/>
        <w:tabs>
          <w:tab w:val="right" w:leader="dot" w:pos="8306"/>
        </w:tabs>
      </w:pPr>
      <w:hyperlink w:anchor="_Toc13170" w:history="1">
        <w:r>
          <w:rPr>
            <w:rFonts w:ascii="仿宋" w:eastAsia="仿宋" w:hAnsi="仿宋" w:cs="仿宋" w:hint="eastAsia"/>
            <w:lang w:eastAsia="zh-CN"/>
          </w:rPr>
          <w:t>(四)、高压水流清洗机项目意义</w:t>
        </w:r>
        <w:r>
          <w:tab/>
        </w:r>
        <w:r>
          <w:fldChar w:fldCharType="begin"/>
        </w:r>
        <w:r>
          <w:instrText xml:space="preserve"> PAGEREF _Toc13170 \h </w:instrText>
        </w:r>
        <w:r>
          <w:fldChar w:fldCharType="separate"/>
        </w:r>
        <w:r>
          <w:t>8</w:t>
        </w:r>
        <w:r>
          <w:fldChar w:fldCharType="end"/>
        </w:r>
      </w:hyperlink>
    </w:p>
    <w:p>
      <w:pPr>
        <w:pStyle w:val="TOC2"/>
        <w:tabs>
          <w:tab w:val="right" w:leader="dot" w:pos="8306"/>
        </w:tabs>
      </w:pPr>
      <w:hyperlink w:anchor="_Toc21790" w:history="1">
        <w:r>
          <w:rPr>
            <w:rFonts w:ascii="仿宋" w:eastAsia="仿宋" w:hAnsi="仿宋" w:cs="仿宋" w:hint="eastAsia"/>
            <w:lang w:eastAsia="zh-CN"/>
          </w:rPr>
          <w:t>(五)、高压水流清洗机项目背景</w:t>
        </w:r>
        <w:r>
          <w:tab/>
        </w:r>
        <w:r>
          <w:fldChar w:fldCharType="begin"/>
        </w:r>
        <w:r>
          <w:instrText xml:space="preserve"> PAGEREF _Toc21790 \h </w:instrText>
        </w:r>
        <w:r>
          <w:fldChar w:fldCharType="separate"/>
        </w:r>
        <w:r>
          <w:t>9</w:t>
        </w:r>
        <w:r>
          <w:fldChar w:fldCharType="end"/>
        </w:r>
      </w:hyperlink>
    </w:p>
    <w:p>
      <w:pPr>
        <w:pStyle w:val="TOC1"/>
        <w:tabs>
          <w:tab w:val="right" w:leader="dot" w:pos="8306"/>
        </w:tabs>
      </w:pPr>
      <w:hyperlink w:anchor="_Toc1073" w:history="1">
        <w:r>
          <w:rPr>
            <w:rFonts w:ascii="仿宋" w:eastAsia="仿宋" w:hAnsi="仿宋" w:cs="仿宋" w:hint="eastAsia"/>
            <w:lang w:eastAsia="zh-CN"/>
          </w:rPr>
          <w:t>二、高压水流清洗机项目建设背景及必要性分析</w:t>
        </w:r>
        <w:r>
          <w:tab/>
        </w:r>
        <w:r>
          <w:fldChar w:fldCharType="begin"/>
        </w:r>
        <w:r>
          <w:instrText xml:space="preserve"> PAGEREF _Toc1073 \h </w:instrText>
        </w:r>
        <w:r>
          <w:fldChar w:fldCharType="separate"/>
        </w:r>
        <w:r>
          <w:t>10</w:t>
        </w:r>
        <w:r>
          <w:fldChar w:fldCharType="end"/>
        </w:r>
      </w:hyperlink>
    </w:p>
    <w:p>
      <w:pPr>
        <w:pStyle w:val="TOC2"/>
        <w:tabs>
          <w:tab w:val="right" w:leader="dot" w:pos="8306"/>
        </w:tabs>
      </w:pPr>
      <w:hyperlink w:anchor="_Toc22881" w:history="1">
        <w:r>
          <w:rPr>
            <w:rFonts w:ascii="仿宋" w:eastAsia="仿宋" w:hAnsi="仿宋" w:cs="仿宋" w:hint="eastAsia"/>
            <w:lang w:eastAsia="zh-CN"/>
          </w:rPr>
          <w:t>(一)、高压水流清洗机项目背景分析</w:t>
        </w:r>
        <w:r>
          <w:tab/>
        </w:r>
        <w:r>
          <w:fldChar w:fldCharType="begin"/>
        </w:r>
        <w:r>
          <w:instrText xml:space="preserve"> PAGEREF _Toc22881 \h </w:instrText>
        </w:r>
        <w:r>
          <w:fldChar w:fldCharType="separate"/>
        </w:r>
        <w:r>
          <w:t>10</w:t>
        </w:r>
        <w:r>
          <w:fldChar w:fldCharType="end"/>
        </w:r>
      </w:hyperlink>
    </w:p>
    <w:p>
      <w:pPr>
        <w:pStyle w:val="TOC2"/>
        <w:tabs>
          <w:tab w:val="right" w:leader="dot" w:pos="8306"/>
        </w:tabs>
      </w:pPr>
      <w:hyperlink w:anchor="_Toc5768" w:history="1">
        <w:r>
          <w:rPr>
            <w:rFonts w:ascii="仿宋" w:eastAsia="仿宋" w:hAnsi="仿宋" w:cs="仿宋" w:hint="eastAsia"/>
            <w:lang w:eastAsia="zh-CN"/>
          </w:rPr>
          <w:t>(二)、高压水流清洗机项目建设必要性分析</w:t>
        </w:r>
        <w:r>
          <w:tab/>
        </w:r>
        <w:r>
          <w:fldChar w:fldCharType="begin"/>
        </w:r>
        <w:r>
          <w:instrText xml:space="preserve"> PAGEREF _Toc5768 \h </w:instrText>
        </w:r>
        <w:r>
          <w:fldChar w:fldCharType="separate"/>
        </w:r>
        <w:r>
          <w:t>11</w:t>
        </w:r>
        <w:r>
          <w:fldChar w:fldCharType="end"/>
        </w:r>
      </w:hyperlink>
    </w:p>
    <w:p>
      <w:pPr>
        <w:pStyle w:val="TOC1"/>
        <w:tabs>
          <w:tab w:val="right" w:leader="dot" w:pos="8306"/>
        </w:tabs>
      </w:pPr>
      <w:hyperlink w:anchor="_Toc15647" w:history="1">
        <w:r>
          <w:rPr>
            <w:rFonts w:ascii="仿宋" w:eastAsia="仿宋" w:hAnsi="仿宋" w:cs="仿宋" w:hint="eastAsia"/>
            <w:lang w:eastAsia="zh-CN"/>
          </w:rPr>
          <w:t>三、高压水流清洗机项目文档管理</w:t>
        </w:r>
        <w:r>
          <w:tab/>
        </w:r>
        <w:r>
          <w:fldChar w:fldCharType="begin"/>
        </w:r>
        <w:r>
          <w:instrText xml:space="preserve"> PAGEREF _Toc15647 \h </w:instrText>
        </w:r>
        <w:r>
          <w:fldChar w:fldCharType="separate"/>
        </w:r>
        <w:r>
          <w:t>13</w:t>
        </w:r>
        <w:r>
          <w:fldChar w:fldCharType="end"/>
        </w:r>
      </w:hyperlink>
    </w:p>
    <w:p>
      <w:pPr>
        <w:pStyle w:val="TOC2"/>
        <w:tabs>
          <w:tab w:val="right" w:leader="dot" w:pos="8306"/>
        </w:tabs>
      </w:pPr>
      <w:hyperlink w:anchor="_Toc12971" w:history="1">
        <w:r>
          <w:rPr>
            <w:rFonts w:ascii="仿宋" w:eastAsia="仿宋" w:hAnsi="仿宋" w:cs="仿宋" w:hint="eastAsia"/>
            <w:lang w:eastAsia="zh-CN"/>
          </w:rPr>
          <w:t>(一)、文档编制与审查</w:t>
        </w:r>
        <w:r>
          <w:tab/>
        </w:r>
        <w:r>
          <w:fldChar w:fldCharType="begin"/>
        </w:r>
        <w:r>
          <w:instrText xml:space="preserve"> PAGEREF _Toc12971 \h </w:instrText>
        </w:r>
        <w:r>
          <w:fldChar w:fldCharType="separate"/>
        </w:r>
        <w:r>
          <w:t>13</w:t>
        </w:r>
        <w:r>
          <w:fldChar w:fldCharType="end"/>
        </w:r>
      </w:hyperlink>
    </w:p>
    <w:p>
      <w:pPr>
        <w:pStyle w:val="TOC2"/>
        <w:tabs>
          <w:tab w:val="right" w:leader="dot" w:pos="8306"/>
        </w:tabs>
      </w:pPr>
      <w:hyperlink w:anchor="_Toc19392" w:history="1">
        <w:r>
          <w:rPr>
            <w:rFonts w:ascii="仿宋" w:eastAsia="仿宋" w:hAnsi="仿宋" w:cs="仿宋" w:hint="eastAsia"/>
            <w:lang w:eastAsia="zh-CN"/>
          </w:rPr>
          <w:t>(二)、文档发布与分发</w:t>
        </w:r>
        <w:r>
          <w:tab/>
        </w:r>
        <w:r>
          <w:fldChar w:fldCharType="begin"/>
        </w:r>
        <w:r>
          <w:instrText xml:space="preserve"> PAGEREF _Toc19392 \h </w:instrText>
        </w:r>
        <w:r>
          <w:fldChar w:fldCharType="separate"/>
        </w:r>
        <w:r>
          <w:t>14</w:t>
        </w:r>
        <w:r>
          <w:fldChar w:fldCharType="end"/>
        </w:r>
      </w:hyperlink>
    </w:p>
    <w:p>
      <w:pPr>
        <w:pStyle w:val="TOC2"/>
        <w:tabs>
          <w:tab w:val="right" w:leader="dot" w:pos="8306"/>
        </w:tabs>
      </w:pPr>
      <w:hyperlink w:anchor="_Toc12866" w:history="1">
        <w:r>
          <w:rPr>
            <w:rFonts w:ascii="仿宋" w:eastAsia="仿宋" w:hAnsi="仿宋" w:cs="仿宋" w:hint="eastAsia"/>
            <w:lang w:eastAsia="zh-CN"/>
          </w:rPr>
          <w:t>(三)、文档存档与归档</w:t>
        </w:r>
        <w:r>
          <w:tab/>
        </w:r>
        <w:r>
          <w:fldChar w:fldCharType="begin"/>
        </w:r>
        <w:r>
          <w:instrText xml:space="preserve"> PAGEREF _Toc12866 \h </w:instrText>
        </w:r>
        <w:r>
          <w:fldChar w:fldCharType="separate"/>
        </w:r>
        <w:r>
          <w:t>15</w:t>
        </w:r>
        <w:r>
          <w:fldChar w:fldCharType="end"/>
        </w:r>
      </w:hyperlink>
    </w:p>
    <w:p>
      <w:pPr>
        <w:pStyle w:val="TOC1"/>
        <w:tabs>
          <w:tab w:val="right" w:leader="dot" w:pos="8306"/>
        </w:tabs>
      </w:pPr>
      <w:hyperlink w:anchor="_Toc19631" w:history="1">
        <w:r>
          <w:rPr>
            <w:rFonts w:ascii="仿宋" w:eastAsia="仿宋" w:hAnsi="仿宋" w:cs="仿宋" w:hint="eastAsia"/>
            <w:lang w:eastAsia="zh-CN"/>
          </w:rPr>
          <w:t>四、高压水流清洗机项目危机管理</w:t>
        </w:r>
        <w:r>
          <w:tab/>
        </w:r>
        <w:r>
          <w:fldChar w:fldCharType="begin"/>
        </w:r>
        <w:r>
          <w:instrText xml:space="preserve"> PAGEREF _Toc19631 \h </w:instrText>
        </w:r>
        <w:r>
          <w:fldChar w:fldCharType="separate"/>
        </w:r>
        <w:r>
          <w:t>16</w:t>
        </w:r>
        <w:r>
          <w:fldChar w:fldCharType="end"/>
        </w:r>
      </w:hyperlink>
    </w:p>
    <w:p>
      <w:pPr>
        <w:pStyle w:val="TOC2"/>
        <w:tabs>
          <w:tab w:val="right" w:leader="dot" w:pos="8306"/>
        </w:tabs>
      </w:pPr>
      <w:hyperlink w:anchor="_Toc10750" w:history="1">
        <w:r>
          <w:rPr>
            <w:rFonts w:ascii="仿宋" w:eastAsia="仿宋" w:hAnsi="仿宋" w:cs="仿宋" w:hint="eastAsia"/>
            <w:lang w:eastAsia="zh-CN"/>
          </w:rPr>
          <w:t>(一)、危机预警与识别</w:t>
        </w:r>
        <w:r>
          <w:tab/>
        </w:r>
        <w:r>
          <w:fldChar w:fldCharType="begin"/>
        </w:r>
        <w:r>
          <w:instrText xml:space="preserve"> PAGEREF _Toc10750 \h </w:instrText>
        </w:r>
        <w:r>
          <w:fldChar w:fldCharType="separate"/>
        </w:r>
        <w:r>
          <w:t>16</w:t>
        </w:r>
        <w:r>
          <w:fldChar w:fldCharType="end"/>
        </w:r>
      </w:hyperlink>
    </w:p>
    <w:p>
      <w:pPr>
        <w:pStyle w:val="TOC2"/>
        <w:tabs>
          <w:tab w:val="right" w:leader="dot" w:pos="8306"/>
        </w:tabs>
      </w:pPr>
      <w:hyperlink w:anchor="_Toc2299" w:history="1">
        <w:r>
          <w:rPr>
            <w:rFonts w:ascii="仿宋" w:eastAsia="仿宋" w:hAnsi="仿宋" w:cs="仿宋" w:hint="eastAsia"/>
            <w:lang w:eastAsia="zh-CN"/>
          </w:rPr>
          <w:t>(二)、危机应对与恢复</w:t>
        </w:r>
        <w:r>
          <w:tab/>
        </w:r>
        <w:r>
          <w:fldChar w:fldCharType="begin"/>
        </w:r>
        <w:r>
          <w:instrText xml:space="preserve"> PAGEREF _Toc2299 \h </w:instrText>
        </w:r>
        <w:r>
          <w:fldChar w:fldCharType="separate"/>
        </w:r>
        <w:r>
          <w:t>17</w:t>
        </w:r>
        <w:r>
          <w:fldChar w:fldCharType="end"/>
        </w:r>
      </w:hyperlink>
    </w:p>
    <w:p>
      <w:pPr>
        <w:pStyle w:val="TOC1"/>
        <w:tabs>
          <w:tab w:val="right" w:leader="dot" w:pos="8306"/>
        </w:tabs>
      </w:pPr>
      <w:hyperlink w:anchor="_Toc20790" w:history="1">
        <w:r>
          <w:rPr>
            <w:rFonts w:ascii="仿宋" w:eastAsia="仿宋" w:hAnsi="仿宋" w:cs="仿宋" w:hint="eastAsia"/>
            <w:lang w:eastAsia="zh-CN"/>
          </w:rPr>
          <w:t>五、产品规划分析</w:t>
        </w:r>
        <w:r>
          <w:tab/>
        </w:r>
        <w:r>
          <w:fldChar w:fldCharType="begin"/>
        </w:r>
        <w:r>
          <w:instrText xml:space="preserve"> PAGEREF _Toc20790 \h </w:instrText>
        </w:r>
        <w:r>
          <w:fldChar w:fldCharType="separate"/>
        </w:r>
        <w:r>
          <w:t>19</w:t>
        </w:r>
        <w:r>
          <w:fldChar w:fldCharType="end"/>
        </w:r>
      </w:hyperlink>
    </w:p>
    <w:p>
      <w:pPr>
        <w:pStyle w:val="TOC2"/>
        <w:tabs>
          <w:tab w:val="right" w:leader="dot" w:pos="8306"/>
        </w:tabs>
      </w:pPr>
      <w:hyperlink w:anchor="_Toc11036" w:history="1">
        <w:r>
          <w:rPr>
            <w:rFonts w:ascii="仿宋" w:eastAsia="仿宋" w:hAnsi="仿宋" w:cs="仿宋" w:hint="eastAsia"/>
            <w:lang w:eastAsia="zh-CN"/>
          </w:rPr>
          <w:t>(一)、产品规划</w:t>
        </w:r>
        <w:r>
          <w:tab/>
        </w:r>
        <w:r>
          <w:fldChar w:fldCharType="begin"/>
        </w:r>
        <w:r>
          <w:instrText xml:space="preserve"> PAGEREF _Toc11036 \h </w:instrText>
        </w:r>
        <w:r>
          <w:fldChar w:fldCharType="separate"/>
        </w:r>
        <w:r>
          <w:t>19</w:t>
        </w:r>
        <w:r>
          <w:fldChar w:fldCharType="end"/>
        </w:r>
      </w:hyperlink>
    </w:p>
    <w:p>
      <w:pPr>
        <w:pStyle w:val="TOC2"/>
        <w:tabs>
          <w:tab w:val="right" w:leader="dot" w:pos="8306"/>
        </w:tabs>
      </w:pPr>
      <w:hyperlink w:anchor="_Toc7955" w:history="1">
        <w:r>
          <w:rPr>
            <w:rFonts w:ascii="仿宋" w:eastAsia="仿宋" w:hAnsi="仿宋" w:cs="仿宋" w:hint="eastAsia"/>
            <w:lang w:eastAsia="zh-CN"/>
          </w:rPr>
          <w:t>(二)、建设规模</w:t>
        </w:r>
        <w:r>
          <w:tab/>
        </w:r>
        <w:r>
          <w:fldChar w:fldCharType="begin"/>
        </w:r>
        <w:r>
          <w:instrText xml:space="preserve"> PAGEREF _Toc7955 \h </w:instrText>
        </w:r>
        <w:r>
          <w:fldChar w:fldCharType="separate"/>
        </w:r>
        <w:r>
          <w:t>20</w:t>
        </w:r>
        <w:r>
          <w:fldChar w:fldCharType="end"/>
        </w:r>
      </w:hyperlink>
    </w:p>
    <w:p>
      <w:pPr>
        <w:pStyle w:val="TOC1"/>
        <w:tabs>
          <w:tab w:val="right" w:leader="dot" w:pos="8306"/>
        </w:tabs>
      </w:pPr>
      <w:hyperlink w:anchor="_Toc12771" w:history="1">
        <w:r>
          <w:rPr>
            <w:rFonts w:ascii="仿宋" w:eastAsia="仿宋" w:hAnsi="仿宋" w:cs="仿宋" w:hint="eastAsia"/>
            <w:lang w:eastAsia="zh-CN"/>
          </w:rPr>
          <w:t>六、高压水流清洗机项目土建工程</w:t>
        </w:r>
        <w:r>
          <w:tab/>
        </w:r>
        <w:r>
          <w:fldChar w:fldCharType="begin"/>
        </w:r>
        <w:r>
          <w:instrText xml:space="preserve"> PAGEREF _Toc12771 \h </w:instrText>
        </w:r>
        <w:r>
          <w:fldChar w:fldCharType="separate"/>
        </w:r>
        <w:r>
          <w:t>21</w:t>
        </w:r>
        <w:r>
          <w:fldChar w:fldCharType="end"/>
        </w:r>
      </w:hyperlink>
    </w:p>
    <w:p>
      <w:pPr>
        <w:pStyle w:val="TOC2"/>
        <w:tabs>
          <w:tab w:val="right" w:leader="dot" w:pos="8306"/>
        </w:tabs>
      </w:pPr>
      <w:hyperlink w:anchor="_Toc4678" w:history="1">
        <w:r>
          <w:rPr>
            <w:rFonts w:ascii="仿宋" w:eastAsia="仿宋" w:hAnsi="仿宋" w:cs="仿宋" w:hint="eastAsia"/>
            <w:lang w:eastAsia="zh-CN"/>
          </w:rPr>
          <w:t>(一)、建筑工程设计原则</w:t>
        </w:r>
        <w:r>
          <w:tab/>
        </w:r>
        <w:r>
          <w:fldChar w:fldCharType="begin"/>
        </w:r>
        <w:r>
          <w:instrText xml:space="preserve"> PAGEREF _Toc4678 \h </w:instrText>
        </w:r>
        <w:r>
          <w:fldChar w:fldCharType="separate"/>
        </w:r>
        <w:r>
          <w:t>21</w:t>
        </w:r>
        <w:r>
          <w:fldChar w:fldCharType="end"/>
        </w:r>
      </w:hyperlink>
    </w:p>
    <w:p>
      <w:pPr>
        <w:pStyle w:val="TOC2"/>
        <w:tabs>
          <w:tab w:val="right" w:leader="dot" w:pos="8306"/>
        </w:tabs>
      </w:pPr>
      <w:hyperlink w:anchor="_Toc14295" w:history="1">
        <w:r>
          <w:rPr>
            <w:rFonts w:ascii="仿宋" w:eastAsia="仿宋" w:hAnsi="仿宋" w:cs="仿宋" w:hint="eastAsia"/>
            <w:lang w:eastAsia="zh-CN"/>
          </w:rPr>
          <w:t>(二)、土建工程设计年限及安全等级</w:t>
        </w:r>
        <w:r>
          <w:tab/>
        </w:r>
        <w:r>
          <w:fldChar w:fldCharType="begin"/>
        </w:r>
        <w:r>
          <w:instrText xml:space="preserve"> PAGEREF _Toc14295 \h </w:instrText>
        </w:r>
        <w:r>
          <w:fldChar w:fldCharType="separate"/>
        </w:r>
        <w:r>
          <w:t>22</w:t>
        </w:r>
        <w:r>
          <w:fldChar w:fldCharType="end"/>
        </w:r>
      </w:hyperlink>
    </w:p>
    <w:p>
      <w:pPr>
        <w:pStyle w:val="TOC2"/>
        <w:tabs>
          <w:tab w:val="right" w:leader="dot" w:pos="8306"/>
        </w:tabs>
      </w:pPr>
      <w:hyperlink w:anchor="_Toc32617" w:history="1">
        <w:r>
          <w:rPr>
            <w:rFonts w:ascii="仿宋" w:eastAsia="仿宋" w:hAnsi="仿宋" w:cs="仿宋" w:hint="eastAsia"/>
            <w:lang w:eastAsia="zh-CN"/>
          </w:rPr>
          <w:t>(三)、建筑工程设计总体要求</w:t>
        </w:r>
        <w:r>
          <w:tab/>
        </w:r>
        <w:r>
          <w:fldChar w:fldCharType="begin"/>
        </w:r>
        <w:r>
          <w:instrText xml:space="preserve"> PAGEREF _Toc32617 \h </w:instrText>
        </w:r>
        <w:r>
          <w:fldChar w:fldCharType="separate"/>
        </w:r>
        <w:r>
          <w:t>23</w:t>
        </w:r>
        <w:r>
          <w:fldChar w:fldCharType="end"/>
        </w:r>
      </w:hyperlink>
    </w:p>
    <w:p>
      <w:pPr>
        <w:pStyle w:val="TOC2"/>
        <w:tabs>
          <w:tab w:val="right" w:leader="dot" w:pos="8306"/>
        </w:tabs>
      </w:pPr>
      <w:hyperlink w:anchor="_Toc6799" w:history="1">
        <w:r>
          <w:rPr>
            <w:rFonts w:ascii="仿宋" w:eastAsia="仿宋" w:hAnsi="仿宋" w:cs="仿宋" w:hint="eastAsia"/>
            <w:lang w:eastAsia="zh-CN"/>
          </w:rPr>
          <w:t>(四)、土建工程建设指标</w:t>
        </w:r>
        <w:r>
          <w:tab/>
        </w:r>
        <w:r>
          <w:fldChar w:fldCharType="begin"/>
        </w:r>
        <w:r>
          <w:instrText xml:space="preserve"> PAGEREF _Toc6799 \h </w:instrText>
        </w:r>
        <w:r>
          <w:fldChar w:fldCharType="separate"/>
        </w:r>
        <w:r>
          <w:t>24</w:t>
        </w:r>
        <w:r>
          <w:fldChar w:fldCharType="end"/>
        </w:r>
      </w:hyperlink>
    </w:p>
    <w:p>
      <w:pPr>
        <w:pStyle w:val="TOC1"/>
        <w:tabs>
          <w:tab w:val="right" w:leader="dot" w:pos="8306"/>
        </w:tabs>
      </w:pPr>
      <w:hyperlink w:anchor="_Toc25468" w:history="1">
        <w:r>
          <w:rPr>
            <w:rFonts w:ascii="仿宋" w:eastAsia="仿宋" w:hAnsi="仿宋" w:cs="仿宋" w:hint="eastAsia"/>
            <w:lang w:eastAsia="zh-CN"/>
          </w:rPr>
          <w:t>七、高压水流清洗机项目社会影响</w:t>
        </w:r>
        <w:r>
          <w:tab/>
        </w:r>
        <w:r>
          <w:fldChar w:fldCharType="begin"/>
        </w:r>
        <w:r>
          <w:instrText xml:space="preserve"> PAGEREF _Toc25468 \h </w:instrText>
        </w:r>
        <w:r>
          <w:fldChar w:fldCharType="separate"/>
        </w:r>
        <w:r>
          <w:t>24</w:t>
        </w:r>
        <w:r>
          <w:fldChar w:fldCharType="end"/>
        </w:r>
      </w:hyperlink>
    </w:p>
    <w:p>
      <w:pPr>
        <w:pStyle w:val="TOC2"/>
        <w:tabs>
          <w:tab w:val="right" w:leader="dot" w:pos="8306"/>
        </w:tabs>
      </w:pPr>
      <w:hyperlink w:anchor="_Toc10696" w:history="1">
        <w:r>
          <w:rPr>
            <w:rFonts w:ascii="仿宋" w:eastAsia="仿宋" w:hAnsi="仿宋" w:cs="仿宋" w:hint="eastAsia"/>
            <w:lang w:eastAsia="zh-CN"/>
          </w:rPr>
          <w:t>(一)、社会责任与义务</w:t>
        </w:r>
        <w:r>
          <w:tab/>
        </w:r>
        <w:r>
          <w:fldChar w:fldCharType="begin"/>
        </w:r>
        <w:r>
          <w:instrText xml:space="preserve"> PAGEREF _Toc10696 \h </w:instrText>
        </w:r>
        <w:r>
          <w:fldChar w:fldCharType="separate"/>
        </w:r>
        <w:r>
          <w:t>24</w:t>
        </w:r>
        <w:r>
          <w:fldChar w:fldCharType="end"/>
        </w:r>
      </w:hyperlink>
    </w:p>
    <w:p>
      <w:pPr>
        <w:pStyle w:val="TOC2"/>
        <w:tabs>
          <w:tab w:val="right" w:leader="dot" w:pos="8306"/>
        </w:tabs>
      </w:pPr>
      <w:hyperlink w:anchor="_Toc25365" w:history="1">
        <w:r>
          <w:rPr>
            <w:rFonts w:ascii="仿宋" w:eastAsia="仿宋" w:hAnsi="仿宋" w:cs="仿宋" w:hint="eastAsia"/>
            <w:lang w:eastAsia="zh-CN"/>
          </w:rPr>
          <w:t>(二)、社会参与与沟通</w:t>
        </w:r>
        <w:r>
          <w:tab/>
        </w:r>
        <w:r>
          <w:fldChar w:fldCharType="begin"/>
        </w:r>
        <w:r>
          <w:instrText xml:space="preserve"> PAGEREF _Toc25365 \h </w:instrText>
        </w:r>
        <w:r>
          <w:fldChar w:fldCharType="separate"/>
        </w:r>
        <w:r>
          <w:t>25</w:t>
        </w:r>
        <w:r>
          <w:fldChar w:fldCharType="end"/>
        </w:r>
      </w:hyperlink>
    </w:p>
    <w:p>
      <w:pPr>
        <w:pStyle w:val="TOC1"/>
        <w:tabs>
          <w:tab w:val="right" w:leader="dot" w:pos="8306"/>
        </w:tabs>
      </w:pPr>
      <w:hyperlink w:anchor="_Toc1102" w:history="1">
        <w:r>
          <w:rPr>
            <w:rFonts w:ascii="仿宋" w:eastAsia="仿宋" w:hAnsi="仿宋" w:cs="仿宋" w:hint="eastAsia"/>
            <w:lang w:eastAsia="zh-CN"/>
          </w:rPr>
          <w:t>八、高压水流清洗机项目计划安排</w:t>
        </w:r>
        <w:r>
          <w:tab/>
        </w:r>
        <w:r>
          <w:fldChar w:fldCharType="begin"/>
        </w:r>
        <w:r>
          <w:instrText xml:space="preserve"> PAGEREF _Toc1102 \h </w:instrText>
        </w:r>
        <w:r>
          <w:fldChar w:fldCharType="separate"/>
        </w:r>
        <w:r>
          <w:t>26</w:t>
        </w:r>
        <w:r>
          <w:fldChar w:fldCharType="end"/>
        </w:r>
      </w:hyperlink>
    </w:p>
    <w:p>
      <w:pPr>
        <w:pStyle w:val="TOC2"/>
        <w:tabs>
          <w:tab w:val="right" w:leader="dot" w:pos="8306"/>
        </w:tabs>
      </w:pPr>
      <w:hyperlink w:anchor="_Toc9273" w:history="1">
        <w:r>
          <w:rPr>
            <w:rFonts w:ascii="仿宋" w:eastAsia="仿宋" w:hAnsi="仿宋" w:cs="仿宋" w:hint="eastAsia"/>
            <w:lang w:eastAsia="zh-CN"/>
          </w:rPr>
          <w:t>(一)、建设周期</w:t>
        </w:r>
        <w:r>
          <w:tab/>
        </w:r>
        <w:r>
          <w:fldChar w:fldCharType="begin"/>
        </w:r>
        <w:r>
          <w:instrText xml:space="preserve"> PAGEREF _Toc9273 \h </w:instrText>
        </w:r>
        <w:r>
          <w:fldChar w:fldCharType="separate"/>
        </w:r>
        <w:r>
          <w:t>26</w:t>
        </w:r>
        <w:r>
          <w:fldChar w:fldCharType="end"/>
        </w:r>
      </w:hyperlink>
    </w:p>
    <w:p>
      <w:pPr>
        <w:pStyle w:val="TOC2"/>
        <w:tabs>
          <w:tab w:val="right" w:leader="dot" w:pos="8306"/>
        </w:tabs>
      </w:pPr>
      <w:hyperlink w:anchor="_Toc14565" w:history="1">
        <w:r>
          <w:rPr>
            <w:rFonts w:ascii="仿宋" w:eastAsia="仿宋" w:hAnsi="仿宋" w:cs="仿宋" w:hint="eastAsia"/>
            <w:lang w:eastAsia="zh-CN"/>
          </w:rPr>
          <w:t>(二)、建设进度</w:t>
        </w:r>
        <w:r>
          <w:tab/>
        </w:r>
        <w:r>
          <w:fldChar w:fldCharType="begin"/>
        </w:r>
        <w:r>
          <w:instrText xml:space="preserve"> PAGEREF _Toc14565 \h </w:instrText>
        </w:r>
        <w:r>
          <w:fldChar w:fldCharType="separate"/>
        </w:r>
        <w:r>
          <w:t>27</w:t>
        </w:r>
        <w:r>
          <w:fldChar w:fldCharType="end"/>
        </w:r>
      </w:hyperlink>
    </w:p>
    <w:p>
      <w:pPr>
        <w:pStyle w:val="TOC2"/>
        <w:tabs>
          <w:tab w:val="right" w:leader="dot" w:pos="8306"/>
        </w:tabs>
      </w:pPr>
      <w:hyperlink w:anchor="_Toc24583" w:history="1">
        <w:r>
          <w:rPr>
            <w:rFonts w:ascii="仿宋" w:eastAsia="仿宋" w:hAnsi="仿宋" w:cs="仿宋" w:hint="eastAsia"/>
            <w:lang w:eastAsia="zh-CN"/>
          </w:rPr>
          <w:t>(三)、进度安排注意事项</w:t>
        </w:r>
        <w:r>
          <w:tab/>
        </w:r>
        <w:r>
          <w:fldChar w:fldCharType="begin"/>
        </w:r>
        <w:r>
          <w:instrText xml:space="preserve"> PAGEREF _Toc24583 \h </w:instrText>
        </w:r>
        <w:r>
          <w:fldChar w:fldCharType="separate"/>
        </w:r>
        <w:r>
          <w:t>28</w:t>
        </w:r>
        <w:r>
          <w:fldChar w:fldCharType="end"/>
        </w:r>
      </w:hyperlink>
    </w:p>
    <w:p>
      <w:pPr>
        <w:pStyle w:val="TOC2"/>
        <w:tabs>
          <w:tab w:val="right" w:leader="dot" w:pos="8306"/>
        </w:tabs>
      </w:pPr>
      <w:hyperlink w:anchor="_Toc13279" w:history="1">
        <w:r>
          <w:rPr>
            <w:rFonts w:ascii="仿宋" w:eastAsia="仿宋" w:hAnsi="仿宋" w:cs="仿宋" w:hint="eastAsia"/>
            <w:lang w:eastAsia="zh-CN"/>
          </w:rPr>
          <w:t>(四)、人力资源配置</w:t>
        </w:r>
        <w:r>
          <w:tab/>
        </w:r>
        <w:r>
          <w:fldChar w:fldCharType="begin"/>
        </w:r>
        <w:r>
          <w:instrText xml:space="preserve"> PAGEREF _Toc13279 \h </w:instrText>
        </w:r>
        <w:r>
          <w:fldChar w:fldCharType="separate"/>
        </w:r>
        <w:r>
          <w:t>29</w:t>
        </w:r>
        <w:r>
          <w:fldChar w:fldCharType="end"/>
        </w:r>
      </w:hyperlink>
    </w:p>
    <w:p>
      <w:pPr>
        <w:pStyle w:val="TOC1"/>
        <w:tabs>
          <w:tab w:val="right" w:leader="dot" w:pos="8306"/>
        </w:tabs>
      </w:pPr>
      <w:hyperlink w:anchor="_Toc12943" w:history="1">
        <w:r>
          <w:rPr>
            <w:rFonts w:ascii="仿宋" w:eastAsia="仿宋" w:hAnsi="仿宋" w:cs="仿宋" w:hint="eastAsia"/>
            <w:lang w:eastAsia="zh-CN"/>
          </w:rPr>
          <w:t>九、高压水流清洗机项目创新与研发</w:t>
        </w:r>
        <w:r>
          <w:tab/>
        </w:r>
        <w:r>
          <w:fldChar w:fldCharType="begin"/>
        </w:r>
        <w:r>
          <w:instrText xml:space="preserve"> PAGEREF _Toc12943 \h </w:instrText>
        </w:r>
        <w:r>
          <w:fldChar w:fldCharType="separate"/>
        </w:r>
        <w:r>
          <w:t>30</w:t>
        </w:r>
        <w:r>
          <w:fldChar w:fldCharType="end"/>
        </w:r>
      </w:hyperlink>
    </w:p>
    <w:p>
      <w:pPr>
        <w:pStyle w:val="TOC2"/>
        <w:tabs>
          <w:tab w:val="right" w:leader="dot" w:pos="8306"/>
        </w:tabs>
      </w:pPr>
      <w:hyperlink w:anchor="_Toc1539" w:history="1">
        <w:r>
          <w:rPr>
            <w:rFonts w:ascii="仿宋" w:eastAsia="仿宋" w:hAnsi="仿宋" w:cs="仿宋" w:hint="eastAsia"/>
            <w:lang w:eastAsia="zh-CN"/>
          </w:rPr>
          <w:t>(一)、创新策略与方向</w:t>
        </w:r>
        <w:r>
          <w:tab/>
        </w:r>
        <w:r>
          <w:fldChar w:fldCharType="begin"/>
        </w:r>
        <w:r>
          <w:instrText xml:space="preserve"> PAGEREF _Toc1539 \h </w:instrText>
        </w:r>
        <w:r>
          <w:fldChar w:fldCharType="separate"/>
        </w:r>
        <w:r>
          <w:t>30</w:t>
        </w:r>
        <w:r>
          <w:fldChar w:fldCharType="end"/>
        </w:r>
      </w:hyperlink>
    </w:p>
    <w:p>
      <w:pPr>
        <w:pStyle w:val="TOC2"/>
        <w:tabs>
          <w:tab w:val="right" w:leader="dot" w:pos="8306"/>
        </w:tabs>
      </w:pPr>
      <w:hyperlink w:anchor="_Toc8846" w:history="1">
        <w:r>
          <w:rPr>
            <w:rFonts w:ascii="仿宋" w:eastAsia="仿宋" w:hAnsi="仿宋" w:cs="仿宋" w:hint="eastAsia"/>
            <w:lang w:eastAsia="zh-CN"/>
          </w:rPr>
          <w:t>(二)、研发规划与投入</w:t>
        </w:r>
        <w:r>
          <w:tab/>
        </w:r>
        <w:r>
          <w:fldChar w:fldCharType="begin"/>
        </w:r>
        <w:r>
          <w:instrText xml:space="preserve"> PAGEREF _Toc8846 \h </w:instrText>
        </w:r>
        <w:r>
          <w:fldChar w:fldCharType="separate"/>
        </w:r>
        <w:r>
          <w:t>31</w:t>
        </w:r>
        <w:r>
          <w:fldChar w:fldCharType="end"/>
        </w:r>
      </w:hyperlink>
    </w:p>
    <w:p>
      <w:pPr>
        <w:pStyle w:val="TOC1"/>
        <w:tabs>
          <w:tab w:val="right" w:leader="dot" w:pos="8306"/>
        </w:tabs>
      </w:pPr>
      <w:hyperlink w:anchor="_Toc14309" w:history="1">
        <w:r>
          <w:rPr>
            <w:rFonts w:ascii="仿宋" w:eastAsia="仿宋" w:hAnsi="仿宋" w:cs="仿宋" w:hint="eastAsia"/>
            <w:lang w:eastAsia="zh-CN"/>
          </w:rPr>
          <w:t>十、生产安全保护</w:t>
        </w:r>
        <w:r>
          <w:tab/>
        </w:r>
        <w:r>
          <w:fldChar w:fldCharType="begin"/>
        </w:r>
        <w:r>
          <w:instrText xml:space="preserve"> PAGEREF _Toc14309 \h </w:instrText>
        </w:r>
        <w:r>
          <w:fldChar w:fldCharType="separate"/>
        </w:r>
        <w:r>
          <w:t>33</w:t>
        </w:r>
        <w:r>
          <w:fldChar w:fldCharType="end"/>
        </w:r>
      </w:hyperlink>
    </w:p>
    <w:p>
      <w:pPr>
        <w:pStyle w:val="TOC2"/>
        <w:tabs>
          <w:tab w:val="right" w:leader="dot" w:pos="8306"/>
        </w:tabs>
      </w:pPr>
      <w:hyperlink w:anchor="_Toc26603" w:history="1">
        <w:r>
          <w:rPr>
            <w:rFonts w:ascii="仿宋" w:eastAsia="仿宋" w:hAnsi="仿宋" w:cs="仿宋" w:hint="eastAsia"/>
            <w:lang w:eastAsia="zh-CN"/>
          </w:rPr>
          <w:t>(一)、消防安全</w:t>
        </w:r>
        <w:r>
          <w:tab/>
        </w:r>
        <w:r>
          <w:fldChar w:fldCharType="begin"/>
        </w:r>
        <w:r>
          <w:instrText xml:space="preserve"> PAGEREF _Toc26603 \h </w:instrText>
        </w:r>
        <w:r>
          <w:fldChar w:fldCharType="separate"/>
        </w:r>
        <w:r>
          <w:t>33</w:t>
        </w:r>
        <w:r>
          <w:fldChar w:fldCharType="end"/>
        </w:r>
      </w:hyperlink>
    </w:p>
    <w:p>
      <w:pPr>
        <w:pStyle w:val="TOC2"/>
        <w:tabs>
          <w:tab w:val="right" w:leader="dot" w:pos="8306"/>
        </w:tabs>
      </w:pPr>
      <w:hyperlink w:anchor="_Toc13548" w:history="1">
        <w:r>
          <w:rPr>
            <w:rFonts w:ascii="仿宋" w:eastAsia="仿宋" w:hAnsi="仿宋" w:cs="仿宋" w:hint="eastAsia"/>
            <w:lang w:eastAsia="zh-CN"/>
          </w:rPr>
          <w:t>(二)、防火防爆总图布置措施</w:t>
        </w:r>
        <w:r>
          <w:tab/>
        </w:r>
        <w:r>
          <w:fldChar w:fldCharType="begin"/>
        </w:r>
        <w:r>
          <w:instrText xml:space="preserve"> PAGEREF _Toc13548 \h </w:instrText>
        </w:r>
        <w:r>
          <w:fldChar w:fldCharType="separate"/>
        </w:r>
        <w:r>
          <w:t>35</w:t>
        </w:r>
        <w:r>
          <w:fldChar w:fldCharType="end"/>
        </w:r>
      </w:hyperlink>
    </w:p>
    <w:p>
      <w:pPr>
        <w:pStyle w:val="TOC2"/>
        <w:tabs>
          <w:tab w:val="right" w:leader="dot" w:pos="8306"/>
        </w:tabs>
      </w:pPr>
      <w:hyperlink w:anchor="_Toc28447" w:history="1">
        <w:r>
          <w:rPr>
            <w:rFonts w:ascii="仿宋" w:eastAsia="仿宋" w:hAnsi="仿宋" w:cs="仿宋" w:hint="eastAsia"/>
            <w:lang w:eastAsia="zh-CN"/>
          </w:rPr>
          <w:t>(三)、自然灾害防范措施</w:t>
        </w:r>
        <w:r>
          <w:tab/>
        </w:r>
        <w:r>
          <w:fldChar w:fldCharType="begin"/>
        </w:r>
        <w:r>
          <w:instrText xml:space="preserve"> PAGEREF _Toc28447 \h </w:instrText>
        </w:r>
        <w:r>
          <w:fldChar w:fldCharType="separate"/>
        </w:r>
        <w:r>
          <w:t>36</w:t>
        </w:r>
        <w:r>
          <w:fldChar w:fldCharType="end"/>
        </w:r>
      </w:hyperlink>
    </w:p>
    <w:p>
      <w:pPr>
        <w:pStyle w:val="TOC2"/>
        <w:tabs>
          <w:tab w:val="right" w:leader="dot" w:pos="8306"/>
        </w:tabs>
      </w:pPr>
      <w:hyperlink w:anchor="_Toc29589" w:history="1">
        <w:r>
          <w:rPr>
            <w:rFonts w:ascii="仿宋" w:eastAsia="仿宋" w:hAnsi="仿宋" w:cs="仿宋" w:hint="eastAsia"/>
            <w:lang w:eastAsia="zh-CN"/>
          </w:rPr>
          <w:t>(四)、安全色及安全标志使用要求</w:t>
        </w:r>
        <w:r>
          <w:tab/>
        </w:r>
        <w:r>
          <w:fldChar w:fldCharType="begin"/>
        </w:r>
        <w:r>
          <w:instrText xml:space="preserve"> PAGEREF _Toc29589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9" w:history="1">
        <w:r>
          <w:rPr>
            <w:rFonts w:ascii="仿宋" w:eastAsia="仿宋" w:hAnsi="仿宋" w:cs="仿宋" w:hint="eastAsia"/>
            <w:lang w:eastAsia="zh-CN"/>
          </w:rPr>
          <w:t>(五)、防尘防毒措施</w:t>
        </w:r>
        <w:r>
          <w:tab/>
        </w:r>
        <w:r>
          <w:fldChar w:fldCharType="begin"/>
        </w:r>
        <w:r>
          <w:instrText xml:space="preserve"> PAGEREF _Toc18679 \h </w:instrText>
        </w:r>
        <w:r>
          <w:fldChar w:fldCharType="separate"/>
        </w:r>
        <w:r>
          <w:t>38</w:t>
        </w:r>
        <w:r>
          <w:fldChar w:fldCharType="end"/>
        </w:r>
      </w:hyperlink>
    </w:p>
    <w:p>
      <w:pPr>
        <w:pStyle w:val="TOC2"/>
        <w:tabs>
          <w:tab w:val="right" w:leader="dot" w:pos="8306"/>
        </w:tabs>
      </w:pPr>
      <w:hyperlink w:anchor="_Toc27825" w:history="1">
        <w:r>
          <w:rPr>
            <w:rFonts w:ascii="仿宋" w:eastAsia="仿宋" w:hAnsi="仿宋" w:cs="仿宋" w:hint="eastAsia"/>
            <w:lang w:eastAsia="zh-CN"/>
          </w:rPr>
          <w:t>(六)、防静电、触电防护及防雷措施</w:t>
        </w:r>
        <w:r>
          <w:tab/>
        </w:r>
        <w:r>
          <w:fldChar w:fldCharType="begin"/>
        </w:r>
        <w:r>
          <w:instrText xml:space="preserve"> PAGEREF _Toc27825 \h </w:instrText>
        </w:r>
        <w:r>
          <w:fldChar w:fldCharType="separate"/>
        </w:r>
        <w:r>
          <w:t>39</w:t>
        </w:r>
        <w:r>
          <w:fldChar w:fldCharType="end"/>
        </w:r>
      </w:hyperlink>
    </w:p>
    <w:p>
      <w:pPr>
        <w:pStyle w:val="TOC2"/>
        <w:tabs>
          <w:tab w:val="right" w:leader="dot" w:pos="8306"/>
        </w:tabs>
      </w:pPr>
      <w:hyperlink w:anchor="_Toc29010" w:history="1">
        <w:r>
          <w:rPr>
            <w:rFonts w:ascii="仿宋" w:eastAsia="仿宋" w:hAnsi="仿宋" w:cs="仿宋" w:hint="eastAsia"/>
            <w:lang w:eastAsia="zh-CN"/>
          </w:rPr>
          <w:t>(七)、机械设备安全保障措施</w:t>
        </w:r>
        <w:r>
          <w:tab/>
        </w:r>
        <w:r>
          <w:fldChar w:fldCharType="begin"/>
        </w:r>
        <w:r>
          <w:instrText xml:space="preserve"> PAGEREF _Toc29010 \h </w:instrText>
        </w:r>
        <w:r>
          <w:fldChar w:fldCharType="separate"/>
        </w:r>
        <w:r>
          <w:t>40</w:t>
        </w:r>
        <w:r>
          <w:fldChar w:fldCharType="end"/>
        </w:r>
      </w:hyperlink>
    </w:p>
    <w:p>
      <w:pPr>
        <w:pStyle w:val="TOC1"/>
        <w:tabs>
          <w:tab w:val="right" w:leader="dot" w:pos="8306"/>
        </w:tabs>
      </w:pPr>
      <w:hyperlink w:anchor="_Toc16818" w:history="1">
        <w:r>
          <w:rPr>
            <w:rFonts w:ascii="仿宋" w:eastAsia="仿宋" w:hAnsi="仿宋" w:cs="仿宋" w:hint="eastAsia"/>
            <w:lang w:eastAsia="zh-CN"/>
          </w:rPr>
          <w:t>十一、高压水流清洗机项目人力资源管理</w:t>
        </w:r>
        <w:r>
          <w:tab/>
        </w:r>
        <w:r>
          <w:fldChar w:fldCharType="begin"/>
        </w:r>
        <w:r>
          <w:instrText xml:space="preserve"> PAGEREF _Toc16818 \h </w:instrText>
        </w:r>
        <w:r>
          <w:fldChar w:fldCharType="separate"/>
        </w:r>
        <w:r>
          <w:t>41</w:t>
        </w:r>
        <w:r>
          <w:fldChar w:fldCharType="end"/>
        </w:r>
      </w:hyperlink>
    </w:p>
    <w:p>
      <w:pPr>
        <w:pStyle w:val="TOC2"/>
        <w:tabs>
          <w:tab w:val="right" w:leader="dot" w:pos="8306"/>
        </w:tabs>
      </w:pPr>
      <w:hyperlink w:anchor="_Toc27838" w:history="1">
        <w:r>
          <w:rPr>
            <w:rFonts w:ascii="仿宋" w:eastAsia="仿宋" w:hAnsi="仿宋" w:cs="仿宋" w:hint="eastAsia"/>
            <w:lang w:eastAsia="zh-CN"/>
          </w:rPr>
          <w:t>(一)、建立健全的预算管理制度</w:t>
        </w:r>
        <w:r>
          <w:tab/>
        </w:r>
        <w:r>
          <w:fldChar w:fldCharType="begin"/>
        </w:r>
        <w:r>
          <w:instrText xml:space="preserve"> PAGEREF _Toc27838 \h </w:instrText>
        </w:r>
        <w:r>
          <w:fldChar w:fldCharType="separate"/>
        </w:r>
        <w:r>
          <w:t>41</w:t>
        </w:r>
        <w:r>
          <w:fldChar w:fldCharType="end"/>
        </w:r>
      </w:hyperlink>
    </w:p>
    <w:p>
      <w:pPr>
        <w:pStyle w:val="TOC2"/>
        <w:tabs>
          <w:tab w:val="right" w:leader="dot" w:pos="8306"/>
        </w:tabs>
      </w:pPr>
      <w:hyperlink w:anchor="_Toc31789" w:history="1">
        <w:r>
          <w:rPr>
            <w:rFonts w:ascii="仿宋" w:eastAsia="仿宋" w:hAnsi="仿宋" w:cs="仿宋" w:hint="eastAsia"/>
            <w:lang w:eastAsia="zh-CN"/>
          </w:rPr>
          <w:t>(二)、加强资金流动监控</w:t>
        </w:r>
        <w:r>
          <w:tab/>
        </w:r>
        <w:r>
          <w:fldChar w:fldCharType="begin"/>
        </w:r>
        <w:r>
          <w:instrText xml:space="preserve"> PAGEREF _Toc31789 \h </w:instrText>
        </w:r>
        <w:r>
          <w:fldChar w:fldCharType="separate"/>
        </w:r>
        <w:r>
          <w:t>43</w:t>
        </w:r>
        <w:r>
          <w:fldChar w:fldCharType="end"/>
        </w:r>
      </w:hyperlink>
    </w:p>
    <w:p>
      <w:pPr>
        <w:pStyle w:val="TOC2"/>
        <w:tabs>
          <w:tab w:val="right" w:leader="dot" w:pos="8306"/>
        </w:tabs>
      </w:pPr>
      <w:hyperlink w:anchor="_Toc17339" w:history="1">
        <w:r>
          <w:rPr>
            <w:rFonts w:ascii="仿宋" w:eastAsia="仿宋" w:hAnsi="仿宋" w:cs="仿宋" w:hint="eastAsia"/>
            <w:lang w:eastAsia="zh-CN"/>
          </w:rPr>
          <w:t>(三)、制定完善的风险控制机制</w:t>
        </w:r>
        <w:r>
          <w:tab/>
        </w:r>
        <w:r>
          <w:fldChar w:fldCharType="begin"/>
        </w:r>
        <w:r>
          <w:instrText xml:space="preserve"> PAGEREF _Toc17339 \h </w:instrText>
        </w:r>
        <w:r>
          <w:fldChar w:fldCharType="separate"/>
        </w:r>
        <w:r>
          <w:t>44</w:t>
        </w:r>
        <w:r>
          <w:fldChar w:fldCharType="end"/>
        </w:r>
      </w:hyperlink>
    </w:p>
    <w:p>
      <w:pPr>
        <w:pStyle w:val="TOC2"/>
        <w:tabs>
          <w:tab w:val="right" w:leader="dot" w:pos="8306"/>
        </w:tabs>
      </w:pPr>
      <w:hyperlink w:anchor="_Toc24338" w:history="1">
        <w:r>
          <w:rPr>
            <w:rFonts w:ascii="仿宋" w:eastAsia="仿宋" w:hAnsi="仿宋" w:cs="仿宋" w:hint="eastAsia"/>
            <w:lang w:eastAsia="zh-CN"/>
          </w:rPr>
          <w:t>(四)、优化成本管理</w:t>
        </w:r>
        <w:r>
          <w:tab/>
        </w:r>
        <w:r>
          <w:fldChar w:fldCharType="begin"/>
        </w:r>
        <w:r>
          <w:instrText xml:space="preserve"> PAGEREF _Toc24338 \h </w:instrText>
        </w:r>
        <w:r>
          <w:fldChar w:fldCharType="separate"/>
        </w:r>
        <w:r>
          <w:t>46</w:t>
        </w:r>
        <w:r>
          <w:fldChar w:fldCharType="end"/>
        </w:r>
      </w:hyperlink>
    </w:p>
    <w:p>
      <w:pPr>
        <w:pStyle w:val="TOC1"/>
        <w:tabs>
          <w:tab w:val="right" w:leader="dot" w:pos="8306"/>
        </w:tabs>
      </w:pPr>
      <w:hyperlink w:anchor="_Toc20795" w:history="1">
        <w:r>
          <w:rPr>
            <w:rFonts w:ascii="仿宋" w:eastAsia="仿宋" w:hAnsi="仿宋" w:cs="仿宋" w:hint="eastAsia"/>
            <w:lang w:eastAsia="zh-CN"/>
          </w:rPr>
          <w:t>十二、高压水流清洗机项目经营效益</w:t>
        </w:r>
        <w:r>
          <w:tab/>
        </w:r>
        <w:r>
          <w:fldChar w:fldCharType="begin"/>
        </w:r>
        <w:r>
          <w:instrText xml:space="preserve"> PAGEREF _Toc20795 \h </w:instrText>
        </w:r>
        <w:r>
          <w:fldChar w:fldCharType="separate"/>
        </w:r>
        <w:r>
          <w:t>47</w:t>
        </w:r>
        <w:r>
          <w:fldChar w:fldCharType="end"/>
        </w:r>
      </w:hyperlink>
    </w:p>
    <w:p>
      <w:pPr>
        <w:pStyle w:val="TOC2"/>
        <w:tabs>
          <w:tab w:val="right" w:leader="dot" w:pos="8306"/>
        </w:tabs>
      </w:pPr>
      <w:hyperlink w:anchor="_Toc8101" w:history="1">
        <w:r>
          <w:rPr>
            <w:rFonts w:ascii="仿宋" w:eastAsia="仿宋" w:hAnsi="仿宋" w:cs="仿宋" w:hint="eastAsia"/>
            <w:lang w:eastAsia="zh-CN"/>
          </w:rPr>
          <w:t>(一)、经济评价财务测算</w:t>
        </w:r>
        <w:r>
          <w:tab/>
        </w:r>
        <w:r>
          <w:fldChar w:fldCharType="begin"/>
        </w:r>
        <w:r>
          <w:instrText xml:space="preserve"> PAGEREF _Toc8101 \h </w:instrText>
        </w:r>
        <w:r>
          <w:fldChar w:fldCharType="separate"/>
        </w:r>
        <w:r>
          <w:t>47</w:t>
        </w:r>
        <w:r>
          <w:fldChar w:fldCharType="end"/>
        </w:r>
      </w:hyperlink>
    </w:p>
    <w:p>
      <w:pPr>
        <w:pStyle w:val="TOC2"/>
        <w:tabs>
          <w:tab w:val="right" w:leader="dot" w:pos="8306"/>
        </w:tabs>
      </w:pPr>
      <w:hyperlink w:anchor="_Toc12643" w:history="1">
        <w:r>
          <w:rPr>
            <w:rFonts w:ascii="仿宋" w:eastAsia="仿宋" w:hAnsi="仿宋" w:cs="仿宋" w:hint="eastAsia"/>
            <w:lang w:eastAsia="zh-CN"/>
          </w:rPr>
          <w:t>(二)、高压水流清洗机项目盈利能力分析</w:t>
        </w:r>
        <w:r>
          <w:tab/>
        </w:r>
        <w:r>
          <w:fldChar w:fldCharType="begin"/>
        </w:r>
        <w:r>
          <w:instrText xml:space="preserve"> PAGEREF _Toc12643 \h </w:instrText>
        </w:r>
        <w:r>
          <w:fldChar w:fldCharType="separate"/>
        </w:r>
        <w:r>
          <w:t>48</w:t>
        </w:r>
        <w:r>
          <w:fldChar w:fldCharType="end"/>
        </w:r>
      </w:hyperlink>
    </w:p>
    <w:p>
      <w:pPr>
        <w:pStyle w:val="TOC1"/>
        <w:tabs>
          <w:tab w:val="right" w:leader="dot" w:pos="8306"/>
        </w:tabs>
      </w:pPr>
      <w:hyperlink w:anchor="_Toc554" w:history="1">
        <w:r>
          <w:rPr>
            <w:rFonts w:ascii="仿宋" w:eastAsia="仿宋" w:hAnsi="仿宋" w:cs="仿宋" w:hint="eastAsia"/>
            <w:lang w:eastAsia="zh-CN"/>
          </w:rPr>
          <w:t>十三、高压水流清洗机项目实施时间节点</w:t>
        </w:r>
        <w:r>
          <w:tab/>
        </w:r>
        <w:r>
          <w:fldChar w:fldCharType="begin"/>
        </w:r>
        <w:r>
          <w:instrText xml:space="preserve"> PAGEREF _Toc554 \h </w:instrText>
        </w:r>
        <w:r>
          <w:fldChar w:fldCharType="separate"/>
        </w:r>
        <w:r>
          <w:t>49</w:t>
        </w:r>
        <w:r>
          <w:fldChar w:fldCharType="end"/>
        </w:r>
      </w:hyperlink>
    </w:p>
    <w:p>
      <w:pPr>
        <w:pStyle w:val="TOC2"/>
        <w:tabs>
          <w:tab w:val="right" w:leader="dot" w:pos="8306"/>
        </w:tabs>
      </w:pPr>
      <w:hyperlink w:anchor="_Toc18177" w:history="1">
        <w:r>
          <w:rPr>
            <w:rFonts w:ascii="仿宋" w:eastAsia="仿宋" w:hAnsi="仿宋" w:cs="仿宋" w:hint="eastAsia"/>
            <w:lang w:eastAsia="zh-CN"/>
          </w:rPr>
          <w:t>(一)、高压水流清洗机项目启动阶段时间节点</w:t>
        </w:r>
        <w:r>
          <w:tab/>
        </w:r>
        <w:r>
          <w:fldChar w:fldCharType="begin"/>
        </w:r>
        <w:r>
          <w:instrText xml:space="preserve"> PAGEREF _Toc18177 \h </w:instrText>
        </w:r>
        <w:r>
          <w:fldChar w:fldCharType="separate"/>
        </w:r>
        <w:r>
          <w:t>49</w:t>
        </w:r>
        <w:r>
          <w:fldChar w:fldCharType="end"/>
        </w:r>
      </w:hyperlink>
    </w:p>
    <w:p>
      <w:pPr>
        <w:pStyle w:val="TOC2"/>
        <w:tabs>
          <w:tab w:val="right" w:leader="dot" w:pos="8306"/>
        </w:tabs>
      </w:pPr>
      <w:hyperlink w:anchor="_Toc14178" w:history="1">
        <w:r>
          <w:rPr>
            <w:rFonts w:ascii="仿宋" w:eastAsia="仿宋" w:hAnsi="仿宋" w:cs="仿宋" w:hint="eastAsia"/>
            <w:lang w:eastAsia="zh-CN"/>
          </w:rPr>
          <w:t>(二)、高压水流清洗机项目执行阶段时间节点</w:t>
        </w:r>
        <w:r>
          <w:tab/>
        </w:r>
        <w:r>
          <w:fldChar w:fldCharType="begin"/>
        </w:r>
        <w:r>
          <w:instrText xml:space="preserve"> PAGEREF _Toc14178 \h </w:instrText>
        </w:r>
        <w:r>
          <w:fldChar w:fldCharType="separate"/>
        </w:r>
        <w:r>
          <w:t>50</w:t>
        </w:r>
        <w:r>
          <w:fldChar w:fldCharType="end"/>
        </w:r>
      </w:hyperlink>
    </w:p>
    <w:p>
      <w:pPr>
        <w:pStyle w:val="TOC2"/>
        <w:tabs>
          <w:tab w:val="right" w:leader="dot" w:pos="8306"/>
        </w:tabs>
      </w:pPr>
      <w:hyperlink w:anchor="_Toc15425" w:history="1">
        <w:r>
          <w:rPr>
            <w:rFonts w:ascii="仿宋" w:eastAsia="仿宋" w:hAnsi="仿宋" w:cs="仿宋" w:hint="eastAsia"/>
            <w:lang w:eastAsia="zh-CN"/>
          </w:rPr>
          <w:t>(三)、高压水流清洗机项目完成阶段时间节点</w:t>
        </w:r>
        <w:r>
          <w:tab/>
        </w:r>
        <w:r>
          <w:fldChar w:fldCharType="begin"/>
        </w:r>
        <w:r>
          <w:instrText xml:space="preserve"> PAGEREF _Toc15425 \h </w:instrText>
        </w:r>
        <w:r>
          <w:fldChar w:fldCharType="separate"/>
        </w:r>
        <w:r>
          <w:t>51</w:t>
        </w:r>
        <w:r>
          <w:fldChar w:fldCharType="end"/>
        </w:r>
      </w:hyperlink>
    </w:p>
    <w:p>
      <w:pPr>
        <w:pStyle w:val="TOC1"/>
        <w:tabs>
          <w:tab w:val="right" w:leader="dot" w:pos="8306"/>
        </w:tabs>
      </w:pPr>
      <w:hyperlink w:anchor="_Toc13200" w:history="1">
        <w:r>
          <w:rPr>
            <w:rFonts w:ascii="仿宋" w:eastAsia="仿宋" w:hAnsi="仿宋" w:cs="仿宋" w:hint="eastAsia"/>
            <w:lang w:eastAsia="zh-CN"/>
          </w:rPr>
          <w:t>十四、供应链管理</w:t>
        </w:r>
        <w:r>
          <w:tab/>
        </w:r>
        <w:r>
          <w:fldChar w:fldCharType="begin"/>
        </w:r>
        <w:r>
          <w:instrText xml:space="preserve"> PAGEREF _Toc13200 \h </w:instrText>
        </w:r>
        <w:r>
          <w:fldChar w:fldCharType="separate"/>
        </w:r>
        <w:r>
          <w:t>52</w:t>
        </w:r>
        <w:r>
          <w:fldChar w:fldCharType="end"/>
        </w:r>
      </w:hyperlink>
    </w:p>
    <w:p>
      <w:pPr>
        <w:pStyle w:val="TOC2"/>
        <w:tabs>
          <w:tab w:val="right" w:leader="dot" w:pos="8306"/>
        </w:tabs>
      </w:pPr>
      <w:hyperlink w:anchor="_Toc25614" w:history="1">
        <w:r>
          <w:rPr>
            <w:rFonts w:ascii="仿宋" w:eastAsia="仿宋" w:hAnsi="仿宋" w:cs="仿宋" w:hint="eastAsia"/>
            <w:lang w:eastAsia="zh-CN"/>
          </w:rPr>
          <w:t>(一)、供应链战略规划</w:t>
        </w:r>
        <w:r>
          <w:tab/>
        </w:r>
        <w:r>
          <w:fldChar w:fldCharType="begin"/>
        </w:r>
        <w:r>
          <w:instrText xml:space="preserve"> PAGEREF _Toc25614 \h </w:instrText>
        </w:r>
        <w:r>
          <w:fldChar w:fldCharType="separate"/>
        </w:r>
        <w:r>
          <w:t>52</w:t>
        </w:r>
        <w:r>
          <w:fldChar w:fldCharType="end"/>
        </w:r>
      </w:hyperlink>
    </w:p>
    <w:p>
      <w:pPr>
        <w:pStyle w:val="TOC2"/>
        <w:tabs>
          <w:tab w:val="right" w:leader="dot" w:pos="8306"/>
        </w:tabs>
      </w:pPr>
      <w:hyperlink w:anchor="_Toc22211" w:history="1">
        <w:r>
          <w:rPr>
            <w:rFonts w:ascii="仿宋" w:eastAsia="仿宋" w:hAnsi="仿宋" w:cs="仿宋" w:hint="eastAsia"/>
            <w:lang w:eastAsia="zh-CN"/>
          </w:rPr>
          <w:t>(二)、供应商选择与合作</w:t>
        </w:r>
        <w:r>
          <w:tab/>
        </w:r>
        <w:r>
          <w:fldChar w:fldCharType="begin"/>
        </w:r>
        <w:r>
          <w:instrText xml:space="preserve"> PAGEREF _Toc22211 \h </w:instrText>
        </w:r>
        <w:r>
          <w:fldChar w:fldCharType="separate"/>
        </w:r>
        <w:r>
          <w:t>54</w:t>
        </w:r>
        <w:r>
          <w:fldChar w:fldCharType="end"/>
        </w:r>
      </w:hyperlink>
    </w:p>
    <w:p>
      <w:pPr>
        <w:pStyle w:val="TOC2"/>
        <w:tabs>
          <w:tab w:val="right" w:leader="dot" w:pos="8306"/>
        </w:tabs>
      </w:pPr>
      <w:hyperlink w:anchor="_Toc23497" w:history="1">
        <w:r>
          <w:rPr>
            <w:rFonts w:ascii="仿宋" w:eastAsia="仿宋" w:hAnsi="仿宋" w:cs="仿宋" w:hint="eastAsia"/>
            <w:lang w:eastAsia="zh-CN"/>
          </w:rPr>
          <w:t>(三)、物流与库存管理</w:t>
        </w:r>
        <w:r>
          <w:tab/>
        </w:r>
        <w:r>
          <w:fldChar w:fldCharType="begin"/>
        </w:r>
        <w:r>
          <w:instrText xml:space="preserve"> PAGEREF _Toc23497 \h </w:instrText>
        </w:r>
        <w:r>
          <w:fldChar w:fldCharType="separate"/>
        </w:r>
        <w:r>
          <w:t>55</w:t>
        </w:r>
        <w:r>
          <w:fldChar w:fldCharType="end"/>
        </w:r>
      </w:hyperlink>
    </w:p>
    <w:p>
      <w:pPr>
        <w:pStyle w:val="TOC1"/>
        <w:tabs>
          <w:tab w:val="right" w:leader="dot" w:pos="8306"/>
        </w:tabs>
      </w:pPr>
      <w:hyperlink w:anchor="_Toc14395" w:history="1">
        <w:r>
          <w:rPr>
            <w:rFonts w:ascii="仿宋" w:eastAsia="仿宋" w:hAnsi="仿宋" w:cs="仿宋" w:hint="eastAsia"/>
            <w:lang w:eastAsia="zh-CN"/>
          </w:rPr>
          <w:t>十五、高压水流清洗机项目治理与监督</w:t>
        </w:r>
        <w:r>
          <w:tab/>
        </w:r>
        <w:r>
          <w:fldChar w:fldCharType="begin"/>
        </w:r>
        <w:r>
          <w:instrText xml:space="preserve"> PAGEREF _Toc14395 \h </w:instrText>
        </w:r>
        <w:r>
          <w:fldChar w:fldCharType="separate"/>
        </w:r>
        <w:r>
          <w:t>57</w:t>
        </w:r>
        <w:r>
          <w:fldChar w:fldCharType="end"/>
        </w:r>
      </w:hyperlink>
    </w:p>
    <w:p>
      <w:pPr>
        <w:pStyle w:val="TOC2"/>
        <w:tabs>
          <w:tab w:val="right" w:leader="dot" w:pos="8306"/>
        </w:tabs>
      </w:pPr>
      <w:hyperlink w:anchor="_Toc6025" w:history="1">
        <w:r>
          <w:rPr>
            <w:rFonts w:ascii="仿宋" w:eastAsia="仿宋" w:hAnsi="仿宋" w:cs="仿宋" w:hint="eastAsia"/>
            <w:lang w:eastAsia="zh-CN"/>
          </w:rPr>
          <w:t>(一)、高压水流清洗机项目治理结构</w:t>
        </w:r>
        <w:r>
          <w:tab/>
        </w:r>
        <w:r>
          <w:fldChar w:fldCharType="begin"/>
        </w:r>
        <w:r>
          <w:instrText xml:space="preserve"> PAGEREF _Toc6025 \h </w:instrText>
        </w:r>
        <w:r>
          <w:fldChar w:fldCharType="separate"/>
        </w:r>
        <w:r>
          <w:t>57</w:t>
        </w:r>
        <w:r>
          <w:fldChar w:fldCharType="end"/>
        </w:r>
      </w:hyperlink>
    </w:p>
    <w:p>
      <w:pPr>
        <w:pStyle w:val="TOC2"/>
        <w:tabs>
          <w:tab w:val="right" w:leader="dot" w:pos="8306"/>
        </w:tabs>
      </w:pPr>
      <w:hyperlink w:anchor="_Toc13858" w:history="1">
        <w:r>
          <w:rPr>
            <w:rFonts w:ascii="仿宋" w:eastAsia="仿宋" w:hAnsi="仿宋" w:cs="仿宋" w:hint="eastAsia"/>
            <w:lang w:eastAsia="zh-CN"/>
          </w:rPr>
          <w:t>(二)、监督与审计</w:t>
        </w:r>
        <w:r>
          <w:tab/>
        </w:r>
        <w:r>
          <w:fldChar w:fldCharType="begin"/>
        </w:r>
        <w:r>
          <w:instrText xml:space="preserve"> PAGEREF _Toc13858 \h </w:instrText>
        </w:r>
        <w:r>
          <w:fldChar w:fldCharType="separate"/>
        </w:r>
        <w:r>
          <w:t>58</w:t>
        </w:r>
        <w:r>
          <w:fldChar w:fldCharType="end"/>
        </w:r>
      </w:hyperlink>
    </w:p>
    <w:p>
      <w:pPr>
        <w:pStyle w:val="TOC1"/>
        <w:tabs>
          <w:tab w:val="right" w:leader="dot" w:pos="8306"/>
        </w:tabs>
      </w:pPr>
      <w:hyperlink w:anchor="_Toc5499" w:history="1">
        <w:r>
          <w:rPr>
            <w:rFonts w:ascii="仿宋" w:eastAsia="仿宋" w:hAnsi="仿宋" w:cs="仿宋" w:hint="eastAsia"/>
            <w:lang w:eastAsia="zh-CN"/>
          </w:rPr>
          <w:t>十六、利益相关者分析与沟通计划</w:t>
        </w:r>
        <w:r>
          <w:tab/>
        </w:r>
        <w:r>
          <w:fldChar w:fldCharType="begin"/>
        </w:r>
        <w:r>
          <w:instrText xml:space="preserve"> PAGEREF _Toc5499 \h </w:instrText>
        </w:r>
        <w:r>
          <w:fldChar w:fldCharType="separate"/>
        </w:r>
        <w:r>
          <w:t>60</w:t>
        </w:r>
        <w:r>
          <w:fldChar w:fldCharType="end"/>
        </w:r>
      </w:hyperlink>
    </w:p>
    <w:p>
      <w:pPr>
        <w:pStyle w:val="TOC2"/>
        <w:tabs>
          <w:tab w:val="right" w:leader="dot" w:pos="8306"/>
        </w:tabs>
      </w:pPr>
      <w:hyperlink w:anchor="_Toc13303" w:history="1">
        <w:r>
          <w:rPr>
            <w:rFonts w:ascii="仿宋" w:eastAsia="仿宋" w:hAnsi="仿宋" w:cs="仿宋" w:hint="eastAsia"/>
            <w:lang w:eastAsia="zh-CN"/>
          </w:rPr>
          <w:t>(一)、利益相关者分析</w:t>
        </w:r>
        <w:r>
          <w:tab/>
        </w:r>
        <w:r>
          <w:fldChar w:fldCharType="begin"/>
        </w:r>
        <w:r>
          <w:instrText xml:space="preserve"> PAGEREF _Toc13303 \h </w:instrText>
        </w:r>
        <w:r>
          <w:fldChar w:fldCharType="separate"/>
        </w:r>
        <w:r>
          <w:t>60</w:t>
        </w:r>
        <w:r>
          <w:fldChar w:fldCharType="end"/>
        </w:r>
      </w:hyperlink>
    </w:p>
    <w:p>
      <w:pPr>
        <w:pStyle w:val="TOC2"/>
        <w:tabs>
          <w:tab w:val="right" w:leader="dot" w:pos="8306"/>
        </w:tabs>
      </w:pPr>
      <w:hyperlink w:anchor="_Toc6426" w:history="1">
        <w:r>
          <w:rPr>
            <w:rFonts w:ascii="仿宋" w:eastAsia="仿宋" w:hAnsi="仿宋" w:cs="仿宋" w:hint="eastAsia"/>
            <w:lang w:eastAsia="zh-CN"/>
          </w:rPr>
          <w:t>(二)、沟通计划</w:t>
        </w:r>
        <w:r>
          <w:tab/>
        </w:r>
        <w:r>
          <w:fldChar w:fldCharType="begin"/>
        </w:r>
        <w:r>
          <w:instrText xml:space="preserve"> PAGEREF _Toc6426 \h </w:instrText>
        </w:r>
        <w:r>
          <w:fldChar w:fldCharType="separate"/>
        </w:r>
        <w:r>
          <w:t>61</w:t>
        </w:r>
        <w:r>
          <w:fldChar w:fldCharType="end"/>
        </w:r>
      </w:hyperlink>
    </w:p>
    <w:p>
      <w:pPr>
        <w:pStyle w:val="TOC1"/>
        <w:tabs>
          <w:tab w:val="right" w:leader="dot" w:pos="8306"/>
        </w:tabs>
      </w:pPr>
      <w:hyperlink w:anchor="_Toc1369" w:history="1">
        <w:r>
          <w:rPr>
            <w:rFonts w:ascii="仿宋" w:eastAsia="仿宋" w:hAnsi="仿宋" w:cs="仿宋" w:hint="eastAsia"/>
            <w:lang w:eastAsia="zh-CN"/>
          </w:rPr>
          <w:t>十七、质量管理体系</w:t>
        </w:r>
        <w:r>
          <w:tab/>
        </w:r>
        <w:r>
          <w:fldChar w:fldCharType="begin"/>
        </w:r>
        <w:r>
          <w:instrText xml:space="preserve"> PAGEREF _Toc1369 \h </w:instrText>
        </w:r>
        <w:r>
          <w:fldChar w:fldCharType="separate"/>
        </w:r>
        <w:r>
          <w:t>62</w:t>
        </w:r>
        <w:r>
          <w:fldChar w:fldCharType="end"/>
        </w:r>
      </w:hyperlink>
    </w:p>
    <w:p>
      <w:pPr>
        <w:pStyle w:val="TOC2"/>
        <w:tabs>
          <w:tab w:val="right" w:leader="dot" w:pos="8306"/>
        </w:tabs>
      </w:pPr>
      <w:hyperlink w:anchor="_Toc5466" w:history="1">
        <w:r>
          <w:rPr>
            <w:rFonts w:ascii="仿宋" w:eastAsia="仿宋" w:hAnsi="仿宋" w:cs="仿宋" w:hint="eastAsia"/>
            <w:lang w:eastAsia="zh-CN"/>
          </w:rPr>
          <w:t>(一)、质量目标与方针</w:t>
        </w:r>
        <w:r>
          <w:tab/>
        </w:r>
        <w:r>
          <w:fldChar w:fldCharType="begin"/>
        </w:r>
        <w:r>
          <w:instrText xml:space="preserve"> PAGEREF _Toc5466 \h </w:instrText>
        </w:r>
        <w:r>
          <w:fldChar w:fldCharType="separate"/>
        </w:r>
        <w:r>
          <w:t>62</w:t>
        </w:r>
        <w:r>
          <w:fldChar w:fldCharType="end"/>
        </w:r>
      </w:hyperlink>
    </w:p>
    <w:p>
      <w:pPr>
        <w:pStyle w:val="TOC2"/>
        <w:tabs>
          <w:tab w:val="right" w:leader="dot" w:pos="8306"/>
        </w:tabs>
      </w:pPr>
      <w:hyperlink w:anchor="_Toc12302" w:history="1">
        <w:r>
          <w:rPr>
            <w:rFonts w:ascii="仿宋" w:eastAsia="仿宋" w:hAnsi="仿宋" w:cs="仿宋" w:hint="eastAsia"/>
            <w:lang w:eastAsia="zh-CN"/>
          </w:rPr>
          <w:t>(二)、质量管理责任</w:t>
        </w:r>
        <w:r>
          <w:tab/>
        </w:r>
        <w:r>
          <w:fldChar w:fldCharType="begin"/>
        </w:r>
        <w:r>
          <w:instrText xml:space="preserve"> PAGEREF _Toc12302 \h </w:instrText>
        </w:r>
        <w:r>
          <w:fldChar w:fldCharType="separate"/>
        </w:r>
        <w:r>
          <w:t>63</w:t>
        </w:r>
        <w:r>
          <w:fldChar w:fldCharType="end"/>
        </w:r>
      </w:hyperlink>
    </w:p>
    <w:p>
      <w:pPr>
        <w:pStyle w:val="TOC2"/>
        <w:tabs>
          <w:tab w:val="right" w:leader="dot" w:pos="8306"/>
        </w:tabs>
      </w:pPr>
      <w:hyperlink w:anchor="_Toc25852" w:history="1">
        <w:r>
          <w:rPr>
            <w:rFonts w:ascii="仿宋" w:eastAsia="仿宋" w:hAnsi="仿宋" w:cs="仿宋" w:hint="eastAsia"/>
            <w:lang w:eastAsia="zh-CN"/>
          </w:rPr>
          <w:t>(三)、质量管理体系文件</w:t>
        </w:r>
        <w:r>
          <w:tab/>
        </w:r>
        <w:r>
          <w:fldChar w:fldCharType="begin"/>
        </w:r>
        <w:r>
          <w:instrText xml:space="preserve"> PAGEREF _Toc25852 \h </w:instrText>
        </w:r>
        <w:r>
          <w:fldChar w:fldCharType="separate"/>
        </w:r>
        <w:r>
          <w:t>64</w:t>
        </w:r>
        <w:r>
          <w:fldChar w:fldCharType="end"/>
        </w:r>
      </w:hyperlink>
    </w:p>
    <w:p>
      <w:pPr>
        <w:pStyle w:val="TOC2"/>
        <w:tabs>
          <w:tab w:val="right" w:leader="dot" w:pos="8306"/>
        </w:tabs>
      </w:pPr>
      <w:hyperlink w:anchor="_Toc18308" w:history="1">
        <w:r>
          <w:rPr>
            <w:rFonts w:ascii="仿宋" w:eastAsia="仿宋" w:hAnsi="仿宋" w:cs="仿宋" w:hint="eastAsia"/>
            <w:lang w:eastAsia="zh-CN"/>
          </w:rPr>
          <w:t>(四)、质量培训与教育</w:t>
        </w:r>
        <w:r>
          <w:tab/>
        </w:r>
        <w:r>
          <w:fldChar w:fldCharType="begin"/>
        </w:r>
        <w:r>
          <w:instrText xml:space="preserve"> PAGEREF _Toc18308 \h </w:instrText>
        </w:r>
        <w:r>
          <w:fldChar w:fldCharType="separate"/>
        </w:r>
        <w:r>
          <w:t>67</w:t>
        </w:r>
        <w:r>
          <w:fldChar w:fldCharType="end"/>
        </w:r>
      </w:hyperlink>
    </w:p>
    <w:p>
      <w:pPr>
        <w:pStyle w:val="TOC2"/>
        <w:tabs>
          <w:tab w:val="right" w:leader="dot" w:pos="8306"/>
        </w:tabs>
      </w:pPr>
      <w:hyperlink w:anchor="_Toc10912" w:history="1">
        <w:r>
          <w:rPr>
            <w:rFonts w:ascii="仿宋" w:eastAsia="仿宋" w:hAnsi="仿宋" w:cs="仿宋" w:hint="eastAsia"/>
            <w:lang w:eastAsia="zh-CN"/>
          </w:rPr>
          <w:t>(五)、质量审核与评价</w:t>
        </w:r>
        <w:r>
          <w:tab/>
        </w:r>
        <w:r>
          <w:fldChar w:fldCharType="begin"/>
        </w:r>
        <w:r>
          <w:instrText xml:space="preserve"> PAGEREF _Toc10912 \h </w:instrText>
        </w:r>
        <w:r>
          <w:fldChar w:fldCharType="separate"/>
        </w:r>
        <w:r>
          <w:t>68</w:t>
        </w:r>
        <w:r>
          <w:fldChar w:fldCharType="end"/>
        </w:r>
      </w:hyperlink>
    </w:p>
    <w:p>
      <w:pPr>
        <w:pStyle w:val="TOC2"/>
        <w:tabs>
          <w:tab w:val="right" w:leader="dot" w:pos="8306"/>
        </w:tabs>
      </w:pPr>
      <w:hyperlink w:anchor="_Toc29985" w:history="1">
        <w:r>
          <w:rPr>
            <w:rFonts w:ascii="仿宋" w:eastAsia="仿宋" w:hAnsi="仿宋" w:cs="仿宋" w:hint="eastAsia"/>
            <w:lang w:eastAsia="zh-CN"/>
          </w:rPr>
          <w:t>(六)、不符合与纠正措施</w:t>
        </w:r>
        <w:r>
          <w:tab/>
        </w:r>
        <w:r>
          <w:fldChar w:fldCharType="begin"/>
        </w:r>
        <w:r>
          <w:instrText xml:space="preserve"> PAGEREF _Toc29985 \h </w:instrText>
        </w:r>
        <w:r>
          <w:fldChar w:fldCharType="separate"/>
        </w:r>
        <w:r>
          <w:t>69</w:t>
        </w:r>
        <w:r>
          <w:fldChar w:fldCharType="end"/>
        </w:r>
      </w:hyperlink>
    </w:p>
    <w:p>
      <w:pPr>
        <w:pStyle w:val="TOC1"/>
        <w:tabs>
          <w:tab w:val="right" w:leader="dot" w:pos="8306"/>
        </w:tabs>
      </w:pPr>
      <w:hyperlink w:anchor="_Toc15956" w:history="1">
        <w:r>
          <w:rPr>
            <w:rFonts w:ascii="仿宋" w:eastAsia="仿宋" w:hAnsi="仿宋" w:cs="仿宋" w:hint="eastAsia"/>
            <w:lang w:eastAsia="zh-CN"/>
          </w:rPr>
          <w:t>十八、高压水流清洗机项目工程方案分析</w:t>
        </w:r>
        <w:r>
          <w:tab/>
        </w:r>
        <w:r>
          <w:fldChar w:fldCharType="begin"/>
        </w:r>
        <w:r>
          <w:instrText xml:space="preserve"> PAGEREF _Toc15956 \h </w:instrText>
        </w:r>
        <w:r>
          <w:fldChar w:fldCharType="separate"/>
        </w:r>
        <w:r>
          <w:t>70</w:t>
        </w:r>
        <w:r>
          <w:fldChar w:fldCharType="end"/>
        </w:r>
      </w:hyperlink>
    </w:p>
    <w:p>
      <w:pPr>
        <w:pStyle w:val="TOC2"/>
        <w:tabs>
          <w:tab w:val="right" w:leader="dot" w:pos="8306"/>
        </w:tabs>
      </w:pPr>
      <w:hyperlink w:anchor="_Toc7177" w:history="1">
        <w:r>
          <w:rPr>
            <w:rFonts w:ascii="仿宋" w:eastAsia="仿宋" w:hAnsi="仿宋" w:cs="仿宋" w:hint="eastAsia"/>
            <w:lang w:eastAsia="zh-CN"/>
          </w:rPr>
          <w:t>(一)、建筑工程设计原则</w:t>
        </w:r>
        <w:r>
          <w:tab/>
        </w:r>
        <w:r>
          <w:fldChar w:fldCharType="begin"/>
        </w:r>
        <w:r>
          <w:instrText xml:space="preserve"> PAGEREF _Toc7177 \h </w:instrText>
        </w:r>
        <w:r>
          <w:fldChar w:fldCharType="separate"/>
        </w:r>
        <w:r>
          <w:t>70</w:t>
        </w:r>
        <w:r>
          <w:fldChar w:fldCharType="end"/>
        </w:r>
      </w:hyperlink>
    </w:p>
    <w:p>
      <w:pPr>
        <w:pStyle w:val="TOC2"/>
        <w:tabs>
          <w:tab w:val="right" w:leader="dot" w:pos="8306"/>
        </w:tabs>
      </w:pPr>
      <w:hyperlink w:anchor="_Toc31920" w:history="1">
        <w:r>
          <w:rPr>
            <w:rFonts w:ascii="仿宋" w:eastAsia="仿宋" w:hAnsi="仿宋" w:cs="仿宋" w:hint="eastAsia"/>
            <w:lang w:eastAsia="zh-CN"/>
          </w:rPr>
          <w:t>(二)、土建工程建设指标</w:t>
        </w:r>
        <w:r>
          <w:tab/>
        </w:r>
        <w:r>
          <w:fldChar w:fldCharType="begin"/>
        </w:r>
        <w:r>
          <w:instrText xml:space="preserve"> PAGEREF _Toc31920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19"/>
      <w:r>
        <w:rPr>
          <w:rFonts w:ascii="仿宋" w:eastAsia="仿宋" w:hAnsi="仿宋" w:cs="仿宋" w:hint="eastAsia"/>
          <w:sz w:val="28"/>
          <w:lang w:eastAsia="zh-CN"/>
        </w:rPr>
        <w:t>一、高压水流清洗机项目概论</w:t>
      </w:r>
      <w:bookmarkEnd w:id="2"/>
    </w:p>
    <w:p>
      <w:pPr>
        <w:pStyle w:val="Heading2"/>
        <w:rPr>
          <w:rFonts w:ascii="仿宋" w:eastAsia="仿宋" w:hAnsi="仿宋" w:cs="仿宋" w:hint="eastAsia"/>
          <w:lang w:eastAsia="zh-CN"/>
        </w:rPr>
      </w:pPr>
      <w:bookmarkStart w:id="3" w:name="_Toc7282"/>
      <w:r>
        <w:rPr>
          <w:rFonts w:ascii="仿宋" w:eastAsia="仿宋" w:hAnsi="仿宋" w:cs="仿宋" w:hint="eastAsia"/>
          <w:lang w:eastAsia="zh-CN"/>
        </w:rPr>
        <w:t>(一)、高压水流清洗机项目概况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起源追溯至对市场的深入洞察。市场的不断演变与变革为高压水流清洗机项目提供了难得的机遇。当前市场存在的需求缺口和变革的大环境共同构成了高压水流清洗机项目的背景。这个高压水流清洗机项目旨在充分利用市场机遇，填补行业中尚未满足的需求，为客户提供全新的解决方案。市场的变革和需求的增长使得这个高压水流清洗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高压水流清洗机项目名称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压水流清洗机项目正式命名为高压水流清洗机。这个名称不仅仅是一个标识，更代表了高压水流清洗机项目的核心理念和愿景。它蕴含着高压水流清洗机项目所要解决问题的关键字，具有强烈的表达和辨识度，为高压水流清洗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高压水流清洗机项目目标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核心目标是提供一种全新、高效的解决方案，满足客户日益增长的需求。高压水流清洗机项目追求的不仅仅是满足市场需求，更是在市场中获得卓越的竞争优势。通过不断提升产品或服务的质量和创新水平，高压水流清洗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高压水流清洗机项目范围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全面涵盖了产品研发、制造、市场推广和售后服务，确保从产品设计到最终用户体验的全方位关注。这一全面的高压水流清洗机项目范围是为了确保高压水流清洗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高压水流清洗机项目时间表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高压水流清洗机项目计划在未来18个月内完成，包括研发、测试、市场试点和正式推出等不同阶段。这个时间表的合理设计是为了确保高压水流清洗机项目各个阶段的顺利推进，以便按时交付高质量的成果。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高压水流清洗机项目预算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总预算估算为XX百万美元，主要分配在研发、市场推广、人员培训和运营等方面。这一充足的预算为高压水流清洗机项目提供了充足的资源，确保高压水流清洗机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高压水流清洗机项目风险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可能面临的风险包括市场接受度低、技术难题、竞争激烈等。高压水流清洗机项目团队已经制定了相应的风险应对计划，通过前瞻性的风险管理，确保高压水流清洗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高压水流清洗机项目团队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高压水流清洗机项目汇聚了一支经验丰富、多领域专业素养的核心团队，确保高压水流清洗机项目在各个方面都能拥有高水平的执行力。团队的协同作战是高压水流清洗机项目成功的关键因素之一。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高压水流清洗机项目背景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高压水流清洗机项目的背景根植于市场对更高效、创新产品的渴望，同时也受到科技发展对行业格局的深刻改变的影响。这为高压水流清洗机项目提供了广阔的发展空间和市场需求。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高压水流清洗机项目现状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截至目前，高压水流清洗机项目已完成市场调研和技术验证，取得了初步的成功。这为高压水流清洗机项目在未来的发展奠定了坚实的基础，为更远大的目标打下了坚实的基石。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019"/>
      <w:r>
        <w:rPr>
          <w:rFonts w:ascii="仿宋" w:eastAsia="仿宋" w:hAnsi="仿宋" w:cs="仿宋" w:hint="eastAsia"/>
          <w:sz w:val="28"/>
          <w:lang w:eastAsia="zh-CN"/>
        </w:rPr>
        <w:t>(二)、高压水流清洗机项目目标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keyword》高压水流清洗机项目首要业务目标是在市场中占据有利地位，实现产品/服务的成功推广和销售。通过不断提升产品质量、创新性，高压水流清洗机项目追求成为行业中的领导者，赢得更多客户的青睐。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在科技迅速发展的时代，高压水流清洗机项目着眼于技术创新。通过持续的研发和技术升级，高压水流清洗机项目旨在推出更具创新性的产品或服务，以满足市场对新鲜、先进解决方案的需求。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为了建立可持续的客户关系，高压水流清洗机项目设定了客户满意度目标。通过提供卓越的产品质量和优质的客户服务，高压水流清洗机项目追求赢得客户的信任和忠诚度，确保他们的满意度达到行业领先水平。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高压水流清洗机项目注重社会责任和可持续发展。通过实施环保、社会责任高压水流清洗机项目，高压水流清洗机项目致力于在经济发展的同时保护环境，促进社会公平，实现可持续经营。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高压水流清洗机项目的团队是实现目标的核心驱动力。因此，高压水流清洗机项目设定了团队发展目标，包括提升团队成员的专业技能、培养领导力，以及搭建协同高效的团队工作氛围。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154"/>
      <w:r>
        <w:rPr>
          <w:rFonts w:ascii="仿宋" w:eastAsia="仿宋" w:hAnsi="仿宋" w:cs="仿宋" w:hint="eastAsia"/>
          <w:sz w:val="28"/>
          <w:lang w:eastAsia="zh-CN"/>
        </w:rPr>
        <w:t>(三)、高压水流清洗机项目提出的理由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高压水流清洗机项目提出的理由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提出源于对市场机遇的深刻洞察。当前市场中存在的需求缺口和行业发展趋势表明，有巨大的商业机会等待被开发。通过准确捕捉市场机遇，高压水流清洗机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理念基于对技术创新的信仰。通过持续的研发和技术投入，高压水流清洗机项目有望推出更具创新性的产品或服务。在科技飞速发展的当下，高压水流清洗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提出是为了增强企业的行业竞争力。通过提升产品或服务的质量和独特性，高压水流清洗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响应了消费者需求的变化。随着社会和科技的不断发展，消费者对产品和服务的需求也在发生变化。通过深入了解并及时回应消费者的新需求，高压水流清洗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提出是企业战略发展规划的一部分。在面对日益激烈的市场竞争和不断变化的商业环境中，高压水流清洗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提出不仅仅是基于商业考量，还注重社会责任。通过推出环保、社会责任等方面的高压水流清洗机项目，高压水流清洗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高压水流清洗机项目的提出反映了对利益相关者期望的关注。包括客户、员工、投资者等利益相关者在企业发展中都有着各自的期望，高压水流清洗机项目力求在满足这些期望的同时，取得更大的共赢。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170"/>
      <w:r>
        <w:rPr>
          <w:rFonts w:ascii="仿宋" w:eastAsia="仿宋" w:hAnsi="仿宋" w:cs="仿宋" w:hint="eastAsia"/>
          <w:sz w:val="28"/>
          <w:lang w:eastAsia="zh-CN"/>
        </w:rPr>
        <w:t>(四)、高压水流清洗机项目意义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在实施高压水流清洗机项目的过程中，我们不仅仅是在追逐商业成功，更是为企业和社会的多个层面创造了深远的意义。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的首要意义在于提升企业的市场竞争力。通过持续的创新和对产品质量的高标准要求，高压水流清洗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水流清洗机项目的推进将促使行业技术水平的提升。通过引入先进技术和创新性解决方案，高压水流清洗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水流清洗机项目不仅创造了大量就业机会，提高了就业水平，还注重社会责任和环保。通过参与社会公益事业和推动环保高压水流清洗机项目，高压水流清洗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综合而言，高压水流清洗机项目意义重大，不仅推动了企业的发展，也为行业和社会的进步贡献了积极力量。这是一个全面而深刻的影响，将在未来产生可持续的正面效应。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790"/>
      <w:r>
        <w:rPr>
          <w:rFonts w:ascii="仿宋" w:eastAsia="仿宋" w:hAnsi="仿宋" w:cs="仿宋" w:hint="eastAsia"/>
          <w:sz w:val="28"/>
          <w:lang w:eastAsia="zh-CN"/>
        </w:rPr>
        <w:t>(五)、高压水流清洗机项目背景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在当今迅猛发展的商业环境中，高压水流清洗机项目的动因根植于对多方面因素的审慎考量。这个高压水流清洗机项目的提出并非孤立的决策，而是对企业所处背景深入思考的产物。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压水流清洗机项目背后的首要原因。科技的迅速发展和全球市场的快速变化使得企业必须灵活应对。高压水流清洗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竞争的激烈程度也是高压水流清洗机项目背景中不可忽视的一环。企业需要在激烈竞争中脱颖而出，为此，高压水流清洗机项目致力于打破常规，提供独特的价值主张，以吸引客户并确保市场份额的增长。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技术的迅速发展为企业带来了机遇与挑战。作为高压水流清洗机项目启动的背景之一，对新兴技术的应用将有助于提升企业的技术水平，使其在不断演进的商业环境中保持竞争优势。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此外，社会对企业责任的期望也在逐渐升高。高压水流清洗机项目充分融入了社会责任的理念，通过可持续经营和社会公益高压水流清洗机项目，企图为社会贡献一份力量，在商业成功的同时关注社会价值。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73"/>
      <w:r>
        <w:rPr>
          <w:rFonts w:ascii="仿宋" w:eastAsia="仿宋" w:hAnsi="仿宋" w:cs="仿宋" w:hint="eastAsia"/>
          <w:sz w:val="28"/>
          <w:lang w:eastAsia="zh-CN"/>
        </w:rPr>
        <w:t>二、高压水流清洗机项目建设背景及必要性分析</w:t>
      </w:r>
      <w:bookmarkEnd w:id="8"/>
    </w:p>
    <w:p>
      <w:pPr>
        <w:pStyle w:val="Heading2"/>
        <w:rPr>
          <w:rFonts w:ascii="仿宋" w:eastAsia="仿宋" w:hAnsi="仿宋" w:cs="仿宋" w:hint="eastAsia"/>
          <w:lang w:eastAsia="zh-CN"/>
        </w:rPr>
      </w:pPr>
      <w:bookmarkStart w:id="9" w:name="_Toc22881"/>
      <w:r>
        <w:rPr>
          <w:rFonts w:ascii="仿宋" w:eastAsia="仿宋" w:hAnsi="仿宋" w:cs="仿宋" w:hint="eastAsia"/>
          <w:lang w:eastAsia="zh-CN"/>
        </w:rPr>
        <w:t>(一)、高压水流清洗机项目背景分析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水流清洗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水流清洗机项目在这个潮流中的定位。同时，我们将关注行业内涌现的新兴机遇，以便高压水流清洗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高压水流清洗机项目提供了强大的发展动力。我们将聚焦于行业内最新的技术发展趋势，包括但不限于人工智能、大数据分析、物联网等领域。通过深度的技术研究，我们将确保高压水流清洗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水流清洗机项目发展的源泉。我们将投入更多的精力对市场需求进行深入剖析，超越表面的需求，深入挖掘潜在的市场痛点和机遇。通过对市场需求的细致了解，高压水流清洗机项目将更有针对性地设计解决方案，满足市场的多样化需求，从而更好地促进高压水流清洗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水流清洗机项目战略至关重要。我们将对竞争态势进行更为深入的分析，包括但不限于市场份额、产品特点、客户满意度等多个维度。通过深度的竞争分析，高压水流清洗机项目将能够更准确地把握市场脉搏，制定具有竞争力的高压水流清洗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水流清洗机项目的发展具有直接的影响。我们将进行更为全面的法规和政策分析，了解行业发展中的潜在法律风险和合规挑战。通过充分了解和遵守相关法规，高压水流清洗机项目将确保在法律框架内合法合规运营，为高压水流清洗机项目的稳健发展提供有力支持。</w:t>
      </w:r>
    </w:p>
    <w:p>
      <w:pPr>
        <w:pStyle w:val="Heading2"/>
        <w:ind w:firstLine="560" w:firstLineChars="200"/>
        <w:rPr>
          <w:rFonts w:ascii="仿宋" w:eastAsia="仿宋" w:hAnsi="仿宋" w:cs="仿宋" w:hint="eastAsia"/>
          <w:sz w:val="28"/>
          <w:lang w:eastAsia="zh-CN"/>
        </w:rPr>
      </w:pPr>
      <w:bookmarkStart w:id="10" w:name="_Toc5768"/>
      <w:r>
        <w:rPr>
          <w:rFonts w:ascii="仿宋" w:eastAsia="仿宋" w:hAnsi="仿宋" w:cs="仿宋" w:hint="eastAsia"/>
          <w:sz w:val="28"/>
          <w:lang w:eastAsia="zh-CN"/>
        </w:rPr>
        <w:t>(二)、高压水流清洗机项目建设必要性分析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建设的迫切性源于对行业发展趋势的深刻洞察。我们正处于一个行业变革的时代，科技创新、数字化转型成为企业发展的关键动力。高压水流清洗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建设不仅仅是为了跟上潮流，更是为了通过技术创新推动企业的持续发展。通过引入先进的技术和解决方案，高压水流清洗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水流清洗机项目的建设成为必然选择，通过提高产品质量、拓展服务领域，从而在竞争中获得更多的机会。高压水流清洗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水流清洗机项目建设的必要性体现在对客户需求更精准的满足。通过高压水流清洗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建设的背后是对企业持续创新的追求。只有通过不断创新，企业才能在竞争中立于不败之地。高压水流清洗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647"/>
      <w:r>
        <w:rPr>
          <w:rFonts w:ascii="仿宋" w:eastAsia="仿宋" w:hAnsi="仿宋" w:cs="仿宋" w:hint="eastAsia"/>
          <w:sz w:val="28"/>
          <w:lang w:eastAsia="zh-CN"/>
        </w:rPr>
        <w:t>三、高压水流清洗机项目文档管理</w:t>
      </w:r>
      <w:bookmarkEnd w:id="11"/>
    </w:p>
    <w:p>
      <w:pPr>
        <w:pStyle w:val="Heading2"/>
        <w:rPr>
          <w:rFonts w:ascii="仿宋" w:eastAsia="仿宋" w:hAnsi="仿宋" w:cs="仿宋" w:hint="eastAsia"/>
          <w:lang w:eastAsia="zh-CN"/>
        </w:rPr>
      </w:pPr>
      <w:bookmarkStart w:id="12" w:name="_Toc1297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高压水流清洗机项目高度重视文档的质量和准确性，以支持高压水流清洗机项目的各项活动和决策。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文档的编制始于高压水流清洗机项目计划的初期，我们制定了详细的文档编制计划，明确了每个文档的内容、格式和编写责任人。在高压水流清洗机项目启动阶段，我们首先编制了高压水流清洗机项目章程，明确定义了高压水流清洗机项目的目标、范围、风险等关键要素。随后，高压水流清洗机项目团队根据计划陆续编制了需求文档、设计文档、测试文档等各类文档，确保高压水流清洗机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水流清洗机项目管理中的重要环节，旨在确保高压水流清洗机项目文档符合质量标准和高压水流清洗机项目需求。在高压水流清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水流清洗机项目相关利益方和专业领域的专家对文档进行独立审查。这有助于获取更全面、客观的反馈，确保高压水流清洗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高压水流清洗机项目在文档编制与审查方面建立了严格的管理机制，通过规范的流程和多维度的审查，确保高压水流清洗机项目文档的质量、准确性和可靠性，为高压水流清洗机项目的顺利推进提供了有力支持。</w:t>
      </w:r>
    </w:p>
    <w:p>
      <w:pPr>
        <w:pStyle w:val="Heading2"/>
        <w:ind w:firstLine="560" w:firstLineChars="200"/>
        <w:rPr>
          <w:rFonts w:ascii="仿宋" w:eastAsia="仿宋" w:hAnsi="仿宋" w:cs="仿宋" w:hint="eastAsia"/>
          <w:sz w:val="28"/>
          <w:lang w:eastAsia="zh-CN"/>
        </w:rPr>
      </w:pPr>
      <w:bookmarkStart w:id="13" w:name="_Toc1939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在高压水流清洗机项目中，我们致力于优化文档发布与分发过程，以确保信息的高效传递和团队间协作的顺畅进行。以下是我们采取的关键优化策略：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我们通过多渠道发布文档，包括电子邮件、高压水流清洗机项目管理平台、内部网站等，以满足不同团队成员的偏好和需求。多渠道发布确保了信息的全面覆盖。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我们采用了精细的权限控制，确保只有授权人员可以访问敏感信息。这种安全措施保护了高压水流清洗机项目文档的机密性，防止了未经授权的信息泄露。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86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水流清洗机项目生命周期中一个至关重要的环节，直接关系到高压水流清洗机项目信息的长期保存和历史记录的完整性。在高压水流清洗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9631"/>
      <w:r>
        <w:rPr>
          <w:rFonts w:ascii="仿宋" w:eastAsia="仿宋" w:hAnsi="仿宋" w:cs="仿宋" w:hint="eastAsia"/>
          <w:sz w:val="28"/>
          <w:lang w:eastAsia="zh-CN"/>
        </w:rPr>
        <w:t>四、高压水流清洗机项目危机管理</w:t>
      </w:r>
      <w:bookmarkEnd w:id="15"/>
    </w:p>
    <w:p>
      <w:pPr>
        <w:pStyle w:val="Heading2"/>
        <w:rPr>
          <w:rFonts w:ascii="仿宋" w:eastAsia="仿宋" w:hAnsi="仿宋" w:cs="仿宋" w:hint="eastAsia"/>
          <w:lang w:eastAsia="zh-CN"/>
        </w:rPr>
      </w:pPr>
      <w:bookmarkStart w:id="16" w:name="_Toc1075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https://d.book118.com/367006064055006031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高压水流清洗机项目计划设计方案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E7A67"/>
    <w:rsid w:val="22EE7A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06064055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2024-01-13T10:18:00Z</dcterms:created>
  <dcterms:modified xsi:type="dcterms:W3CDTF">2024-01-13T10:19:11Z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2D04F3B45A2941769620354703BCF877_11</vt:lpwstr>
  </property>
  <property fmtid="{D5CDD505-2E9C-101B-9397-08002B2CF9AE}" pid="3" name="KSOProductBuildVer">
    <vt:lpwstr>2052-12.1.0.16120</vt:lpwstr>
  </property>
</Properties>
</file>