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填充母料项目规划设计纲要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5" w:history="1">
        <w:r>
          <w:rPr>
            <w:rFonts w:ascii="仿宋" w:eastAsia="仿宋" w:hAnsi="仿宋" w:cs="仿宋" w:hint="eastAsia"/>
            <w:lang w:eastAsia="zh-CN"/>
          </w:rPr>
          <w:t>概论</w:t>
        </w:r>
        <w:r>
          <w:tab/>
        </w:r>
        <w:r>
          <w:fldChar w:fldCharType="begin"/>
        </w:r>
        <w:r>
          <w:instrText xml:space="preserve"> PAGEREF _Toc23235 \h </w:instrText>
        </w:r>
        <w:r>
          <w:fldChar w:fldCharType="separate"/>
        </w:r>
        <w:r>
          <w:t>3</w:t>
        </w:r>
        <w:r>
          <w:fldChar w:fldCharType="end"/>
        </w:r>
      </w:hyperlink>
    </w:p>
    <w:p>
      <w:pPr>
        <w:pStyle w:val="TOC1"/>
        <w:tabs>
          <w:tab w:val="right" w:leader="dot" w:pos="8306"/>
        </w:tabs>
      </w:pPr>
      <w:hyperlink w:anchor="_Toc11003" w:history="1">
        <w:r>
          <w:rPr>
            <w:rFonts w:ascii="仿宋" w:eastAsia="仿宋" w:hAnsi="仿宋" w:cs="仿宋" w:hint="eastAsia"/>
            <w:lang w:eastAsia="zh-CN"/>
          </w:rPr>
          <w:t>一、填充母料项目建设背景及必要性分析</w:t>
        </w:r>
        <w:r>
          <w:tab/>
        </w:r>
        <w:r>
          <w:fldChar w:fldCharType="begin"/>
        </w:r>
        <w:r>
          <w:instrText xml:space="preserve"> PAGEREF _Toc11003 \h </w:instrText>
        </w:r>
        <w:r>
          <w:fldChar w:fldCharType="separate"/>
        </w:r>
        <w:r>
          <w:t>3</w:t>
        </w:r>
        <w:r>
          <w:fldChar w:fldCharType="end"/>
        </w:r>
      </w:hyperlink>
    </w:p>
    <w:p>
      <w:pPr>
        <w:pStyle w:val="TOC2"/>
        <w:tabs>
          <w:tab w:val="right" w:leader="dot" w:pos="8306"/>
        </w:tabs>
      </w:pPr>
      <w:hyperlink w:anchor="_Toc21032" w:history="1">
        <w:r>
          <w:rPr>
            <w:rFonts w:ascii="仿宋" w:eastAsia="仿宋" w:hAnsi="仿宋" w:cs="仿宋" w:hint="eastAsia"/>
            <w:lang w:eastAsia="zh-CN"/>
          </w:rPr>
          <w:t>(一)、填充母料项目背景分析</w:t>
        </w:r>
        <w:r>
          <w:tab/>
        </w:r>
        <w:r>
          <w:fldChar w:fldCharType="begin"/>
        </w:r>
        <w:r>
          <w:instrText xml:space="preserve"> PAGEREF _Toc21032 \h </w:instrText>
        </w:r>
        <w:r>
          <w:fldChar w:fldCharType="separate"/>
        </w:r>
        <w:r>
          <w:t>3</w:t>
        </w:r>
        <w:r>
          <w:fldChar w:fldCharType="end"/>
        </w:r>
      </w:hyperlink>
    </w:p>
    <w:p>
      <w:pPr>
        <w:pStyle w:val="TOC2"/>
        <w:tabs>
          <w:tab w:val="right" w:leader="dot" w:pos="8306"/>
        </w:tabs>
      </w:pPr>
      <w:hyperlink w:anchor="_Toc26580" w:history="1">
        <w:r>
          <w:rPr>
            <w:rFonts w:ascii="仿宋" w:eastAsia="仿宋" w:hAnsi="仿宋" w:cs="仿宋" w:hint="eastAsia"/>
            <w:lang w:eastAsia="zh-CN"/>
          </w:rPr>
          <w:t>(二)、填充母料项目建设必要性分析</w:t>
        </w:r>
        <w:r>
          <w:tab/>
        </w:r>
        <w:r>
          <w:fldChar w:fldCharType="begin"/>
        </w:r>
        <w:r>
          <w:instrText xml:space="preserve"> PAGEREF _Toc26580 \h </w:instrText>
        </w:r>
        <w:r>
          <w:fldChar w:fldCharType="separate"/>
        </w:r>
        <w:r>
          <w:t>5</w:t>
        </w:r>
        <w:r>
          <w:fldChar w:fldCharType="end"/>
        </w:r>
      </w:hyperlink>
    </w:p>
    <w:p>
      <w:pPr>
        <w:pStyle w:val="TOC1"/>
        <w:tabs>
          <w:tab w:val="right" w:leader="dot" w:pos="8306"/>
        </w:tabs>
      </w:pPr>
      <w:hyperlink w:anchor="_Toc19755" w:history="1">
        <w:r>
          <w:rPr>
            <w:rFonts w:ascii="仿宋" w:eastAsia="仿宋" w:hAnsi="仿宋" w:cs="仿宋" w:hint="eastAsia"/>
            <w:lang w:eastAsia="zh-CN"/>
          </w:rPr>
          <w:t>二、产品规划分析</w:t>
        </w:r>
        <w:r>
          <w:tab/>
        </w:r>
        <w:r>
          <w:fldChar w:fldCharType="begin"/>
        </w:r>
        <w:r>
          <w:instrText xml:space="preserve"> PAGEREF _Toc19755 \h </w:instrText>
        </w:r>
        <w:r>
          <w:fldChar w:fldCharType="separate"/>
        </w:r>
        <w:r>
          <w:t>6</w:t>
        </w:r>
        <w:r>
          <w:fldChar w:fldCharType="end"/>
        </w:r>
      </w:hyperlink>
    </w:p>
    <w:p>
      <w:pPr>
        <w:pStyle w:val="TOC2"/>
        <w:tabs>
          <w:tab w:val="right" w:leader="dot" w:pos="8306"/>
        </w:tabs>
      </w:pPr>
      <w:hyperlink w:anchor="_Toc4673" w:history="1">
        <w:r>
          <w:rPr>
            <w:rFonts w:ascii="仿宋" w:eastAsia="仿宋" w:hAnsi="仿宋" w:cs="仿宋" w:hint="eastAsia"/>
            <w:lang w:eastAsia="zh-CN"/>
          </w:rPr>
          <w:t>(一)、产品规划</w:t>
        </w:r>
        <w:r>
          <w:tab/>
        </w:r>
        <w:r>
          <w:fldChar w:fldCharType="begin"/>
        </w:r>
        <w:r>
          <w:instrText xml:space="preserve"> PAGEREF _Toc4673 \h </w:instrText>
        </w:r>
        <w:r>
          <w:fldChar w:fldCharType="separate"/>
        </w:r>
        <w:r>
          <w:t>6</w:t>
        </w:r>
        <w:r>
          <w:fldChar w:fldCharType="end"/>
        </w:r>
      </w:hyperlink>
    </w:p>
    <w:p>
      <w:pPr>
        <w:pStyle w:val="TOC2"/>
        <w:tabs>
          <w:tab w:val="right" w:leader="dot" w:pos="8306"/>
        </w:tabs>
      </w:pPr>
      <w:hyperlink w:anchor="_Toc27421" w:history="1">
        <w:r>
          <w:rPr>
            <w:rFonts w:ascii="仿宋" w:eastAsia="仿宋" w:hAnsi="仿宋" w:cs="仿宋" w:hint="eastAsia"/>
            <w:lang w:eastAsia="zh-CN"/>
          </w:rPr>
          <w:t>(二)、建设规模</w:t>
        </w:r>
        <w:r>
          <w:tab/>
        </w:r>
        <w:r>
          <w:fldChar w:fldCharType="begin"/>
        </w:r>
        <w:r>
          <w:instrText xml:space="preserve"> PAGEREF _Toc27421 \h </w:instrText>
        </w:r>
        <w:r>
          <w:fldChar w:fldCharType="separate"/>
        </w:r>
        <w:r>
          <w:t>7</w:t>
        </w:r>
        <w:r>
          <w:fldChar w:fldCharType="end"/>
        </w:r>
      </w:hyperlink>
    </w:p>
    <w:p>
      <w:pPr>
        <w:pStyle w:val="TOC1"/>
        <w:tabs>
          <w:tab w:val="right" w:leader="dot" w:pos="8306"/>
        </w:tabs>
      </w:pPr>
      <w:hyperlink w:anchor="_Toc4573" w:history="1">
        <w:r>
          <w:rPr>
            <w:rFonts w:ascii="仿宋" w:eastAsia="仿宋" w:hAnsi="仿宋" w:cs="仿宋" w:hint="eastAsia"/>
            <w:lang w:eastAsia="zh-CN"/>
          </w:rPr>
          <w:t>三、填充母料项目文档管理</w:t>
        </w:r>
        <w:r>
          <w:tab/>
        </w:r>
        <w:r>
          <w:fldChar w:fldCharType="begin"/>
        </w:r>
        <w:r>
          <w:instrText xml:space="preserve"> PAGEREF _Toc4573 \h </w:instrText>
        </w:r>
        <w:r>
          <w:fldChar w:fldCharType="separate"/>
        </w:r>
        <w:r>
          <w:t>8</w:t>
        </w:r>
        <w:r>
          <w:fldChar w:fldCharType="end"/>
        </w:r>
      </w:hyperlink>
    </w:p>
    <w:p>
      <w:pPr>
        <w:pStyle w:val="TOC2"/>
        <w:tabs>
          <w:tab w:val="right" w:leader="dot" w:pos="8306"/>
        </w:tabs>
      </w:pPr>
      <w:hyperlink w:anchor="_Toc19601" w:history="1">
        <w:r>
          <w:rPr>
            <w:rFonts w:ascii="仿宋" w:eastAsia="仿宋" w:hAnsi="仿宋" w:cs="仿宋" w:hint="eastAsia"/>
            <w:lang w:eastAsia="zh-CN"/>
          </w:rPr>
          <w:t>(一)、文档编制与审查</w:t>
        </w:r>
        <w:r>
          <w:tab/>
        </w:r>
        <w:r>
          <w:fldChar w:fldCharType="begin"/>
        </w:r>
        <w:r>
          <w:instrText xml:space="preserve"> PAGEREF _Toc19601 \h </w:instrText>
        </w:r>
        <w:r>
          <w:fldChar w:fldCharType="separate"/>
        </w:r>
        <w:r>
          <w:t>8</w:t>
        </w:r>
        <w:r>
          <w:fldChar w:fldCharType="end"/>
        </w:r>
      </w:hyperlink>
    </w:p>
    <w:p>
      <w:pPr>
        <w:pStyle w:val="TOC2"/>
        <w:tabs>
          <w:tab w:val="right" w:leader="dot" w:pos="8306"/>
        </w:tabs>
      </w:pPr>
      <w:hyperlink w:anchor="_Toc1738" w:history="1">
        <w:r>
          <w:rPr>
            <w:rFonts w:ascii="仿宋" w:eastAsia="仿宋" w:hAnsi="仿宋" w:cs="仿宋" w:hint="eastAsia"/>
            <w:lang w:eastAsia="zh-CN"/>
          </w:rPr>
          <w:t>(二)、文档发布与分发</w:t>
        </w:r>
        <w:r>
          <w:tab/>
        </w:r>
        <w:r>
          <w:fldChar w:fldCharType="begin"/>
        </w:r>
        <w:r>
          <w:instrText xml:space="preserve"> PAGEREF _Toc1738 \h </w:instrText>
        </w:r>
        <w:r>
          <w:fldChar w:fldCharType="separate"/>
        </w:r>
        <w:r>
          <w:t>9</w:t>
        </w:r>
        <w:r>
          <w:fldChar w:fldCharType="end"/>
        </w:r>
      </w:hyperlink>
    </w:p>
    <w:p>
      <w:pPr>
        <w:pStyle w:val="TOC2"/>
        <w:tabs>
          <w:tab w:val="right" w:leader="dot" w:pos="8306"/>
        </w:tabs>
      </w:pPr>
      <w:hyperlink w:anchor="_Toc29586" w:history="1">
        <w:r>
          <w:rPr>
            <w:rFonts w:ascii="仿宋" w:eastAsia="仿宋" w:hAnsi="仿宋" w:cs="仿宋" w:hint="eastAsia"/>
            <w:lang w:eastAsia="zh-CN"/>
          </w:rPr>
          <w:t>(三)、文档存档与归档</w:t>
        </w:r>
        <w:r>
          <w:tab/>
        </w:r>
        <w:r>
          <w:fldChar w:fldCharType="begin"/>
        </w:r>
        <w:r>
          <w:instrText xml:space="preserve"> PAGEREF _Toc29586 \h </w:instrText>
        </w:r>
        <w:r>
          <w:fldChar w:fldCharType="separate"/>
        </w:r>
        <w:r>
          <w:t>10</w:t>
        </w:r>
        <w:r>
          <w:fldChar w:fldCharType="end"/>
        </w:r>
      </w:hyperlink>
    </w:p>
    <w:p>
      <w:pPr>
        <w:pStyle w:val="TOC1"/>
        <w:tabs>
          <w:tab w:val="right" w:leader="dot" w:pos="8306"/>
        </w:tabs>
      </w:pPr>
      <w:hyperlink w:anchor="_Toc2958" w:history="1">
        <w:r>
          <w:rPr>
            <w:rFonts w:ascii="仿宋" w:eastAsia="仿宋" w:hAnsi="仿宋" w:cs="仿宋" w:hint="eastAsia"/>
            <w:lang w:eastAsia="zh-CN"/>
          </w:rPr>
          <w:t>四、市场分析、调研</w:t>
        </w:r>
        <w:r>
          <w:tab/>
        </w:r>
        <w:r>
          <w:fldChar w:fldCharType="begin"/>
        </w:r>
        <w:r>
          <w:instrText xml:space="preserve"> PAGEREF _Toc2958 \h </w:instrText>
        </w:r>
        <w:r>
          <w:fldChar w:fldCharType="separate"/>
        </w:r>
        <w:r>
          <w:t>11</w:t>
        </w:r>
        <w:r>
          <w:fldChar w:fldCharType="end"/>
        </w:r>
      </w:hyperlink>
    </w:p>
    <w:p>
      <w:pPr>
        <w:pStyle w:val="TOC2"/>
        <w:tabs>
          <w:tab w:val="right" w:leader="dot" w:pos="8306"/>
        </w:tabs>
      </w:pPr>
      <w:hyperlink w:anchor="_Toc22162" w:history="1">
        <w:r>
          <w:rPr>
            <w:rFonts w:ascii="仿宋" w:eastAsia="仿宋" w:hAnsi="仿宋" w:cs="仿宋" w:hint="eastAsia"/>
            <w:lang w:eastAsia="zh-CN"/>
          </w:rPr>
          <w:t>(一)、填充母料行业分析</w:t>
        </w:r>
        <w:r>
          <w:tab/>
        </w:r>
        <w:r>
          <w:fldChar w:fldCharType="begin"/>
        </w:r>
        <w:r>
          <w:instrText xml:space="preserve"> PAGEREF _Toc22162 \h </w:instrText>
        </w:r>
        <w:r>
          <w:fldChar w:fldCharType="separate"/>
        </w:r>
        <w:r>
          <w:t>11</w:t>
        </w:r>
        <w:r>
          <w:fldChar w:fldCharType="end"/>
        </w:r>
      </w:hyperlink>
    </w:p>
    <w:p>
      <w:pPr>
        <w:pStyle w:val="TOC2"/>
        <w:tabs>
          <w:tab w:val="right" w:leader="dot" w:pos="8306"/>
        </w:tabs>
      </w:pPr>
      <w:hyperlink w:anchor="_Toc29390" w:history="1">
        <w:r>
          <w:rPr>
            <w:rFonts w:ascii="仿宋" w:eastAsia="仿宋" w:hAnsi="仿宋" w:cs="仿宋" w:hint="eastAsia"/>
            <w:lang w:eastAsia="zh-CN"/>
          </w:rPr>
          <w:t>(二)、填充母料市场分析预测</w:t>
        </w:r>
        <w:r>
          <w:tab/>
        </w:r>
        <w:r>
          <w:fldChar w:fldCharType="begin"/>
        </w:r>
        <w:r>
          <w:instrText xml:space="preserve"> PAGEREF _Toc29390 \h </w:instrText>
        </w:r>
        <w:r>
          <w:fldChar w:fldCharType="separate"/>
        </w:r>
        <w:r>
          <w:t>12</w:t>
        </w:r>
        <w:r>
          <w:fldChar w:fldCharType="end"/>
        </w:r>
      </w:hyperlink>
    </w:p>
    <w:p>
      <w:pPr>
        <w:pStyle w:val="TOC1"/>
        <w:tabs>
          <w:tab w:val="right" w:leader="dot" w:pos="8306"/>
        </w:tabs>
      </w:pPr>
      <w:hyperlink w:anchor="_Toc17328" w:history="1">
        <w:r>
          <w:rPr>
            <w:rFonts w:ascii="仿宋" w:eastAsia="仿宋" w:hAnsi="仿宋" w:cs="仿宋" w:hint="eastAsia"/>
            <w:lang w:eastAsia="zh-CN"/>
          </w:rPr>
          <w:t>五、填充母料项目绩效评估</w:t>
        </w:r>
        <w:r>
          <w:tab/>
        </w:r>
        <w:r>
          <w:fldChar w:fldCharType="begin"/>
        </w:r>
        <w:r>
          <w:instrText xml:space="preserve"> PAGEREF _Toc17328 \h </w:instrText>
        </w:r>
        <w:r>
          <w:fldChar w:fldCharType="separate"/>
        </w:r>
        <w:r>
          <w:t>13</w:t>
        </w:r>
        <w:r>
          <w:fldChar w:fldCharType="end"/>
        </w:r>
      </w:hyperlink>
    </w:p>
    <w:p>
      <w:pPr>
        <w:pStyle w:val="TOC2"/>
        <w:tabs>
          <w:tab w:val="right" w:leader="dot" w:pos="8306"/>
        </w:tabs>
      </w:pPr>
      <w:hyperlink w:anchor="_Toc18425" w:history="1">
        <w:r>
          <w:rPr>
            <w:rFonts w:ascii="仿宋" w:eastAsia="仿宋" w:hAnsi="仿宋" w:cs="仿宋" w:hint="eastAsia"/>
            <w:lang w:eastAsia="zh-CN"/>
          </w:rPr>
          <w:t>(一)、绩效评估指标</w:t>
        </w:r>
        <w:r>
          <w:tab/>
        </w:r>
        <w:r>
          <w:fldChar w:fldCharType="begin"/>
        </w:r>
        <w:r>
          <w:instrText xml:space="preserve"> PAGEREF _Toc18425 \h </w:instrText>
        </w:r>
        <w:r>
          <w:fldChar w:fldCharType="separate"/>
        </w:r>
        <w:r>
          <w:t>13</w:t>
        </w:r>
        <w:r>
          <w:fldChar w:fldCharType="end"/>
        </w:r>
      </w:hyperlink>
    </w:p>
    <w:p>
      <w:pPr>
        <w:pStyle w:val="TOC2"/>
        <w:tabs>
          <w:tab w:val="right" w:leader="dot" w:pos="8306"/>
        </w:tabs>
      </w:pPr>
      <w:hyperlink w:anchor="_Toc24389" w:history="1">
        <w:r>
          <w:rPr>
            <w:rFonts w:ascii="仿宋" w:eastAsia="仿宋" w:hAnsi="仿宋" w:cs="仿宋" w:hint="eastAsia"/>
            <w:lang w:eastAsia="zh-CN"/>
          </w:rPr>
          <w:t>(二)、绩效评估方法</w:t>
        </w:r>
        <w:r>
          <w:tab/>
        </w:r>
        <w:r>
          <w:fldChar w:fldCharType="begin"/>
        </w:r>
        <w:r>
          <w:instrText xml:space="preserve"> PAGEREF _Toc24389 \h </w:instrText>
        </w:r>
        <w:r>
          <w:fldChar w:fldCharType="separate"/>
        </w:r>
        <w:r>
          <w:t>14</w:t>
        </w:r>
        <w:r>
          <w:fldChar w:fldCharType="end"/>
        </w:r>
      </w:hyperlink>
    </w:p>
    <w:p>
      <w:pPr>
        <w:pStyle w:val="TOC2"/>
        <w:tabs>
          <w:tab w:val="right" w:leader="dot" w:pos="8306"/>
        </w:tabs>
      </w:pPr>
      <w:hyperlink w:anchor="_Toc21016" w:history="1">
        <w:r>
          <w:rPr>
            <w:rFonts w:ascii="仿宋" w:eastAsia="仿宋" w:hAnsi="仿宋" w:cs="仿宋" w:hint="eastAsia"/>
            <w:lang w:eastAsia="zh-CN"/>
          </w:rPr>
          <w:t>(三)、绩效评估周期</w:t>
        </w:r>
        <w:r>
          <w:tab/>
        </w:r>
        <w:r>
          <w:fldChar w:fldCharType="begin"/>
        </w:r>
        <w:r>
          <w:instrText xml:space="preserve"> PAGEREF _Toc21016 \h </w:instrText>
        </w:r>
        <w:r>
          <w:fldChar w:fldCharType="separate"/>
        </w:r>
        <w:r>
          <w:t>15</w:t>
        </w:r>
        <w:r>
          <w:fldChar w:fldCharType="end"/>
        </w:r>
      </w:hyperlink>
    </w:p>
    <w:p>
      <w:pPr>
        <w:pStyle w:val="TOC1"/>
        <w:tabs>
          <w:tab w:val="right" w:leader="dot" w:pos="8306"/>
        </w:tabs>
      </w:pPr>
      <w:hyperlink w:anchor="_Toc8163" w:history="1">
        <w:r>
          <w:rPr>
            <w:rFonts w:ascii="仿宋" w:eastAsia="仿宋" w:hAnsi="仿宋" w:cs="仿宋" w:hint="eastAsia"/>
            <w:lang w:eastAsia="zh-CN"/>
          </w:rPr>
          <w:t>六、填充母料项目土建工程</w:t>
        </w:r>
        <w:r>
          <w:tab/>
        </w:r>
        <w:r>
          <w:fldChar w:fldCharType="begin"/>
        </w:r>
        <w:r>
          <w:instrText xml:space="preserve"> PAGEREF _Toc8163 \h </w:instrText>
        </w:r>
        <w:r>
          <w:fldChar w:fldCharType="separate"/>
        </w:r>
        <w:r>
          <w:t>16</w:t>
        </w:r>
        <w:r>
          <w:fldChar w:fldCharType="end"/>
        </w:r>
      </w:hyperlink>
    </w:p>
    <w:p>
      <w:pPr>
        <w:pStyle w:val="TOC2"/>
        <w:tabs>
          <w:tab w:val="right" w:leader="dot" w:pos="8306"/>
        </w:tabs>
      </w:pPr>
      <w:hyperlink w:anchor="_Toc4711" w:history="1">
        <w:r>
          <w:rPr>
            <w:rFonts w:ascii="仿宋" w:eastAsia="仿宋" w:hAnsi="仿宋" w:cs="仿宋" w:hint="eastAsia"/>
            <w:lang w:eastAsia="zh-CN"/>
          </w:rPr>
          <w:t>(一)、建筑工程设计原则</w:t>
        </w:r>
        <w:r>
          <w:tab/>
        </w:r>
        <w:r>
          <w:fldChar w:fldCharType="begin"/>
        </w:r>
        <w:r>
          <w:instrText xml:space="preserve"> PAGEREF _Toc4711 \h </w:instrText>
        </w:r>
        <w:r>
          <w:fldChar w:fldCharType="separate"/>
        </w:r>
        <w:r>
          <w:t>16</w:t>
        </w:r>
        <w:r>
          <w:fldChar w:fldCharType="end"/>
        </w:r>
      </w:hyperlink>
    </w:p>
    <w:p>
      <w:pPr>
        <w:pStyle w:val="TOC2"/>
        <w:tabs>
          <w:tab w:val="right" w:leader="dot" w:pos="8306"/>
        </w:tabs>
      </w:pPr>
      <w:hyperlink w:anchor="_Toc31519" w:history="1">
        <w:r>
          <w:rPr>
            <w:rFonts w:ascii="仿宋" w:eastAsia="仿宋" w:hAnsi="仿宋" w:cs="仿宋" w:hint="eastAsia"/>
            <w:lang w:eastAsia="zh-CN"/>
          </w:rPr>
          <w:t>(二)、土建工程设计年限及安全等级</w:t>
        </w:r>
        <w:r>
          <w:tab/>
        </w:r>
        <w:r>
          <w:fldChar w:fldCharType="begin"/>
        </w:r>
        <w:r>
          <w:instrText xml:space="preserve"> PAGEREF _Toc31519 \h </w:instrText>
        </w:r>
        <w:r>
          <w:fldChar w:fldCharType="separate"/>
        </w:r>
        <w:r>
          <w:t>17</w:t>
        </w:r>
        <w:r>
          <w:fldChar w:fldCharType="end"/>
        </w:r>
      </w:hyperlink>
    </w:p>
    <w:p>
      <w:pPr>
        <w:pStyle w:val="TOC2"/>
        <w:tabs>
          <w:tab w:val="right" w:leader="dot" w:pos="8306"/>
        </w:tabs>
      </w:pPr>
      <w:hyperlink w:anchor="_Toc17501" w:history="1">
        <w:r>
          <w:rPr>
            <w:rFonts w:ascii="仿宋" w:eastAsia="仿宋" w:hAnsi="仿宋" w:cs="仿宋" w:hint="eastAsia"/>
            <w:lang w:eastAsia="zh-CN"/>
          </w:rPr>
          <w:t>(三)、建筑工程设计总体要求</w:t>
        </w:r>
        <w:r>
          <w:tab/>
        </w:r>
        <w:r>
          <w:fldChar w:fldCharType="begin"/>
        </w:r>
        <w:r>
          <w:instrText xml:space="preserve"> PAGEREF _Toc17501 \h </w:instrText>
        </w:r>
        <w:r>
          <w:fldChar w:fldCharType="separate"/>
        </w:r>
        <w:r>
          <w:t>18</w:t>
        </w:r>
        <w:r>
          <w:fldChar w:fldCharType="end"/>
        </w:r>
      </w:hyperlink>
    </w:p>
    <w:p>
      <w:pPr>
        <w:pStyle w:val="TOC2"/>
        <w:tabs>
          <w:tab w:val="right" w:leader="dot" w:pos="8306"/>
        </w:tabs>
      </w:pPr>
      <w:hyperlink w:anchor="_Toc20961" w:history="1">
        <w:r>
          <w:rPr>
            <w:rFonts w:ascii="仿宋" w:eastAsia="仿宋" w:hAnsi="仿宋" w:cs="仿宋" w:hint="eastAsia"/>
            <w:lang w:eastAsia="zh-CN"/>
          </w:rPr>
          <w:t>(四)、土建工程建设指标</w:t>
        </w:r>
        <w:r>
          <w:tab/>
        </w:r>
        <w:r>
          <w:fldChar w:fldCharType="begin"/>
        </w:r>
        <w:r>
          <w:instrText xml:space="preserve"> PAGEREF _Toc20961 \h </w:instrText>
        </w:r>
        <w:r>
          <w:fldChar w:fldCharType="separate"/>
        </w:r>
        <w:r>
          <w:t>19</w:t>
        </w:r>
        <w:r>
          <w:fldChar w:fldCharType="end"/>
        </w:r>
      </w:hyperlink>
    </w:p>
    <w:p>
      <w:pPr>
        <w:pStyle w:val="TOC1"/>
        <w:tabs>
          <w:tab w:val="right" w:leader="dot" w:pos="8306"/>
        </w:tabs>
      </w:pPr>
      <w:hyperlink w:anchor="_Toc21325" w:history="1">
        <w:r>
          <w:rPr>
            <w:rFonts w:ascii="仿宋" w:eastAsia="仿宋" w:hAnsi="仿宋" w:cs="仿宋" w:hint="eastAsia"/>
            <w:lang w:eastAsia="zh-CN"/>
          </w:rPr>
          <w:t>七、填充母料项目人力资源管理</w:t>
        </w:r>
        <w:r>
          <w:tab/>
        </w:r>
        <w:r>
          <w:fldChar w:fldCharType="begin"/>
        </w:r>
        <w:r>
          <w:instrText xml:space="preserve"> PAGEREF _Toc21325 \h </w:instrText>
        </w:r>
        <w:r>
          <w:fldChar w:fldCharType="separate"/>
        </w:r>
        <w:r>
          <w:t>19</w:t>
        </w:r>
        <w:r>
          <w:fldChar w:fldCharType="end"/>
        </w:r>
      </w:hyperlink>
    </w:p>
    <w:p>
      <w:pPr>
        <w:pStyle w:val="TOC2"/>
        <w:tabs>
          <w:tab w:val="right" w:leader="dot" w:pos="8306"/>
        </w:tabs>
      </w:pPr>
      <w:hyperlink w:anchor="_Toc24596" w:history="1">
        <w:r>
          <w:rPr>
            <w:rFonts w:ascii="仿宋" w:eastAsia="仿宋" w:hAnsi="仿宋" w:cs="仿宋" w:hint="eastAsia"/>
            <w:lang w:eastAsia="zh-CN"/>
          </w:rPr>
          <w:t>(一)、建立健全的预算管理制度</w:t>
        </w:r>
        <w:r>
          <w:tab/>
        </w:r>
        <w:r>
          <w:fldChar w:fldCharType="begin"/>
        </w:r>
        <w:r>
          <w:instrText xml:space="preserve"> PAGEREF _Toc24596 \h </w:instrText>
        </w:r>
        <w:r>
          <w:fldChar w:fldCharType="separate"/>
        </w:r>
        <w:r>
          <w:t>19</w:t>
        </w:r>
        <w:r>
          <w:fldChar w:fldCharType="end"/>
        </w:r>
      </w:hyperlink>
    </w:p>
    <w:p>
      <w:pPr>
        <w:pStyle w:val="TOC2"/>
        <w:tabs>
          <w:tab w:val="right" w:leader="dot" w:pos="8306"/>
        </w:tabs>
      </w:pPr>
      <w:hyperlink w:anchor="_Toc6604" w:history="1">
        <w:r>
          <w:rPr>
            <w:rFonts w:ascii="仿宋" w:eastAsia="仿宋" w:hAnsi="仿宋" w:cs="仿宋" w:hint="eastAsia"/>
            <w:lang w:eastAsia="zh-CN"/>
          </w:rPr>
          <w:t>(二)、加强资金流动监控</w:t>
        </w:r>
        <w:r>
          <w:tab/>
        </w:r>
        <w:r>
          <w:fldChar w:fldCharType="begin"/>
        </w:r>
        <w:r>
          <w:instrText xml:space="preserve"> PAGEREF _Toc6604 \h </w:instrText>
        </w:r>
        <w:r>
          <w:fldChar w:fldCharType="separate"/>
        </w:r>
        <w:r>
          <w:t>21</w:t>
        </w:r>
        <w:r>
          <w:fldChar w:fldCharType="end"/>
        </w:r>
      </w:hyperlink>
    </w:p>
    <w:p>
      <w:pPr>
        <w:pStyle w:val="TOC2"/>
        <w:tabs>
          <w:tab w:val="right" w:leader="dot" w:pos="8306"/>
        </w:tabs>
      </w:pPr>
      <w:hyperlink w:anchor="_Toc21224" w:history="1">
        <w:r>
          <w:rPr>
            <w:rFonts w:ascii="仿宋" w:eastAsia="仿宋" w:hAnsi="仿宋" w:cs="仿宋" w:hint="eastAsia"/>
            <w:lang w:eastAsia="zh-CN"/>
          </w:rPr>
          <w:t>(三)、制定完善的风险控制机制</w:t>
        </w:r>
        <w:r>
          <w:tab/>
        </w:r>
        <w:r>
          <w:fldChar w:fldCharType="begin"/>
        </w:r>
        <w:r>
          <w:instrText xml:space="preserve"> PAGEREF _Toc21224 \h </w:instrText>
        </w:r>
        <w:r>
          <w:fldChar w:fldCharType="separate"/>
        </w:r>
        <w:r>
          <w:t>22</w:t>
        </w:r>
        <w:r>
          <w:fldChar w:fldCharType="end"/>
        </w:r>
      </w:hyperlink>
    </w:p>
    <w:p>
      <w:pPr>
        <w:pStyle w:val="TOC2"/>
        <w:tabs>
          <w:tab w:val="right" w:leader="dot" w:pos="8306"/>
        </w:tabs>
      </w:pPr>
      <w:hyperlink w:anchor="_Toc8571" w:history="1">
        <w:r>
          <w:rPr>
            <w:rFonts w:ascii="仿宋" w:eastAsia="仿宋" w:hAnsi="仿宋" w:cs="仿宋" w:hint="eastAsia"/>
            <w:lang w:eastAsia="zh-CN"/>
          </w:rPr>
          <w:t>(四)、优化成本管理</w:t>
        </w:r>
        <w:r>
          <w:tab/>
        </w:r>
        <w:r>
          <w:fldChar w:fldCharType="begin"/>
        </w:r>
        <w:r>
          <w:instrText xml:space="preserve"> PAGEREF _Toc8571 \h </w:instrText>
        </w:r>
        <w:r>
          <w:fldChar w:fldCharType="separate"/>
        </w:r>
        <w:r>
          <w:t>23</w:t>
        </w:r>
        <w:r>
          <w:fldChar w:fldCharType="end"/>
        </w:r>
      </w:hyperlink>
    </w:p>
    <w:p>
      <w:pPr>
        <w:pStyle w:val="TOC1"/>
        <w:tabs>
          <w:tab w:val="right" w:leader="dot" w:pos="8306"/>
        </w:tabs>
      </w:pPr>
      <w:hyperlink w:anchor="_Toc511" w:history="1">
        <w:r>
          <w:rPr>
            <w:rFonts w:ascii="仿宋" w:eastAsia="仿宋" w:hAnsi="仿宋" w:cs="仿宋" w:hint="eastAsia"/>
            <w:lang w:eastAsia="zh-CN"/>
          </w:rPr>
          <w:t>八、填充母料项目技术管理</w:t>
        </w:r>
        <w:r>
          <w:tab/>
        </w:r>
        <w:r>
          <w:fldChar w:fldCharType="begin"/>
        </w:r>
        <w:r>
          <w:instrText xml:space="preserve"> PAGEREF _Toc511 \h </w:instrText>
        </w:r>
        <w:r>
          <w:fldChar w:fldCharType="separate"/>
        </w:r>
        <w:r>
          <w:t>25</w:t>
        </w:r>
        <w:r>
          <w:fldChar w:fldCharType="end"/>
        </w:r>
      </w:hyperlink>
    </w:p>
    <w:p>
      <w:pPr>
        <w:pStyle w:val="TOC2"/>
        <w:tabs>
          <w:tab w:val="right" w:leader="dot" w:pos="8306"/>
        </w:tabs>
      </w:pPr>
      <w:hyperlink w:anchor="_Toc3558" w:history="1">
        <w:r>
          <w:rPr>
            <w:rFonts w:ascii="仿宋" w:eastAsia="仿宋" w:hAnsi="仿宋" w:cs="仿宋" w:hint="eastAsia"/>
            <w:lang w:eastAsia="zh-CN"/>
          </w:rPr>
          <w:t>(一)、技术方案选用方向</w:t>
        </w:r>
        <w:r>
          <w:tab/>
        </w:r>
        <w:r>
          <w:fldChar w:fldCharType="begin"/>
        </w:r>
        <w:r>
          <w:instrText xml:space="preserve"> PAGEREF _Toc3558 \h </w:instrText>
        </w:r>
        <w:r>
          <w:fldChar w:fldCharType="separate"/>
        </w:r>
        <w:r>
          <w:t>25</w:t>
        </w:r>
        <w:r>
          <w:fldChar w:fldCharType="end"/>
        </w:r>
      </w:hyperlink>
    </w:p>
    <w:p>
      <w:pPr>
        <w:pStyle w:val="TOC2"/>
        <w:tabs>
          <w:tab w:val="right" w:leader="dot" w:pos="8306"/>
        </w:tabs>
      </w:pPr>
      <w:hyperlink w:anchor="_Toc27462" w:history="1">
        <w:r>
          <w:rPr>
            <w:rFonts w:ascii="仿宋" w:eastAsia="仿宋" w:hAnsi="仿宋" w:cs="仿宋" w:hint="eastAsia"/>
            <w:lang w:eastAsia="zh-CN"/>
          </w:rPr>
          <w:t>(二)、工艺技术方案选用原则</w:t>
        </w:r>
        <w:r>
          <w:tab/>
        </w:r>
        <w:r>
          <w:fldChar w:fldCharType="begin"/>
        </w:r>
        <w:r>
          <w:instrText xml:space="preserve"> PAGEREF _Toc27462 \h </w:instrText>
        </w:r>
        <w:r>
          <w:fldChar w:fldCharType="separate"/>
        </w:r>
        <w:r>
          <w:t>26</w:t>
        </w:r>
        <w:r>
          <w:fldChar w:fldCharType="end"/>
        </w:r>
      </w:hyperlink>
    </w:p>
    <w:p>
      <w:pPr>
        <w:pStyle w:val="TOC2"/>
        <w:tabs>
          <w:tab w:val="right" w:leader="dot" w:pos="8306"/>
        </w:tabs>
      </w:pPr>
      <w:hyperlink w:anchor="_Toc29591" w:history="1">
        <w:r>
          <w:rPr>
            <w:rFonts w:ascii="仿宋" w:eastAsia="仿宋" w:hAnsi="仿宋" w:cs="仿宋" w:hint="eastAsia"/>
            <w:lang w:eastAsia="zh-CN"/>
          </w:rPr>
          <w:t>(三)、工艺技术方案要求</w:t>
        </w:r>
        <w:r>
          <w:tab/>
        </w:r>
        <w:r>
          <w:fldChar w:fldCharType="begin"/>
        </w:r>
        <w:r>
          <w:instrText xml:space="preserve"> PAGEREF _Toc29591 \h </w:instrText>
        </w:r>
        <w:r>
          <w:fldChar w:fldCharType="separate"/>
        </w:r>
        <w:r>
          <w:t>28</w:t>
        </w:r>
        <w:r>
          <w:fldChar w:fldCharType="end"/>
        </w:r>
      </w:hyperlink>
    </w:p>
    <w:p>
      <w:pPr>
        <w:pStyle w:val="TOC1"/>
        <w:tabs>
          <w:tab w:val="right" w:leader="dot" w:pos="8306"/>
        </w:tabs>
      </w:pPr>
      <w:hyperlink w:anchor="_Toc20036" w:history="1">
        <w:r>
          <w:rPr>
            <w:rFonts w:ascii="仿宋" w:eastAsia="仿宋" w:hAnsi="仿宋" w:cs="仿宋" w:hint="eastAsia"/>
            <w:lang w:eastAsia="zh-CN"/>
          </w:rPr>
          <w:t>九、填充母料项目投资规划</w:t>
        </w:r>
        <w:r>
          <w:tab/>
        </w:r>
        <w:r>
          <w:fldChar w:fldCharType="begin"/>
        </w:r>
        <w:r>
          <w:instrText xml:space="preserve"> PAGEREF _Toc20036 \h </w:instrText>
        </w:r>
        <w:r>
          <w:fldChar w:fldCharType="separate"/>
        </w:r>
        <w:r>
          <w:t>31</w:t>
        </w:r>
        <w:r>
          <w:fldChar w:fldCharType="end"/>
        </w:r>
      </w:hyperlink>
    </w:p>
    <w:p>
      <w:pPr>
        <w:pStyle w:val="TOC2"/>
        <w:tabs>
          <w:tab w:val="right" w:leader="dot" w:pos="8306"/>
        </w:tabs>
      </w:pPr>
      <w:hyperlink w:anchor="_Toc9360" w:history="1">
        <w:r>
          <w:rPr>
            <w:rFonts w:ascii="仿宋" w:eastAsia="仿宋" w:hAnsi="仿宋" w:cs="仿宋" w:hint="eastAsia"/>
            <w:lang w:eastAsia="zh-CN"/>
          </w:rPr>
          <w:t>(一)、填充母料项目总投资估算</w:t>
        </w:r>
        <w:r>
          <w:tab/>
        </w:r>
        <w:r>
          <w:fldChar w:fldCharType="begin"/>
        </w:r>
        <w:r>
          <w:instrText xml:space="preserve"> PAGEREF _Toc9360 \h </w:instrText>
        </w:r>
        <w:r>
          <w:fldChar w:fldCharType="separate"/>
        </w:r>
        <w:r>
          <w:t>31</w:t>
        </w:r>
        <w:r>
          <w:fldChar w:fldCharType="end"/>
        </w:r>
      </w:hyperlink>
    </w:p>
    <w:p>
      <w:pPr>
        <w:pStyle w:val="TOC2"/>
        <w:tabs>
          <w:tab w:val="right" w:leader="dot" w:pos="8306"/>
        </w:tabs>
      </w:pPr>
      <w:hyperlink w:anchor="_Toc27423" w:history="1">
        <w:r>
          <w:rPr>
            <w:rFonts w:ascii="仿宋" w:eastAsia="仿宋" w:hAnsi="仿宋" w:cs="仿宋" w:hint="eastAsia"/>
            <w:lang w:eastAsia="zh-CN"/>
          </w:rPr>
          <w:t>(二)、资金筹措</w:t>
        </w:r>
        <w:r>
          <w:tab/>
        </w:r>
        <w:r>
          <w:fldChar w:fldCharType="begin"/>
        </w:r>
        <w:r>
          <w:instrText xml:space="preserve"> PAGEREF _Toc27423 \h </w:instrText>
        </w:r>
        <w:r>
          <w:fldChar w:fldCharType="separate"/>
        </w:r>
        <w:r>
          <w:t>32</w:t>
        </w:r>
        <w:r>
          <w:fldChar w:fldCharType="end"/>
        </w:r>
      </w:hyperlink>
    </w:p>
    <w:p>
      <w:pPr>
        <w:pStyle w:val="TOC1"/>
        <w:tabs>
          <w:tab w:val="right" w:leader="dot" w:pos="8306"/>
        </w:tabs>
      </w:pPr>
      <w:hyperlink w:anchor="_Toc1482" w:history="1">
        <w:r>
          <w:rPr>
            <w:rFonts w:ascii="仿宋" w:eastAsia="仿宋" w:hAnsi="仿宋" w:cs="仿宋" w:hint="eastAsia"/>
            <w:lang w:eastAsia="zh-CN"/>
          </w:rPr>
          <w:t>十、填充母料项目环境影响分析</w:t>
        </w:r>
        <w:r>
          <w:tab/>
        </w:r>
        <w:r>
          <w:fldChar w:fldCharType="begin"/>
        </w:r>
        <w:r>
          <w:instrText xml:space="preserve"> PAGEREF _Toc1482 \h </w:instrText>
        </w:r>
        <w:r>
          <w:fldChar w:fldCharType="separate"/>
        </w:r>
        <w:r>
          <w:t>33</w:t>
        </w:r>
        <w:r>
          <w:fldChar w:fldCharType="end"/>
        </w:r>
      </w:hyperlink>
    </w:p>
    <w:p>
      <w:pPr>
        <w:pStyle w:val="TOC2"/>
        <w:tabs>
          <w:tab w:val="right" w:leader="dot" w:pos="8306"/>
        </w:tabs>
      </w:pPr>
      <w:hyperlink w:anchor="_Toc19124" w:history="1">
        <w:r>
          <w:rPr>
            <w:rFonts w:ascii="仿宋" w:eastAsia="仿宋" w:hAnsi="仿宋" w:cs="仿宋" w:hint="eastAsia"/>
            <w:lang w:eastAsia="zh-CN"/>
          </w:rPr>
          <w:t>(一)、建设区域环境质量现状</w:t>
        </w:r>
        <w:r>
          <w:tab/>
        </w:r>
        <w:r>
          <w:fldChar w:fldCharType="begin"/>
        </w:r>
        <w:r>
          <w:instrText xml:space="preserve"> PAGEREF _Toc19124 \h </w:instrText>
        </w:r>
        <w:r>
          <w:fldChar w:fldCharType="separate"/>
        </w:r>
        <w:r>
          <w:t>33</w:t>
        </w:r>
        <w:r>
          <w:fldChar w:fldCharType="end"/>
        </w:r>
      </w:hyperlink>
    </w:p>
    <w:p>
      <w:pPr>
        <w:pStyle w:val="TOC2"/>
        <w:tabs>
          <w:tab w:val="right" w:leader="dot" w:pos="8306"/>
        </w:tabs>
      </w:pPr>
      <w:hyperlink w:anchor="_Toc23911" w:history="1">
        <w:r>
          <w:rPr>
            <w:rFonts w:ascii="仿宋" w:eastAsia="仿宋" w:hAnsi="仿宋" w:cs="仿宋" w:hint="eastAsia"/>
            <w:lang w:eastAsia="zh-CN"/>
          </w:rPr>
          <w:t>(二)、建设期环境保护</w:t>
        </w:r>
        <w:r>
          <w:tab/>
        </w:r>
        <w:r>
          <w:fldChar w:fldCharType="begin"/>
        </w:r>
        <w:r>
          <w:instrText xml:space="preserve"> PAGEREF _Toc23911 \h </w:instrText>
        </w:r>
        <w:r>
          <w:fldChar w:fldCharType="separate"/>
        </w:r>
        <w:r>
          <w:t>34</w:t>
        </w:r>
        <w:r>
          <w:fldChar w:fldCharType="end"/>
        </w:r>
      </w:hyperlink>
    </w:p>
    <w:p>
      <w:pPr>
        <w:pStyle w:val="TOC2"/>
        <w:tabs>
          <w:tab w:val="right" w:leader="dot" w:pos="8306"/>
        </w:tabs>
      </w:pPr>
      <w:hyperlink w:anchor="_Toc24683" w:history="1">
        <w:r>
          <w:rPr>
            <w:rFonts w:ascii="仿宋" w:eastAsia="仿宋" w:hAnsi="仿宋" w:cs="仿宋" w:hint="eastAsia"/>
            <w:lang w:eastAsia="zh-CN"/>
          </w:rPr>
          <w:t>(三)、运营期环境保护</w:t>
        </w:r>
        <w:r>
          <w:tab/>
        </w:r>
        <w:r>
          <w:fldChar w:fldCharType="begin"/>
        </w:r>
        <w:r>
          <w:instrText xml:space="preserve"> PAGEREF _Toc24683 \h </w:instrText>
        </w:r>
        <w:r>
          <w:fldChar w:fldCharType="separate"/>
        </w:r>
        <w:r>
          <w:t>35</w:t>
        </w:r>
        <w:r>
          <w:fldChar w:fldCharType="end"/>
        </w:r>
      </w:hyperlink>
    </w:p>
    <w:p>
      <w:pPr>
        <w:pStyle w:val="TOC2"/>
        <w:tabs>
          <w:tab w:val="right" w:leader="dot" w:pos="8306"/>
        </w:tabs>
      </w:pPr>
      <w:hyperlink w:anchor="_Toc18361" w:history="1">
        <w:r>
          <w:rPr>
            <w:rFonts w:ascii="仿宋" w:eastAsia="仿宋" w:hAnsi="仿宋" w:cs="仿宋" w:hint="eastAsia"/>
            <w:lang w:eastAsia="zh-CN"/>
          </w:rPr>
          <w:t>(四)、填充母料项目建设对区域经济的影响</w:t>
        </w:r>
        <w:r>
          <w:tab/>
        </w:r>
        <w:r>
          <w:fldChar w:fldCharType="begin"/>
        </w:r>
        <w:r>
          <w:instrText xml:space="preserve"> PAGEREF _Toc18361 \h </w:instrText>
        </w:r>
        <w:r>
          <w:fldChar w:fldCharType="separate"/>
        </w:r>
        <w:r>
          <w:t>37</w:t>
        </w:r>
        <w:r>
          <w:fldChar w:fldCharType="end"/>
        </w:r>
      </w:hyperlink>
    </w:p>
    <w:p>
      <w:pPr>
        <w:pStyle w:val="TOC2"/>
        <w:tabs>
          <w:tab w:val="right" w:leader="dot" w:pos="8306"/>
        </w:tabs>
      </w:pPr>
      <w:hyperlink w:anchor="_Toc7089" w:history="1">
        <w:r>
          <w:rPr>
            <w:rFonts w:ascii="仿宋" w:eastAsia="仿宋" w:hAnsi="仿宋" w:cs="仿宋" w:hint="eastAsia"/>
            <w:lang w:eastAsia="zh-CN"/>
          </w:rPr>
          <w:t>(五)、废弃物处理</w:t>
        </w:r>
        <w:r>
          <w:tab/>
        </w:r>
        <w:r>
          <w:fldChar w:fldCharType="begin"/>
        </w:r>
        <w:r>
          <w:instrText xml:space="preserve"> PAGEREF _Toc7089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7" w:history="1">
        <w:r>
          <w:rPr>
            <w:rFonts w:ascii="仿宋" w:eastAsia="仿宋" w:hAnsi="仿宋" w:cs="仿宋" w:hint="eastAsia"/>
            <w:lang w:eastAsia="zh-CN"/>
          </w:rPr>
          <w:t>(六)、特殊环境影响分析</w:t>
        </w:r>
        <w:r>
          <w:tab/>
        </w:r>
        <w:r>
          <w:fldChar w:fldCharType="begin"/>
        </w:r>
        <w:r>
          <w:instrText xml:space="preserve"> PAGEREF _Toc12627 \h </w:instrText>
        </w:r>
        <w:r>
          <w:fldChar w:fldCharType="separate"/>
        </w:r>
        <w:r>
          <w:t>40</w:t>
        </w:r>
        <w:r>
          <w:fldChar w:fldCharType="end"/>
        </w:r>
      </w:hyperlink>
    </w:p>
    <w:p>
      <w:pPr>
        <w:pStyle w:val="TOC2"/>
        <w:tabs>
          <w:tab w:val="right" w:leader="dot" w:pos="8306"/>
        </w:tabs>
      </w:pPr>
      <w:hyperlink w:anchor="_Toc28222" w:history="1">
        <w:r>
          <w:rPr>
            <w:rFonts w:ascii="仿宋" w:eastAsia="仿宋" w:hAnsi="仿宋" w:cs="仿宋" w:hint="eastAsia"/>
            <w:lang w:eastAsia="zh-CN"/>
          </w:rPr>
          <w:t>(七)、清洁生产</w:t>
        </w:r>
        <w:r>
          <w:tab/>
        </w:r>
        <w:r>
          <w:fldChar w:fldCharType="begin"/>
        </w:r>
        <w:r>
          <w:instrText xml:space="preserve"> PAGEREF _Toc28222 \h </w:instrText>
        </w:r>
        <w:r>
          <w:fldChar w:fldCharType="separate"/>
        </w:r>
        <w:r>
          <w:t>41</w:t>
        </w:r>
        <w:r>
          <w:fldChar w:fldCharType="end"/>
        </w:r>
      </w:hyperlink>
    </w:p>
    <w:p>
      <w:pPr>
        <w:pStyle w:val="TOC2"/>
        <w:tabs>
          <w:tab w:val="right" w:leader="dot" w:pos="8306"/>
        </w:tabs>
      </w:pPr>
      <w:hyperlink w:anchor="_Toc26295" w:history="1">
        <w:r>
          <w:rPr>
            <w:rFonts w:ascii="仿宋" w:eastAsia="仿宋" w:hAnsi="仿宋" w:cs="仿宋" w:hint="eastAsia"/>
            <w:lang w:eastAsia="zh-CN"/>
          </w:rPr>
          <w:t>(八)、环境保护综合评价</w:t>
        </w:r>
        <w:r>
          <w:tab/>
        </w:r>
        <w:r>
          <w:fldChar w:fldCharType="begin"/>
        </w:r>
        <w:r>
          <w:instrText xml:space="preserve"> PAGEREF _Toc26295 \h </w:instrText>
        </w:r>
        <w:r>
          <w:fldChar w:fldCharType="separate"/>
        </w:r>
        <w:r>
          <w:t>42</w:t>
        </w:r>
        <w:r>
          <w:fldChar w:fldCharType="end"/>
        </w:r>
      </w:hyperlink>
    </w:p>
    <w:p>
      <w:pPr>
        <w:pStyle w:val="TOC1"/>
        <w:tabs>
          <w:tab w:val="right" w:leader="dot" w:pos="8306"/>
        </w:tabs>
      </w:pPr>
      <w:hyperlink w:anchor="_Toc13714" w:history="1">
        <w:r>
          <w:rPr>
            <w:rFonts w:ascii="仿宋" w:eastAsia="仿宋" w:hAnsi="仿宋" w:cs="仿宋" w:hint="eastAsia"/>
            <w:lang w:eastAsia="zh-CN"/>
          </w:rPr>
          <w:t>十一、填充母料项目经营效益</w:t>
        </w:r>
        <w:r>
          <w:tab/>
        </w:r>
        <w:r>
          <w:fldChar w:fldCharType="begin"/>
        </w:r>
        <w:r>
          <w:instrText xml:space="preserve"> PAGEREF _Toc13714 \h </w:instrText>
        </w:r>
        <w:r>
          <w:fldChar w:fldCharType="separate"/>
        </w:r>
        <w:r>
          <w:t>43</w:t>
        </w:r>
        <w:r>
          <w:fldChar w:fldCharType="end"/>
        </w:r>
      </w:hyperlink>
    </w:p>
    <w:p>
      <w:pPr>
        <w:pStyle w:val="TOC2"/>
        <w:tabs>
          <w:tab w:val="right" w:leader="dot" w:pos="8306"/>
        </w:tabs>
      </w:pPr>
      <w:hyperlink w:anchor="_Toc3679" w:history="1">
        <w:r>
          <w:rPr>
            <w:rFonts w:ascii="仿宋" w:eastAsia="仿宋" w:hAnsi="仿宋" w:cs="仿宋" w:hint="eastAsia"/>
            <w:lang w:eastAsia="zh-CN"/>
          </w:rPr>
          <w:t>(一)、经济评价财务测算</w:t>
        </w:r>
        <w:r>
          <w:tab/>
        </w:r>
        <w:r>
          <w:fldChar w:fldCharType="begin"/>
        </w:r>
        <w:r>
          <w:instrText xml:space="preserve"> PAGEREF _Toc3679 \h </w:instrText>
        </w:r>
        <w:r>
          <w:fldChar w:fldCharType="separate"/>
        </w:r>
        <w:r>
          <w:t>43</w:t>
        </w:r>
        <w:r>
          <w:fldChar w:fldCharType="end"/>
        </w:r>
      </w:hyperlink>
    </w:p>
    <w:p>
      <w:pPr>
        <w:pStyle w:val="TOC2"/>
        <w:tabs>
          <w:tab w:val="right" w:leader="dot" w:pos="8306"/>
        </w:tabs>
      </w:pPr>
      <w:hyperlink w:anchor="_Toc10572" w:history="1">
        <w:r>
          <w:rPr>
            <w:rFonts w:ascii="仿宋" w:eastAsia="仿宋" w:hAnsi="仿宋" w:cs="仿宋" w:hint="eastAsia"/>
            <w:lang w:eastAsia="zh-CN"/>
          </w:rPr>
          <w:t>(二)、填充母料项目盈利能力分析</w:t>
        </w:r>
        <w:r>
          <w:tab/>
        </w:r>
        <w:r>
          <w:fldChar w:fldCharType="begin"/>
        </w:r>
        <w:r>
          <w:instrText xml:space="preserve"> PAGEREF _Toc10572 \h </w:instrText>
        </w:r>
        <w:r>
          <w:fldChar w:fldCharType="separate"/>
        </w:r>
        <w:r>
          <w:t>45</w:t>
        </w:r>
        <w:r>
          <w:fldChar w:fldCharType="end"/>
        </w:r>
      </w:hyperlink>
    </w:p>
    <w:p>
      <w:pPr>
        <w:pStyle w:val="TOC1"/>
        <w:tabs>
          <w:tab w:val="right" w:leader="dot" w:pos="8306"/>
        </w:tabs>
      </w:pPr>
      <w:hyperlink w:anchor="_Toc18488" w:history="1">
        <w:r>
          <w:rPr>
            <w:rFonts w:ascii="仿宋" w:eastAsia="仿宋" w:hAnsi="仿宋" w:cs="仿宋" w:hint="eastAsia"/>
            <w:lang w:eastAsia="zh-CN"/>
          </w:rPr>
          <w:t>十二、填充母料项目人力资源培养与发展</w:t>
        </w:r>
        <w:r>
          <w:tab/>
        </w:r>
        <w:r>
          <w:fldChar w:fldCharType="begin"/>
        </w:r>
        <w:r>
          <w:instrText xml:space="preserve"> PAGEREF _Toc18488 \h </w:instrText>
        </w:r>
        <w:r>
          <w:fldChar w:fldCharType="separate"/>
        </w:r>
        <w:r>
          <w:t>45</w:t>
        </w:r>
        <w:r>
          <w:fldChar w:fldCharType="end"/>
        </w:r>
      </w:hyperlink>
    </w:p>
    <w:p>
      <w:pPr>
        <w:pStyle w:val="TOC2"/>
        <w:tabs>
          <w:tab w:val="right" w:leader="dot" w:pos="8306"/>
        </w:tabs>
      </w:pPr>
      <w:hyperlink w:anchor="_Toc15689" w:history="1">
        <w:r>
          <w:rPr>
            <w:rFonts w:ascii="仿宋" w:eastAsia="仿宋" w:hAnsi="仿宋" w:cs="仿宋" w:hint="eastAsia"/>
            <w:lang w:eastAsia="zh-CN"/>
          </w:rPr>
          <w:t>(一)、人才需求与规划</w:t>
        </w:r>
        <w:r>
          <w:tab/>
        </w:r>
        <w:r>
          <w:fldChar w:fldCharType="begin"/>
        </w:r>
        <w:r>
          <w:instrText xml:space="preserve"> PAGEREF _Toc15689 \h </w:instrText>
        </w:r>
        <w:r>
          <w:fldChar w:fldCharType="separate"/>
        </w:r>
        <w:r>
          <w:t>45</w:t>
        </w:r>
        <w:r>
          <w:fldChar w:fldCharType="end"/>
        </w:r>
      </w:hyperlink>
    </w:p>
    <w:p>
      <w:pPr>
        <w:pStyle w:val="TOC2"/>
        <w:tabs>
          <w:tab w:val="right" w:leader="dot" w:pos="8306"/>
        </w:tabs>
      </w:pPr>
      <w:hyperlink w:anchor="_Toc17864" w:history="1">
        <w:r>
          <w:rPr>
            <w:rFonts w:ascii="仿宋" w:eastAsia="仿宋" w:hAnsi="仿宋" w:cs="仿宋" w:hint="eastAsia"/>
            <w:lang w:eastAsia="zh-CN"/>
          </w:rPr>
          <w:t>(二)、培训与发展计划</w:t>
        </w:r>
        <w:r>
          <w:tab/>
        </w:r>
        <w:r>
          <w:fldChar w:fldCharType="begin"/>
        </w:r>
        <w:r>
          <w:instrText xml:space="preserve"> PAGEREF _Toc17864 \h </w:instrText>
        </w:r>
        <w:r>
          <w:fldChar w:fldCharType="separate"/>
        </w:r>
        <w:r>
          <w:t>46</w:t>
        </w:r>
        <w:r>
          <w:fldChar w:fldCharType="end"/>
        </w:r>
      </w:hyperlink>
    </w:p>
    <w:p>
      <w:pPr>
        <w:pStyle w:val="TOC1"/>
        <w:tabs>
          <w:tab w:val="right" w:leader="dot" w:pos="8306"/>
        </w:tabs>
      </w:pPr>
      <w:hyperlink w:anchor="_Toc7596" w:history="1">
        <w:r>
          <w:rPr>
            <w:rFonts w:ascii="仿宋" w:eastAsia="仿宋" w:hAnsi="仿宋" w:cs="仿宋" w:hint="eastAsia"/>
            <w:lang w:eastAsia="zh-CN"/>
          </w:rPr>
          <w:t>十三、质量管理体系</w:t>
        </w:r>
        <w:r>
          <w:tab/>
        </w:r>
        <w:r>
          <w:fldChar w:fldCharType="begin"/>
        </w:r>
        <w:r>
          <w:instrText xml:space="preserve"> PAGEREF _Toc7596 \h </w:instrText>
        </w:r>
        <w:r>
          <w:fldChar w:fldCharType="separate"/>
        </w:r>
        <w:r>
          <w:t>46</w:t>
        </w:r>
        <w:r>
          <w:fldChar w:fldCharType="end"/>
        </w:r>
      </w:hyperlink>
    </w:p>
    <w:p>
      <w:pPr>
        <w:pStyle w:val="TOC2"/>
        <w:tabs>
          <w:tab w:val="right" w:leader="dot" w:pos="8306"/>
        </w:tabs>
      </w:pPr>
      <w:hyperlink w:anchor="_Toc2185" w:history="1">
        <w:r>
          <w:rPr>
            <w:rFonts w:ascii="仿宋" w:eastAsia="仿宋" w:hAnsi="仿宋" w:cs="仿宋" w:hint="eastAsia"/>
            <w:lang w:eastAsia="zh-CN"/>
          </w:rPr>
          <w:t>(一)、质量目标与方针</w:t>
        </w:r>
        <w:r>
          <w:tab/>
        </w:r>
        <w:r>
          <w:fldChar w:fldCharType="begin"/>
        </w:r>
        <w:r>
          <w:instrText xml:space="preserve"> PAGEREF _Toc2185 \h </w:instrText>
        </w:r>
        <w:r>
          <w:fldChar w:fldCharType="separate"/>
        </w:r>
        <w:r>
          <w:t>46</w:t>
        </w:r>
        <w:r>
          <w:fldChar w:fldCharType="end"/>
        </w:r>
      </w:hyperlink>
    </w:p>
    <w:p>
      <w:pPr>
        <w:pStyle w:val="TOC2"/>
        <w:tabs>
          <w:tab w:val="right" w:leader="dot" w:pos="8306"/>
        </w:tabs>
      </w:pPr>
      <w:hyperlink w:anchor="_Toc23618" w:history="1">
        <w:r>
          <w:rPr>
            <w:rFonts w:ascii="仿宋" w:eastAsia="仿宋" w:hAnsi="仿宋" w:cs="仿宋" w:hint="eastAsia"/>
            <w:lang w:eastAsia="zh-CN"/>
          </w:rPr>
          <w:t>(二)、质量管理责任</w:t>
        </w:r>
        <w:r>
          <w:tab/>
        </w:r>
        <w:r>
          <w:fldChar w:fldCharType="begin"/>
        </w:r>
        <w:r>
          <w:instrText xml:space="preserve"> PAGEREF _Toc23618 \h </w:instrText>
        </w:r>
        <w:r>
          <w:fldChar w:fldCharType="separate"/>
        </w:r>
        <w:r>
          <w:t>47</w:t>
        </w:r>
        <w:r>
          <w:fldChar w:fldCharType="end"/>
        </w:r>
      </w:hyperlink>
    </w:p>
    <w:p>
      <w:pPr>
        <w:pStyle w:val="TOC2"/>
        <w:tabs>
          <w:tab w:val="right" w:leader="dot" w:pos="8306"/>
        </w:tabs>
      </w:pPr>
      <w:hyperlink w:anchor="_Toc8275" w:history="1">
        <w:r>
          <w:rPr>
            <w:rFonts w:ascii="仿宋" w:eastAsia="仿宋" w:hAnsi="仿宋" w:cs="仿宋" w:hint="eastAsia"/>
            <w:lang w:eastAsia="zh-CN"/>
          </w:rPr>
          <w:t>(三)、质量管理体系文件</w:t>
        </w:r>
        <w:r>
          <w:tab/>
        </w:r>
        <w:r>
          <w:fldChar w:fldCharType="begin"/>
        </w:r>
        <w:r>
          <w:instrText xml:space="preserve"> PAGEREF _Toc8275 \h </w:instrText>
        </w:r>
        <w:r>
          <w:fldChar w:fldCharType="separate"/>
        </w:r>
        <w:r>
          <w:t>49</w:t>
        </w:r>
        <w:r>
          <w:fldChar w:fldCharType="end"/>
        </w:r>
      </w:hyperlink>
    </w:p>
    <w:p>
      <w:pPr>
        <w:pStyle w:val="TOC2"/>
        <w:tabs>
          <w:tab w:val="right" w:leader="dot" w:pos="8306"/>
        </w:tabs>
      </w:pPr>
      <w:hyperlink w:anchor="_Toc25052" w:history="1">
        <w:r>
          <w:rPr>
            <w:rFonts w:ascii="仿宋" w:eastAsia="仿宋" w:hAnsi="仿宋" w:cs="仿宋" w:hint="eastAsia"/>
            <w:lang w:eastAsia="zh-CN"/>
          </w:rPr>
          <w:t>(四)、质量培训与教育</w:t>
        </w:r>
        <w:r>
          <w:tab/>
        </w:r>
        <w:r>
          <w:fldChar w:fldCharType="begin"/>
        </w:r>
        <w:r>
          <w:instrText xml:space="preserve"> PAGEREF _Toc25052 \h </w:instrText>
        </w:r>
        <w:r>
          <w:fldChar w:fldCharType="separate"/>
        </w:r>
        <w:r>
          <w:t>51</w:t>
        </w:r>
        <w:r>
          <w:fldChar w:fldCharType="end"/>
        </w:r>
      </w:hyperlink>
    </w:p>
    <w:p>
      <w:pPr>
        <w:pStyle w:val="TOC2"/>
        <w:tabs>
          <w:tab w:val="right" w:leader="dot" w:pos="8306"/>
        </w:tabs>
      </w:pPr>
      <w:hyperlink w:anchor="_Toc20927" w:history="1">
        <w:r>
          <w:rPr>
            <w:rFonts w:ascii="仿宋" w:eastAsia="仿宋" w:hAnsi="仿宋" w:cs="仿宋" w:hint="eastAsia"/>
            <w:lang w:eastAsia="zh-CN"/>
          </w:rPr>
          <w:t>(五)、质量审核与评价</w:t>
        </w:r>
        <w:r>
          <w:tab/>
        </w:r>
        <w:r>
          <w:fldChar w:fldCharType="begin"/>
        </w:r>
        <w:r>
          <w:instrText xml:space="preserve"> PAGEREF _Toc20927 \h </w:instrText>
        </w:r>
        <w:r>
          <w:fldChar w:fldCharType="separate"/>
        </w:r>
        <w:r>
          <w:t>52</w:t>
        </w:r>
        <w:r>
          <w:fldChar w:fldCharType="end"/>
        </w:r>
      </w:hyperlink>
    </w:p>
    <w:p>
      <w:pPr>
        <w:pStyle w:val="TOC2"/>
        <w:tabs>
          <w:tab w:val="right" w:leader="dot" w:pos="8306"/>
        </w:tabs>
      </w:pPr>
      <w:hyperlink w:anchor="_Toc2959" w:history="1">
        <w:r>
          <w:rPr>
            <w:rFonts w:ascii="仿宋" w:eastAsia="仿宋" w:hAnsi="仿宋" w:cs="仿宋" w:hint="eastAsia"/>
            <w:lang w:eastAsia="zh-CN"/>
          </w:rPr>
          <w:t>(六)、不符合与纠正措施</w:t>
        </w:r>
        <w:r>
          <w:tab/>
        </w:r>
        <w:r>
          <w:fldChar w:fldCharType="begin"/>
        </w:r>
        <w:r>
          <w:instrText xml:space="preserve"> PAGEREF _Toc2959 \h </w:instrText>
        </w:r>
        <w:r>
          <w:fldChar w:fldCharType="separate"/>
        </w:r>
        <w:r>
          <w:t>53</w:t>
        </w:r>
        <w:r>
          <w:fldChar w:fldCharType="end"/>
        </w:r>
      </w:hyperlink>
    </w:p>
    <w:p>
      <w:pPr>
        <w:pStyle w:val="TOC1"/>
        <w:tabs>
          <w:tab w:val="right" w:leader="dot" w:pos="8306"/>
        </w:tabs>
      </w:pPr>
      <w:hyperlink w:anchor="_Toc3300" w:history="1">
        <w:r>
          <w:rPr>
            <w:rFonts w:ascii="仿宋" w:eastAsia="仿宋" w:hAnsi="仿宋" w:cs="仿宋" w:hint="eastAsia"/>
            <w:lang w:eastAsia="zh-CN"/>
          </w:rPr>
          <w:t>十四、风险识别与分类</w:t>
        </w:r>
        <w:r>
          <w:tab/>
        </w:r>
        <w:r>
          <w:fldChar w:fldCharType="begin"/>
        </w:r>
        <w:r>
          <w:instrText xml:space="preserve"> PAGEREF _Toc3300 \h </w:instrText>
        </w:r>
        <w:r>
          <w:fldChar w:fldCharType="separate"/>
        </w:r>
        <w:r>
          <w:t>54</w:t>
        </w:r>
        <w:r>
          <w:fldChar w:fldCharType="end"/>
        </w:r>
      </w:hyperlink>
    </w:p>
    <w:p>
      <w:pPr>
        <w:pStyle w:val="TOC2"/>
        <w:tabs>
          <w:tab w:val="right" w:leader="dot" w:pos="8306"/>
        </w:tabs>
      </w:pPr>
      <w:hyperlink w:anchor="_Toc23302" w:history="1">
        <w:r>
          <w:rPr>
            <w:rFonts w:ascii="仿宋" w:eastAsia="仿宋" w:hAnsi="仿宋" w:cs="仿宋" w:hint="eastAsia"/>
            <w:lang w:eastAsia="zh-CN"/>
          </w:rPr>
          <w:t>(一)、风险识别</w:t>
        </w:r>
        <w:r>
          <w:tab/>
        </w:r>
        <w:r>
          <w:fldChar w:fldCharType="begin"/>
        </w:r>
        <w:r>
          <w:instrText xml:space="preserve"> PAGEREF _Toc23302 \h </w:instrText>
        </w:r>
        <w:r>
          <w:fldChar w:fldCharType="separate"/>
        </w:r>
        <w:r>
          <w:t>54</w:t>
        </w:r>
        <w:r>
          <w:fldChar w:fldCharType="end"/>
        </w:r>
      </w:hyperlink>
    </w:p>
    <w:p>
      <w:pPr>
        <w:pStyle w:val="TOC2"/>
        <w:tabs>
          <w:tab w:val="right" w:leader="dot" w:pos="8306"/>
        </w:tabs>
      </w:pPr>
      <w:hyperlink w:anchor="_Toc7918" w:history="1">
        <w:r>
          <w:rPr>
            <w:rFonts w:ascii="仿宋" w:eastAsia="仿宋" w:hAnsi="仿宋" w:cs="仿宋" w:hint="eastAsia"/>
            <w:lang w:eastAsia="zh-CN"/>
          </w:rPr>
          <w:t>(二)、风险分类</w:t>
        </w:r>
        <w:r>
          <w:tab/>
        </w:r>
        <w:r>
          <w:fldChar w:fldCharType="begin"/>
        </w:r>
        <w:r>
          <w:instrText xml:space="preserve"> PAGEREF _Toc7918 \h </w:instrText>
        </w:r>
        <w:r>
          <w:fldChar w:fldCharType="separate"/>
        </w:r>
        <w:r>
          <w:t>55</w:t>
        </w:r>
        <w:r>
          <w:fldChar w:fldCharType="end"/>
        </w:r>
      </w:hyperlink>
    </w:p>
    <w:p>
      <w:pPr>
        <w:pStyle w:val="TOC1"/>
        <w:tabs>
          <w:tab w:val="right" w:leader="dot" w:pos="8306"/>
        </w:tabs>
      </w:pPr>
      <w:hyperlink w:anchor="_Toc6723" w:history="1">
        <w:r>
          <w:rPr>
            <w:rFonts w:ascii="仿宋" w:eastAsia="仿宋" w:hAnsi="仿宋" w:cs="仿宋" w:hint="eastAsia"/>
            <w:lang w:eastAsia="zh-CN"/>
          </w:rPr>
          <w:t>十五、供应链管理</w:t>
        </w:r>
        <w:r>
          <w:tab/>
        </w:r>
        <w:r>
          <w:fldChar w:fldCharType="begin"/>
        </w:r>
        <w:r>
          <w:instrText xml:space="preserve"> PAGEREF _Toc6723 \h </w:instrText>
        </w:r>
        <w:r>
          <w:fldChar w:fldCharType="separate"/>
        </w:r>
        <w:r>
          <w:t>57</w:t>
        </w:r>
        <w:r>
          <w:fldChar w:fldCharType="end"/>
        </w:r>
      </w:hyperlink>
    </w:p>
    <w:p>
      <w:pPr>
        <w:pStyle w:val="TOC2"/>
        <w:tabs>
          <w:tab w:val="right" w:leader="dot" w:pos="8306"/>
        </w:tabs>
      </w:pPr>
      <w:hyperlink w:anchor="_Toc7501" w:history="1">
        <w:r>
          <w:rPr>
            <w:rFonts w:ascii="仿宋" w:eastAsia="仿宋" w:hAnsi="仿宋" w:cs="仿宋" w:hint="eastAsia"/>
            <w:lang w:eastAsia="zh-CN"/>
          </w:rPr>
          <w:t>(一)、供应链战略规划</w:t>
        </w:r>
        <w:r>
          <w:tab/>
        </w:r>
        <w:r>
          <w:fldChar w:fldCharType="begin"/>
        </w:r>
        <w:r>
          <w:instrText xml:space="preserve"> PAGEREF _Toc7501 \h </w:instrText>
        </w:r>
        <w:r>
          <w:fldChar w:fldCharType="separate"/>
        </w:r>
        <w:r>
          <w:t>57</w:t>
        </w:r>
        <w:r>
          <w:fldChar w:fldCharType="end"/>
        </w:r>
      </w:hyperlink>
    </w:p>
    <w:p>
      <w:pPr>
        <w:pStyle w:val="TOC2"/>
        <w:tabs>
          <w:tab w:val="right" w:leader="dot" w:pos="8306"/>
        </w:tabs>
      </w:pPr>
      <w:hyperlink w:anchor="_Toc5761" w:history="1">
        <w:r>
          <w:rPr>
            <w:rFonts w:ascii="仿宋" w:eastAsia="仿宋" w:hAnsi="仿宋" w:cs="仿宋" w:hint="eastAsia"/>
            <w:lang w:eastAsia="zh-CN"/>
          </w:rPr>
          <w:t>(二)、供应商选择与合作</w:t>
        </w:r>
        <w:r>
          <w:tab/>
        </w:r>
        <w:r>
          <w:fldChar w:fldCharType="begin"/>
        </w:r>
        <w:r>
          <w:instrText xml:space="preserve"> PAGEREF _Toc5761 \h </w:instrText>
        </w:r>
        <w:r>
          <w:fldChar w:fldCharType="separate"/>
        </w:r>
        <w:r>
          <w:t>59</w:t>
        </w:r>
        <w:r>
          <w:fldChar w:fldCharType="end"/>
        </w:r>
      </w:hyperlink>
    </w:p>
    <w:p>
      <w:pPr>
        <w:pStyle w:val="TOC2"/>
        <w:tabs>
          <w:tab w:val="right" w:leader="dot" w:pos="8306"/>
        </w:tabs>
      </w:pPr>
      <w:hyperlink w:anchor="_Toc16283" w:history="1">
        <w:r>
          <w:rPr>
            <w:rFonts w:ascii="仿宋" w:eastAsia="仿宋" w:hAnsi="仿宋" w:cs="仿宋" w:hint="eastAsia"/>
            <w:lang w:eastAsia="zh-CN"/>
          </w:rPr>
          <w:t>(三)、物流与库存管理</w:t>
        </w:r>
        <w:r>
          <w:tab/>
        </w:r>
        <w:r>
          <w:fldChar w:fldCharType="begin"/>
        </w:r>
        <w:r>
          <w:instrText xml:space="preserve"> PAGEREF _Toc16283 \h </w:instrText>
        </w:r>
        <w:r>
          <w:fldChar w:fldCharType="separate"/>
        </w:r>
        <w:r>
          <w:t>60</w:t>
        </w:r>
        <w:r>
          <w:fldChar w:fldCharType="end"/>
        </w:r>
      </w:hyperlink>
    </w:p>
    <w:p>
      <w:pPr>
        <w:pStyle w:val="TOC1"/>
        <w:tabs>
          <w:tab w:val="right" w:leader="dot" w:pos="8306"/>
        </w:tabs>
      </w:pPr>
      <w:hyperlink w:anchor="_Toc29467" w:history="1">
        <w:r>
          <w:rPr>
            <w:rFonts w:ascii="仿宋" w:eastAsia="仿宋" w:hAnsi="仿宋" w:cs="仿宋" w:hint="eastAsia"/>
            <w:lang w:eastAsia="zh-CN"/>
          </w:rPr>
          <w:t>十六、填充母料项目治理与监督</w:t>
        </w:r>
        <w:r>
          <w:tab/>
        </w:r>
        <w:r>
          <w:fldChar w:fldCharType="begin"/>
        </w:r>
        <w:r>
          <w:instrText xml:space="preserve"> PAGEREF _Toc29467 \h </w:instrText>
        </w:r>
        <w:r>
          <w:fldChar w:fldCharType="separate"/>
        </w:r>
        <w:r>
          <w:t>61</w:t>
        </w:r>
        <w:r>
          <w:fldChar w:fldCharType="end"/>
        </w:r>
      </w:hyperlink>
    </w:p>
    <w:p>
      <w:pPr>
        <w:pStyle w:val="TOC2"/>
        <w:tabs>
          <w:tab w:val="right" w:leader="dot" w:pos="8306"/>
        </w:tabs>
      </w:pPr>
      <w:hyperlink w:anchor="_Toc17764" w:history="1">
        <w:r>
          <w:rPr>
            <w:rFonts w:ascii="仿宋" w:eastAsia="仿宋" w:hAnsi="仿宋" w:cs="仿宋" w:hint="eastAsia"/>
            <w:lang w:eastAsia="zh-CN"/>
          </w:rPr>
          <w:t>(一)、填充母料项目治理结构</w:t>
        </w:r>
        <w:r>
          <w:tab/>
        </w:r>
        <w:r>
          <w:fldChar w:fldCharType="begin"/>
        </w:r>
        <w:r>
          <w:instrText xml:space="preserve"> PAGEREF _Toc17764 \h </w:instrText>
        </w:r>
        <w:r>
          <w:fldChar w:fldCharType="separate"/>
        </w:r>
        <w:r>
          <w:t>61</w:t>
        </w:r>
        <w:r>
          <w:fldChar w:fldCharType="end"/>
        </w:r>
      </w:hyperlink>
    </w:p>
    <w:p>
      <w:pPr>
        <w:pStyle w:val="TOC2"/>
        <w:tabs>
          <w:tab w:val="right" w:leader="dot" w:pos="8306"/>
        </w:tabs>
      </w:pPr>
      <w:hyperlink w:anchor="_Toc23707" w:history="1">
        <w:r>
          <w:rPr>
            <w:rFonts w:ascii="仿宋" w:eastAsia="仿宋" w:hAnsi="仿宋" w:cs="仿宋" w:hint="eastAsia"/>
            <w:lang w:eastAsia="zh-CN"/>
          </w:rPr>
          <w:t>(二)、监督与审计</w:t>
        </w:r>
        <w:r>
          <w:tab/>
        </w:r>
        <w:r>
          <w:fldChar w:fldCharType="begin"/>
        </w:r>
        <w:r>
          <w:instrText xml:space="preserve"> PAGEREF _Toc23707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03"/>
      <w:r>
        <w:rPr>
          <w:rFonts w:ascii="仿宋" w:eastAsia="仿宋" w:hAnsi="仿宋" w:cs="仿宋" w:hint="eastAsia"/>
          <w:sz w:val="28"/>
          <w:lang w:eastAsia="zh-CN"/>
        </w:rPr>
        <w:t>一、填充母料项目建设背景及必要性分析</w:t>
      </w:r>
      <w:bookmarkEnd w:id="2"/>
    </w:p>
    <w:p>
      <w:pPr>
        <w:pStyle w:val="Heading2"/>
        <w:rPr>
          <w:rFonts w:ascii="仿宋" w:eastAsia="仿宋" w:hAnsi="仿宋" w:cs="仿宋" w:hint="eastAsia"/>
          <w:lang w:eastAsia="zh-CN"/>
        </w:rPr>
      </w:pPr>
      <w:bookmarkStart w:id="3" w:name="_Toc21032"/>
      <w:r>
        <w:rPr>
          <w:rFonts w:ascii="仿宋" w:eastAsia="仿宋" w:hAnsi="仿宋" w:cs="仿宋" w:hint="eastAsia"/>
          <w:lang w:eastAsia="zh-CN"/>
        </w:rPr>
        <w:t>(一)、填充母料项目背景分析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填充母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填充母料项目在这个潮流中的定位。同时，我们将关注行业内涌现的新兴机遇，以便填充母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填充母料项目提供了强大的发展动力。我们将聚焦于行业内最新的技术发展趋势，包括但不限于人工智能、大数据分析、物联网等领域。通过深度的技术研究，我们将确保填充母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填充母料项目发展的源泉。我们将投入更多的精力对市场需求进行深入剖析，超越表面的需求，深入挖掘潜在的市场痛点和机遇。通过对市场需求的细致了解，填充母料项目将更有针对性地设计解决方案，满足市场的多样化需求，从而更好地促进填充母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填充母料项目战略至关重要。我们将对竞争态势进行更为深入的分析，包括但不限于市场份额、产品特点、客户满意度等多个维度。通过深度的竞争分析，填充母料项目将能够更准确地把握市场脉搏，制定具有竞争力的填充母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填充母料项目的发展具有直接的影响。我们将进行更为全面的法规和政策分析，了解行业发展中的潜在法律风险和合规挑战。通过充分了解和遵守相关法规，填充母料项目将确保在法律框架内合法合规运营，为填充母料项目的稳健发展提供有力支持。</w:t>
      </w:r>
    </w:p>
    <w:p>
      <w:pPr>
        <w:pStyle w:val="Heading2"/>
        <w:ind w:firstLine="560" w:firstLineChars="200"/>
        <w:rPr>
          <w:rFonts w:ascii="仿宋" w:eastAsia="仿宋" w:hAnsi="仿宋" w:cs="仿宋" w:hint="eastAsia"/>
          <w:sz w:val="28"/>
          <w:lang w:eastAsia="zh-CN"/>
        </w:rPr>
      </w:pPr>
      <w:bookmarkStart w:id="4" w:name="_Toc26580"/>
      <w:r>
        <w:rPr>
          <w:rFonts w:ascii="仿宋" w:eastAsia="仿宋" w:hAnsi="仿宋" w:cs="仿宋" w:hint="eastAsia"/>
          <w:sz w:val="28"/>
          <w:lang w:eastAsia="zh-CN"/>
        </w:rPr>
        <w:t>(二)、填充母料项目建设必要性分析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建设的迫切性源于对行业发展趋势的深刻洞察。我们正处于一个行业变革的时代，科技创新、数字化转型成为企业发展的关键动力。填充母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建设不仅仅是为了跟上潮流，更是为了通过技术创新推动企业的持续发展。通过引入先进的技术和解决方案，填充母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填充母料项目的建设成为必然选择，通过提高产品质量、拓展服务领域，从而在竞争中获得更多的机会。填充母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填充母料项目建设的必要性体现在对客户需求更精准的满足。通过填充母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建设的背后是对企业持续创新的追求。只有通过不断创新，企业才能在竞争中立于不败之地。填充母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75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67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填充母料项目的主要产品是XXXX，预计年产值为XXX万元。这一产品在市场中占据着重要的地位，其广泛的应用范围使得该填充母料项目的市场前景非常广阔。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填充母料项目的xxx产品作为重要的原材料之一，将在多个领域发挥关键作用。其在建筑、交通、能源等方面的广泛应用将为整个产业链提供强大的支持，形成产业协同效应。填充母料项目的年产值XXX万XXX万XXX万万元不仅反映了其在市场上的巨大潜力，更预示着它对国民经济的积极贡献。这种关联度高、涉及面广的产业关系，使得该填充母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42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总征地面积为XXXX平方米，相当于约XX.XX亩，其中净用地面积为XXXX平方米，红线范围内相当于约XX.XX亩。这一用地规模充分考虑了填充母料项目的建设需求，保障了填充母料项目在合适的空间内得以充分发展。填充母料项目规划的总建筑面积为XXXX平方米，其中主体工程建设占XXXX平方米，计容建筑面积达XXXX平方米。预计建筑工程的投资将达到XXXX万元，为填充母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计划购置的设备共计XXXX台（套），设备购置费用为XXXX万元。这一设备购置计划充分考虑到填充母料项目的生产需求和技术要求，确保了填充母料项目在生产运营中具备先进的技术装备和高效的生产能力。设备的合理配置将为填充母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计划总投资为XXXX万元，预计年实现营业收入为XXXX万元。这一产能规模的设定旨在确保填充母料项目能够在投资与回报之间取得平衡，实现长期可持续的发展。填充母料项目的总投资充分考虑到各个方面的需求，包括用地建设、设备购置等多个环节，以确保填充母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573"/>
      <w:r>
        <w:rPr>
          <w:rFonts w:ascii="仿宋" w:eastAsia="仿宋" w:hAnsi="仿宋" w:cs="仿宋" w:hint="eastAsia"/>
          <w:sz w:val="28"/>
          <w:lang w:eastAsia="zh-CN"/>
        </w:rPr>
        <w:t>三、填充母料项目文档管理</w:t>
      </w:r>
      <w:bookmarkEnd w:id="8"/>
    </w:p>
    <w:p>
      <w:pPr>
        <w:pStyle w:val="Heading2"/>
        <w:rPr>
          <w:rFonts w:ascii="仿宋" w:eastAsia="仿宋" w:hAnsi="仿宋" w:cs="仿宋" w:hint="eastAsia"/>
          <w:lang w:eastAsia="zh-CN"/>
        </w:rPr>
      </w:pPr>
      <w:bookmarkStart w:id="9" w:name="_Toc1960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填充母料项目高度重视文档的质量和准确性，以支持填充母料项目的各项活动和决策。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文档的编制始于填充母料项目计划的初期，我们制定了详细的文档编制计划，明确了每个文档的内容、格式和编写责任人。在填充母料项目启动阶段，我们首先编制了填充母料项目章程，明确定义了填充母料项目的目标、范围、风险等关键要素。随后，填充母料项目团队根据计划陆续编制了需求文档、设计文档、测试文档等各类文档，确保填充母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填充母料项目管理中的重要环节，旨在确保填充母料项目文档符合质量标准和填充母料项目需求。在填充母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除了内部审查，我们还进行了外部审查，邀请填充母料项目相关利益方和专业领域的专家对文档进行独立审查。这有助于获取更全面、客观的反馈，确保填充母料项目文档不仅符合内部标准，也满足外部需求。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填充母料项目在文档编制与审查方面建立了严格的管理机制，通过规范的流程和多维度的审查，确保填充母料项目文档的质量、准确性和可靠性，为填充母料项目的顺利推进提供了有力支持。</w:t>
      </w:r>
    </w:p>
    <w:p>
      <w:pPr>
        <w:pStyle w:val="Heading2"/>
        <w:ind w:firstLine="560" w:firstLineChars="200"/>
        <w:rPr>
          <w:rFonts w:ascii="仿宋" w:eastAsia="仿宋" w:hAnsi="仿宋" w:cs="仿宋" w:hint="eastAsia"/>
          <w:sz w:val="28"/>
          <w:lang w:eastAsia="zh-CN"/>
        </w:rPr>
      </w:pPr>
      <w:bookmarkStart w:id="10" w:name="_Toc173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我们通过多渠道发布文档，包括电子邮件、填充母料项目管理平台、内部网站等，以满足不同团队成员的偏好和需求。多渠道发布确保了信息的全面覆盖。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我们采用了精细的权限控制，确保只有授权人员可以访问敏感信息。这种安全措施保护了填充母料项目文档的机密性，防止了未经授权的信息泄露。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58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文档存档与归档是填充母料项目生命周期中一个至关重要的环节，直接关系到填充母料项目信息的长期保存和历史记录的完整性。在填充母料项目中，我们实施了一系列有效的文档存档与归档管理策略：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5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2162"/>
      <w:r>
        <w:rPr>
          <w:rFonts w:ascii="仿宋" w:eastAsia="仿宋" w:hAnsi="仿宋" w:cs="仿宋" w:hint="eastAsia"/>
          <w:lang w:eastAsia="zh-CN"/>
        </w:rPr>
        <w:t>(一)、填充母料行业分析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行业一直以来都是市场的关注焦点。行业内的发展趋势、竞争态势以及潜在机会都对填充母料项目的推进产生深远的影响。通过深入研究行业的整体概貌，我们将更好地理解行业的核心特征，为填充母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行业，技术一直是推动创新和发展的关键因素。我们将对当前技术趋势进行详尽分析，包括但不限于人工智能、大数据应用、先进制造技术等。这有助于填充母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填充母料项目成功的基础。我们将对主要竞争对手进行深入研究，包括其市场份额、产品特点、市场定位等。通过全面了解竞争对手的优势和劣势，填充母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390"/>
      <w:r>
        <w:rPr>
          <w:rFonts w:ascii="仿宋" w:eastAsia="仿宋" w:hAnsi="仿宋" w:cs="仿宋" w:hint="eastAsia"/>
          <w:sz w:val="28"/>
          <w:lang w:eastAsia="zh-CN"/>
        </w:rPr>
        <w:t>(二)、填充母料市场分析预测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通过对市场规模的深入调研，我们将预测填充母料市场未来的增长趋势。这包括市场的整体规模、各细分领域的发展趋势等。填充母料项目可以根据市场的扩张速度和潜在机会，制定更符合市场需求的发展策略。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填充母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填充母料项目实施过程中需要充分考虑的因素。我们将对市场风险进行全面评估，包括但不限于政策法规风险、市场竞争风险、技术变革风险等。通过对潜在风险的深入分析，填充母料项目可以制定相应的风险缓解策略，降低不确定性对填充母料项目的影响。</w:t>
      </w:r>
    </w:p>
    <w:p>
      <w:pPr>
        <w:pStyle w:val="Heading1"/>
        <w:ind w:firstLine="560" w:firstLineChars="200"/>
        <w:rPr>
          <w:rFonts w:ascii="仿宋" w:eastAsia="仿宋" w:hAnsi="仿宋" w:cs="仿宋" w:hint="eastAsia"/>
          <w:sz w:val="28"/>
          <w:lang w:eastAsia="zh-CN"/>
        </w:rPr>
      </w:pPr>
      <w:bookmarkStart w:id="15" w:name="_Toc17328"/>
      <w:r>
        <w:rPr>
          <w:rFonts w:ascii="仿宋" w:eastAsia="仿宋" w:hAnsi="仿宋" w:cs="仿宋" w:hint="eastAsia"/>
          <w:sz w:val="28"/>
          <w:lang w:eastAsia="zh-CN"/>
        </w:rPr>
        <w:t>五、填充母料项目绩效评估</w:t>
      </w:r>
      <w:bookmarkEnd w:id="15"/>
    </w:p>
    <w:p>
      <w:pPr>
        <w:pStyle w:val="Heading2"/>
        <w:rPr>
          <w:rFonts w:ascii="仿宋" w:eastAsia="仿宋" w:hAnsi="仿宋" w:cs="仿宋" w:hint="eastAsia"/>
          <w:lang w:eastAsia="zh-CN"/>
        </w:rPr>
      </w:pPr>
      <w:bookmarkStart w:id="16" w:name="_Toc1842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项目中，我们设计了一套全面的绩效评估指标，以确保填充母料项目的可控和成功交付。这些指标跨足填充母料项目目标、成本、进度和质量等多个维度，为我们提供了全面洞察填充母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目标达成率是我们关注的首要指标。我们设定了明确的目标，并通过定期监测和评估，迅速发现并应对潜在的目标偏差。这为填充母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成本绩效是另一个核心关注点。通过实际成本与预算成本的对比分析，我们深入了解成本差异的原因，及时调整资源分配，保持填充母料项目在经济效益方面的合理水平。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进度作为关键的绩效指标之一，得到了精心的关注。我们制定了详细的填充母料项目进度计划，并设立了进度符合度指标，确保实际进度与计划进度保持一致。这使我们能够快速发现和解决潜在的进度问题，保持填充母料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填充母料项目绩效的不可或缺的一环。我们引入了一系列的质量标准和客户满意度指标，以确保填充母料项目交付的成果在质量上达到或超越预期水平。通过持续监测这些指标，我们努力提升填充母料项目整体质量水平，为填充母料项目的成功交付提供有力保障。通过这些科学且全面的绩效评估，我们能够更好地引导填充母料项目的持续改进，确保填充母料项目目标的顺利达成。</w:t>
      </w:r>
    </w:p>
    <w:p>
      <w:pPr>
        <w:pStyle w:val="Heading2"/>
        <w:ind w:firstLine="560" w:firstLineChars="200"/>
        <w:rPr>
          <w:rFonts w:ascii="仿宋" w:eastAsia="仿宋" w:hAnsi="仿宋" w:cs="仿宋" w:hint="eastAsia"/>
          <w:sz w:val="28"/>
          <w:lang w:eastAsia="zh-CN"/>
        </w:rPr>
      </w:pPr>
      <w:bookmarkStart w:id="17" w:name="_Toc2438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绩效评估是填充母料项目中的关键环节，为确保填充母料项目达到预期目标，我们采用了多层次、多维度的绩效评估方法。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填充母料项目的战略目标对齐，确保每个决策和行动都与填充母料项目整体目标保持一致。团队会定期召开战略对齐会议，审视当前工作与填充母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填充母料项目进度、质量、成本和风险等方面。这些指标通过数据收集和分析，为填充母料项目管理团队提供了客观的评估依据。例如，我们通过填充母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绩效评估不仅仅停留在填充母料项目内部，还考虑了填充母料项目对外部环境的影响。我们定期进行干系人满意度调查，以了解各利益相关方对填充母料项目的期望和满意度，并及时做出调整。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这种多层次、多角度的绩效评估方法，使得我们能够全面了解填充母料项目的运行状态，及时做出调整，确保填充母料项目在不断变化的环境中保持稳健前行。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2101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为了确保填充母料项目的有效管理和不断优化，我们采用了精心设计的绩效评估周期。这个周期旨在实现灵活、实时和全面的评估，以适应填充母料项目执行中的各种挑战。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填充母料项目的不同需求，分为短期、中期和长期。短期评估关注每个迭代或工作周期，以及时发现和解决当前任务中的问题。中期评估涵盖几个迭代，深入了解整体填充母料项目的趋势和性能。长期评估则着眼于整个填充母料项目阶段，确保填充母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填充母料项目管理工具和协作平台，团队成员能够随时更新和分享填充母料项目数据。这种实时性的反馈机制使我们能够及时察觉潜在问题，快速调整，保持填充母料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填充母料项目的决策制定密不可分。每个周期的填充母料项目回顾会议成为集体总结经验、识别问题深层次原因并找到创新解决方案的平台。这种定期的反思与调整机制使填充母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8163"/>
      <w:r>
        <w:rPr>
          <w:rFonts w:ascii="仿宋" w:eastAsia="仿宋" w:hAnsi="仿宋" w:cs="仿宋" w:hint="eastAsia"/>
          <w:sz w:val="28"/>
          <w:lang w:eastAsia="zh-CN"/>
        </w:rPr>
        <w:t>六、填充母料项目土建工程</w:t>
      </w:r>
      <w:bookmarkEnd w:id="19"/>
    </w:p>
    <w:p>
      <w:pPr>
        <w:pStyle w:val="Heading2"/>
        <w:rPr>
          <w:rFonts w:ascii="仿宋" w:eastAsia="仿宋" w:hAnsi="仿宋" w:cs="仿宋" w:hint="eastAsia"/>
          <w:lang w:eastAsia="zh-CN"/>
        </w:rPr>
      </w:pPr>
      <w:bookmarkStart w:id="20" w:name="_Toc4711"/>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在填充母料项目的建筑工程设计中，我们将秉承一系列重要的设计原则，以确保填充母料项目建筑在功能、美观、可持续性等方面达到最佳效果。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首要原则是确保建筑的功能性得到最大化的发挥。我们将充分理解填充母料项目的实际需求，合理布局各个功能区域，保证建筑在满足业务需求的同时，提供高效的工作环境。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https://d.book118.com/367011142135006052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996A73"/>
    <w:rsid w:val="2E996A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1114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2024-03-01T08:03:00Z</dcterms:created>
  <dcterms:modified xsi:type="dcterms:W3CDTF">2024-03-01T08:03:18Z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FFA641E11D8340D7BC84F8B345BEEB04_11</vt:lpwstr>
  </property>
  <property fmtid="{D5CDD505-2E9C-101B-9397-08002B2CF9AE}" pid="3" name="KSOProductBuildVer">
    <vt:lpwstr>2052-12.1.0.16388</vt:lpwstr>
  </property>
</Properties>
</file>