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金属集装箱项目规划设计蓝图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56" w:history="1">
        <w:r>
          <w:rPr>
            <w:rFonts w:ascii="仿宋" w:eastAsia="仿宋" w:hAnsi="仿宋" w:cs="仿宋" w:hint="eastAsia"/>
            <w:lang w:eastAsia="zh-CN"/>
          </w:rPr>
          <w:t>前言</w:t>
        </w:r>
        <w:r>
          <w:tab/>
        </w:r>
        <w:r>
          <w:fldChar w:fldCharType="begin"/>
        </w:r>
        <w:r>
          <w:instrText xml:space="preserve"> PAGEREF _Toc28756 \h </w:instrText>
        </w:r>
        <w:r>
          <w:fldChar w:fldCharType="separate"/>
        </w:r>
        <w:r>
          <w:t>3</w:t>
        </w:r>
        <w:r>
          <w:fldChar w:fldCharType="end"/>
        </w:r>
      </w:hyperlink>
    </w:p>
    <w:p>
      <w:pPr>
        <w:pStyle w:val="TOC1"/>
        <w:tabs>
          <w:tab w:val="right" w:leader="dot" w:pos="8306"/>
        </w:tabs>
      </w:pPr>
      <w:hyperlink w:anchor="_Toc21893" w:history="1">
        <w:r>
          <w:rPr>
            <w:rFonts w:ascii="仿宋" w:eastAsia="仿宋" w:hAnsi="仿宋" w:cs="仿宋" w:hint="eastAsia"/>
            <w:lang w:eastAsia="zh-CN"/>
          </w:rPr>
          <w:t>一、工艺说明</w:t>
        </w:r>
        <w:r>
          <w:tab/>
        </w:r>
        <w:r>
          <w:fldChar w:fldCharType="begin"/>
        </w:r>
        <w:r>
          <w:instrText xml:space="preserve"> PAGEREF _Toc21893 \h </w:instrText>
        </w:r>
        <w:r>
          <w:fldChar w:fldCharType="separate"/>
        </w:r>
        <w:r>
          <w:t>3</w:t>
        </w:r>
        <w:r>
          <w:fldChar w:fldCharType="end"/>
        </w:r>
      </w:hyperlink>
    </w:p>
    <w:p>
      <w:pPr>
        <w:pStyle w:val="TOC2"/>
        <w:tabs>
          <w:tab w:val="right" w:leader="dot" w:pos="8306"/>
        </w:tabs>
      </w:pPr>
      <w:hyperlink w:anchor="_Toc19621" w:history="1">
        <w:r>
          <w:rPr>
            <w:rFonts w:ascii="仿宋" w:eastAsia="仿宋" w:hAnsi="仿宋" w:cs="仿宋" w:hint="eastAsia"/>
            <w:lang w:eastAsia="zh-CN"/>
          </w:rPr>
          <w:t>(一)、技术管理特点</w:t>
        </w:r>
        <w:r>
          <w:tab/>
        </w:r>
        <w:r>
          <w:fldChar w:fldCharType="begin"/>
        </w:r>
        <w:r>
          <w:instrText xml:space="preserve"> PAGEREF _Toc19621 \h </w:instrText>
        </w:r>
        <w:r>
          <w:fldChar w:fldCharType="separate"/>
        </w:r>
        <w:r>
          <w:t>3</w:t>
        </w:r>
        <w:r>
          <w:fldChar w:fldCharType="end"/>
        </w:r>
      </w:hyperlink>
    </w:p>
    <w:p>
      <w:pPr>
        <w:pStyle w:val="TOC2"/>
        <w:tabs>
          <w:tab w:val="right" w:leader="dot" w:pos="8306"/>
        </w:tabs>
      </w:pPr>
      <w:hyperlink w:anchor="_Toc5789" w:history="1">
        <w:r>
          <w:rPr>
            <w:rFonts w:ascii="仿宋" w:eastAsia="仿宋" w:hAnsi="仿宋" w:cs="仿宋" w:hint="eastAsia"/>
            <w:lang w:eastAsia="zh-CN"/>
          </w:rPr>
          <w:t>(二)、金属集装箱项目工艺技术设计方案</w:t>
        </w:r>
        <w:r>
          <w:tab/>
        </w:r>
        <w:r>
          <w:fldChar w:fldCharType="begin"/>
        </w:r>
        <w:r>
          <w:instrText xml:space="preserve"> PAGEREF _Toc5789 \h </w:instrText>
        </w:r>
        <w:r>
          <w:fldChar w:fldCharType="separate"/>
        </w:r>
        <w:r>
          <w:t>4</w:t>
        </w:r>
        <w:r>
          <w:fldChar w:fldCharType="end"/>
        </w:r>
      </w:hyperlink>
    </w:p>
    <w:p>
      <w:pPr>
        <w:pStyle w:val="TOC2"/>
        <w:tabs>
          <w:tab w:val="right" w:leader="dot" w:pos="8306"/>
        </w:tabs>
      </w:pPr>
      <w:hyperlink w:anchor="_Toc90" w:history="1">
        <w:r>
          <w:rPr>
            <w:rFonts w:ascii="仿宋" w:eastAsia="仿宋" w:hAnsi="仿宋" w:cs="仿宋" w:hint="eastAsia"/>
            <w:lang w:eastAsia="zh-CN"/>
          </w:rPr>
          <w:t>(三)、设备选型方案</w:t>
        </w:r>
        <w:r>
          <w:tab/>
        </w:r>
        <w:r>
          <w:fldChar w:fldCharType="begin"/>
        </w:r>
        <w:r>
          <w:instrText xml:space="preserve"> PAGEREF _Toc90 \h </w:instrText>
        </w:r>
        <w:r>
          <w:fldChar w:fldCharType="separate"/>
        </w:r>
        <w:r>
          <w:t>5</w:t>
        </w:r>
        <w:r>
          <w:fldChar w:fldCharType="end"/>
        </w:r>
      </w:hyperlink>
    </w:p>
    <w:p>
      <w:pPr>
        <w:pStyle w:val="TOC1"/>
        <w:tabs>
          <w:tab w:val="right" w:leader="dot" w:pos="8306"/>
        </w:tabs>
      </w:pPr>
      <w:hyperlink w:anchor="_Toc11049" w:history="1">
        <w:r>
          <w:rPr>
            <w:rFonts w:ascii="仿宋" w:eastAsia="仿宋" w:hAnsi="仿宋" w:cs="仿宋" w:hint="eastAsia"/>
            <w:lang w:eastAsia="zh-CN"/>
          </w:rPr>
          <w:t>二、产品规划分析</w:t>
        </w:r>
        <w:r>
          <w:tab/>
        </w:r>
        <w:r>
          <w:fldChar w:fldCharType="begin"/>
        </w:r>
        <w:r>
          <w:instrText xml:space="preserve"> PAGEREF _Toc11049 \h </w:instrText>
        </w:r>
        <w:r>
          <w:fldChar w:fldCharType="separate"/>
        </w:r>
        <w:r>
          <w:t>7</w:t>
        </w:r>
        <w:r>
          <w:fldChar w:fldCharType="end"/>
        </w:r>
      </w:hyperlink>
    </w:p>
    <w:p>
      <w:pPr>
        <w:pStyle w:val="TOC2"/>
        <w:tabs>
          <w:tab w:val="right" w:leader="dot" w:pos="8306"/>
        </w:tabs>
      </w:pPr>
      <w:hyperlink w:anchor="_Toc30167" w:history="1">
        <w:r>
          <w:rPr>
            <w:rFonts w:ascii="仿宋" w:eastAsia="仿宋" w:hAnsi="仿宋" w:cs="仿宋" w:hint="eastAsia"/>
            <w:lang w:eastAsia="zh-CN"/>
          </w:rPr>
          <w:t>(一)、产品规划</w:t>
        </w:r>
        <w:r>
          <w:tab/>
        </w:r>
        <w:r>
          <w:fldChar w:fldCharType="begin"/>
        </w:r>
        <w:r>
          <w:instrText xml:space="preserve"> PAGEREF _Toc30167 \h </w:instrText>
        </w:r>
        <w:r>
          <w:fldChar w:fldCharType="separate"/>
        </w:r>
        <w:r>
          <w:t>7</w:t>
        </w:r>
        <w:r>
          <w:fldChar w:fldCharType="end"/>
        </w:r>
      </w:hyperlink>
    </w:p>
    <w:p>
      <w:pPr>
        <w:pStyle w:val="TOC2"/>
        <w:tabs>
          <w:tab w:val="right" w:leader="dot" w:pos="8306"/>
        </w:tabs>
      </w:pPr>
      <w:hyperlink w:anchor="_Toc27372" w:history="1">
        <w:r>
          <w:rPr>
            <w:rFonts w:ascii="仿宋" w:eastAsia="仿宋" w:hAnsi="仿宋" w:cs="仿宋" w:hint="eastAsia"/>
            <w:lang w:eastAsia="zh-CN"/>
          </w:rPr>
          <w:t>(二)、建设规模</w:t>
        </w:r>
        <w:r>
          <w:tab/>
        </w:r>
        <w:r>
          <w:fldChar w:fldCharType="begin"/>
        </w:r>
        <w:r>
          <w:instrText xml:space="preserve"> PAGEREF _Toc27372 \h </w:instrText>
        </w:r>
        <w:r>
          <w:fldChar w:fldCharType="separate"/>
        </w:r>
        <w:r>
          <w:t>7</w:t>
        </w:r>
        <w:r>
          <w:fldChar w:fldCharType="end"/>
        </w:r>
      </w:hyperlink>
    </w:p>
    <w:p>
      <w:pPr>
        <w:pStyle w:val="TOC1"/>
        <w:tabs>
          <w:tab w:val="right" w:leader="dot" w:pos="8306"/>
        </w:tabs>
      </w:pPr>
      <w:hyperlink w:anchor="_Toc10494" w:history="1">
        <w:r>
          <w:rPr>
            <w:rFonts w:ascii="仿宋" w:eastAsia="仿宋" w:hAnsi="仿宋" w:cs="仿宋" w:hint="eastAsia"/>
            <w:lang w:eastAsia="zh-CN"/>
          </w:rPr>
          <w:t>三、市场分析、调研</w:t>
        </w:r>
        <w:r>
          <w:tab/>
        </w:r>
        <w:r>
          <w:fldChar w:fldCharType="begin"/>
        </w:r>
        <w:r>
          <w:instrText xml:space="preserve"> PAGEREF _Toc10494 \h </w:instrText>
        </w:r>
        <w:r>
          <w:fldChar w:fldCharType="separate"/>
        </w:r>
        <w:r>
          <w:t>9</w:t>
        </w:r>
        <w:r>
          <w:fldChar w:fldCharType="end"/>
        </w:r>
      </w:hyperlink>
    </w:p>
    <w:p>
      <w:pPr>
        <w:pStyle w:val="TOC2"/>
        <w:tabs>
          <w:tab w:val="right" w:leader="dot" w:pos="8306"/>
        </w:tabs>
      </w:pPr>
      <w:hyperlink w:anchor="_Toc196" w:history="1">
        <w:r>
          <w:rPr>
            <w:rFonts w:ascii="仿宋" w:eastAsia="仿宋" w:hAnsi="仿宋" w:cs="仿宋" w:hint="eastAsia"/>
            <w:lang w:eastAsia="zh-CN"/>
          </w:rPr>
          <w:t>(一)、金属集装箱行业分析</w:t>
        </w:r>
        <w:r>
          <w:tab/>
        </w:r>
        <w:r>
          <w:fldChar w:fldCharType="begin"/>
        </w:r>
        <w:r>
          <w:instrText xml:space="preserve"> PAGEREF _Toc196 \h </w:instrText>
        </w:r>
        <w:r>
          <w:fldChar w:fldCharType="separate"/>
        </w:r>
        <w:r>
          <w:t>9</w:t>
        </w:r>
        <w:r>
          <w:fldChar w:fldCharType="end"/>
        </w:r>
      </w:hyperlink>
    </w:p>
    <w:p>
      <w:pPr>
        <w:pStyle w:val="TOC2"/>
        <w:tabs>
          <w:tab w:val="right" w:leader="dot" w:pos="8306"/>
        </w:tabs>
      </w:pPr>
      <w:hyperlink w:anchor="_Toc17843" w:history="1">
        <w:r>
          <w:rPr>
            <w:rFonts w:ascii="仿宋" w:eastAsia="仿宋" w:hAnsi="仿宋" w:cs="仿宋" w:hint="eastAsia"/>
            <w:lang w:eastAsia="zh-CN"/>
          </w:rPr>
          <w:t>(二)、金属集装箱市场分析预测</w:t>
        </w:r>
        <w:r>
          <w:tab/>
        </w:r>
        <w:r>
          <w:fldChar w:fldCharType="begin"/>
        </w:r>
        <w:r>
          <w:instrText xml:space="preserve"> PAGEREF _Toc17843 \h </w:instrText>
        </w:r>
        <w:r>
          <w:fldChar w:fldCharType="separate"/>
        </w:r>
        <w:r>
          <w:t>9</w:t>
        </w:r>
        <w:r>
          <w:fldChar w:fldCharType="end"/>
        </w:r>
      </w:hyperlink>
    </w:p>
    <w:p>
      <w:pPr>
        <w:pStyle w:val="TOC1"/>
        <w:tabs>
          <w:tab w:val="right" w:leader="dot" w:pos="8306"/>
        </w:tabs>
      </w:pPr>
      <w:hyperlink w:anchor="_Toc19350" w:history="1">
        <w:r>
          <w:rPr>
            <w:rFonts w:ascii="仿宋" w:eastAsia="仿宋" w:hAnsi="仿宋" w:cs="仿宋" w:hint="eastAsia"/>
            <w:lang w:eastAsia="zh-CN"/>
          </w:rPr>
          <w:t>四、金属集装箱项目可持续发展</w:t>
        </w:r>
        <w:r>
          <w:tab/>
        </w:r>
        <w:r>
          <w:fldChar w:fldCharType="begin"/>
        </w:r>
        <w:r>
          <w:instrText xml:space="preserve"> PAGEREF _Toc19350 \h </w:instrText>
        </w:r>
        <w:r>
          <w:fldChar w:fldCharType="separate"/>
        </w:r>
        <w:r>
          <w:t>10</w:t>
        </w:r>
        <w:r>
          <w:fldChar w:fldCharType="end"/>
        </w:r>
      </w:hyperlink>
    </w:p>
    <w:p>
      <w:pPr>
        <w:pStyle w:val="TOC2"/>
        <w:tabs>
          <w:tab w:val="right" w:leader="dot" w:pos="8306"/>
        </w:tabs>
      </w:pPr>
      <w:hyperlink w:anchor="_Toc20361" w:history="1">
        <w:r>
          <w:rPr>
            <w:rFonts w:ascii="仿宋" w:eastAsia="仿宋" w:hAnsi="仿宋" w:cs="仿宋" w:hint="eastAsia"/>
            <w:lang w:eastAsia="zh-CN"/>
          </w:rPr>
          <w:t>(一)、可持续战略与实践</w:t>
        </w:r>
        <w:r>
          <w:tab/>
        </w:r>
        <w:r>
          <w:fldChar w:fldCharType="begin"/>
        </w:r>
        <w:r>
          <w:instrText xml:space="preserve"> PAGEREF _Toc20361 \h </w:instrText>
        </w:r>
        <w:r>
          <w:fldChar w:fldCharType="separate"/>
        </w:r>
        <w:r>
          <w:t>10</w:t>
        </w:r>
        <w:r>
          <w:fldChar w:fldCharType="end"/>
        </w:r>
      </w:hyperlink>
    </w:p>
    <w:p>
      <w:pPr>
        <w:pStyle w:val="TOC2"/>
        <w:tabs>
          <w:tab w:val="right" w:leader="dot" w:pos="8306"/>
        </w:tabs>
      </w:pPr>
      <w:hyperlink w:anchor="_Toc1996" w:history="1">
        <w:r>
          <w:rPr>
            <w:rFonts w:ascii="仿宋" w:eastAsia="仿宋" w:hAnsi="仿宋" w:cs="仿宋" w:hint="eastAsia"/>
            <w:lang w:eastAsia="zh-CN"/>
          </w:rPr>
          <w:t>(二)、环保与社会责任</w:t>
        </w:r>
        <w:r>
          <w:tab/>
        </w:r>
        <w:r>
          <w:fldChar w:fldCharType="begin"/>
        </w:r>
        <w:r>
          <w:instrText xml:space="preserve"> PAGEREF _Toc1996 \h </w:instrText>
        </w:r>
        <w:r>
          <w:fldChar w:fldCharType="separate"/>
        </w:r>
        <w:r>
          <w:t>11</w:t>
        </w:r>
        <w:r>
          <w:fldChar w:fldCharType="end"/>
        </w:r>
      </w:hyperlink>
    </w:p>
    <w:p>
      <w:pPr>
        <w:pStyle w:val="TOC1"/>
        <w:tabs>
          <w:tab w:val="right" w:leader="dot" w:pos="8306"/>
        </w:tabs>
      </w:pPr>
      <w:hyperlink w:anchor="_Toc17378" w:history="1">
        <w:r>
          <w:rPr>
            <w:rFonts w:ascii="仿宋" w:eastAsia="仿宋" w:hAnsi="仿宋" w:cs="仿宋" w:hint="eastAsia"/>
            <w:lang w:eastAsia="zh-CN"/>
          </w:rPr>
          <w:t>五、金属集装箱项目土建工程</w:t>
        </w:r>
        <w:r>
          <w:tab/>
        </w:r>
        <w:r>
          <w:fldChar w:fldCharType="begin"/>
        </w:r>
        <w:r>
          <w:instrText xml:space="preserve"> PAGEREF _Toc17378 \h </w:instrText>
        </w:r>
        <w:r>
          <w:fldChar w:fldCharType="separate"/>
        </w:r>
        <w:r>
          <w:t>12</w:t>
        </w:r>
        <w:r>
          <w:fldChar w:fldCharType="end"/>
        </w:r>
      </w:hyperlink>
    </w:p>
    <w:p>
      <w:pPr>
        <w:pStyle w:val="TOC2"/>
        <w:tabs>
          <w:tab w:val="right" w:leader="dot" w:pos="8306"/>
        </w:tabs>
      </w:pPr>
      <w:hyperlink w:anchor="_Toc3440" w:history="1">
        <w:r>
          <w:rPr>
            <w:rFonts w:ascii="仿宋" w:eastAsia="仿宋" w:hAnsi="仿宋" w:cs="仿宋" w:hint="eastAsia"/>
            <w:lang w:eastAsia="zh-CN"/>
          </w:rPr>
          <w:t>(一)、建筑工程设计原则</w:t>
        </w:r>
        <w:r>
          <w:tab/>
        </w:r>
        <w:r>
          <w:fldChar w:fldCharType="begin"/>
        </w:r>
        <w:r>
          <w:instrText xml:space="preserve"> PAGEREF _Toc3440 \h </w:instrText>
        </w:r>
        <w:r>
          <w:fldChar w:fldCharType="separate"/>
        </w:r>
        <w:r>
          <w:t>12</w:t>
        </w:r>
        <w:r>
          <w:fldChar w:fldCharType="end"/>
        </w:r>
      </w:hyperlink>
    </w:p>
    <w:p>
      <w:pPr>
        <w:pStyle w:val="TOC2"/>
        <w:tabs>
          <w:tab w:val="right" w:leader="dot" w:pos="8306"/>
        </w:tabs>
      </w:pPr>
      <w:hyperlink w:anchor="_Toc29192" w:history="1">
        <w:r>
          <w:rPr>
            <w:rFonts w:ascii="仿宋" w:eastAsia="仿宋" w:hAnsi="仿宋" w:cs="仿宋" w:hint="eastAsia"/>
            <w:lang w:eastAsia="zh-CN"/>
          </w:rPr>
          <w:t>(二)、土建工程设计年限及安全等级</w:t>
        </w:r>
        <w:r>
          <w:tab/>
        </w:r>
        <w:r>
          <w:fldChar w:fldCharType="begin"/>
        </w:r>
        <w:r>
          <w:instrText xml:space="preserve"> PAGEREF _Toc29192 \h </w:instrText>
        </w:r>
        <w:r>
          <w:fldChar w:fldCharType="separate"/>
        </w:r>
        <w:r>
          <w:t>13</w:t>
        </w:r>
        <w:r>
          <w:fldChar w:fldCharType="end"/>
        </w:r>
      </w:hyperlink>
    </w:p>
    <w:p>
      <w:pPr>
        <w:pStyle w:val="TOC2"/>
        <w:tabs>
          <w:tab w:val="right" w:leader="dot" w:pos="8306"/>
        </w:tabs>
      </w:pPr>
      <w:hyperlink w:anchor="_Toc4200" w:history="1">
        <w:r>
          <w:rPr>
            <w:rFonts w:ascii="仿宋" w:eastAsia="仿宋" w:hAnsi="仿宋" w:cs="仿宋" w:hint="eastAsia"/>
            <w:lang w:eastAsia="zh-CN"/>
          </w:rPr>
          <w:t>(三)、建筑工程设计总体要求</w:t>
        </w:r>
        <w:r>
          <w:tab/>
        </w:r>
        <w:r>
          <w:fldChar w:fldCharType="begin"/>
        </w:r>
        <w:r>
          <w:instrText xml:space="preserve"> PAGEREF _Toc4200 \h </w:instrText>
        </w:r>
        <w:r>
          <w:fldChar w:fldCharType="separate"/>
        </w:r>
        <w:r>
          <w:t>14</w:t>
        </w:r>
        <w:r>
          <w:fldChar w:fldCharType="end"/>
        </w:r>
      </w:hyperlink>
    </w:p>
    <w:p>
      <w:pPr>
        <w:pStyle w:val="TOC2"/>
        <w:tabs>
          <w:tab w:val="right" w:leader="dot" w:pos="8306"/>
        </w:tabs>
      </w:pPr>
      <w:hyperlink w:anchor="_Toc24836" w:history="1">
        <w:r>
          <w:rPr>
            <w:rFonts w:ascii="仿宋" w:eastAsia="仿宋" w:hAnsi="仿宋" w:cs="仿宋" w:hint="eastAsia"/>
            <w:lang w:eastAsia="zh-CN"/>
          </w:rPr>
          <w:t>(四)、土建工程建设指标</w:t>
        </w:r>
        <w:r>
          <w:tab/>
        </w:r>
        <w:r>
          <w:fldChar w:fldCharType="begin"/>
        </w:r>
        <w:r>
          <w:instrText xml:space="preserve"> PAGEREF _Toc24836 \h </w:instrText>
        </w:r>
        <w:r>
          <w:fldChar w:fldCharType="separate"/>
        </w:r>
        <w:r>
          <w:t>15</w:t>
        </w:r>
        <w:r>
          <w:fldChar w:fldCharType="end"/>
        </w:r>
      </w:hyperlink>
    </w:p>
    <w:p>
      <w:pPr>
        <w:pStyle w:val="TOC1"/>
        <w:tabs>
          <w:tab w:val="right" w:leader="dot" w:pos="8306"/>
        </w:tabs>
      </w:pPr>
      <w:hyperlink w:anchor="_Toc31591" w:history="1">
        <w:r>
          <w:rPr>
            <w:rFonts w:ascii="仿宋" w:eastAsia="仿宋" w:hAnsi="仿宋" w:cs="仿宋" w:hint="eastAsia"/>
            <w:lang w:eastAsia="zh-CN"/>
          </w:rPr>
          <w:t>六、金属集装箱项目文档管理</w:t>
        </w:r>
        <w:r>
          <w:tab/>
        </w:r>
        <w:r>
          <w:fldChar w:fldCharType="begin"/>
        </w:r>
        <w:r>
          <w:instrText xml:space="preserve"> PAGEREF _Toc31591 \h </w:instrText>
        </w:r>
        <w:r>
          <w:fldChar w:fldCharType="separate"/>
        </w:r>
        <w:r>
          <w:t>15</w:t>
        </w:r>
        <w:r>
          <w:fldChar w:fldCharType="end"/>
        </w:r>
      </w:hyperlink>
    </w:p>
    <w:p>
      <w:pPr>
        <w:pStyle w:val="TOC2"/>
        <w:tabs>
          <w:tab w:val="right" w:leader="dot" w:pos="8306"/>
        </w:tabs>
      </w:pPr>
      <w:hyperlink w:anchor="_Toc6468" w:history="1">
        <w:r>
          <w:rPr>
            <w:rFonts w:ascii="仿宋" w:eastAsia="仿宋" w:hAnsi="仿宋" w:cs="仿宋" w:hint="eastAsia"/>
            <w:lang w:eastAsia="zh-CN"/>
          </w:rPr>
          <w:t>(一)、文档编制与审查</w:t>
        </w:r>
        <w:r>
          <w:tab/>
        </w:r>
        <w:r>
          <w:fldChar w:fldCharType="begin"/>
        </w:r>
        <w:r>
          <w:instrText xml:space="preserve"> PAGEREF _Toc6468 \h </w:instrText>
        </w:r>
        <w:r>
          <w:fldChar w:fldCharType="separate"/>
        </w:r>
        <w:r>
          <w:t>15</w:t>
        </w:r>
        <w:r>
          <w:fldChar w:fldCharType="end"/>
        </w:r>
      </w:hyperlink>
    </w:p>
    <w:p>
      <w:pPr>
        <w:pStyle w:val="TOC2"/>
        <w:tabs>
          <w:tab w:val="right" w:leader="dot" w:pos="8306"/>
        </w:tabs>
      </w:pPr>
      <w:hyperlink w:anchor="_Toc909" w:history="1">
        <w:r>
          <w:rPr>
            <w:rFonts w:ascii="仿宋" w:eastAsia="仿宋" w:hAnsi="仿宋" w:cs="仿宋" w:hint="eastAsia"/>
            <w:lang w:eastAsia="zh-CN"/>
          </w:rPr>
          <w:t>(二)、文档发布与分发</w:t>
        </w:r>
        <w:r>
          <w:tab/>
        </w:r>
        <w:r>
          <w:fldChar w:fldCharType="begin"/>
        </w:r>
        <w:r>
          <w:instrText xml:space="preserve"> PAGEREF _Toc909 \h </w:instrText>
        </w:r>
        <w:r>
          <w:fldChar w:fldCharType="separate"/>
        </w:r>
        <w:r>
          <w:t>17</w:t>
        </w:r>
        <w:r>
          <w:fldChar w:fldCharType="end"/>
        </w:r>
      </w:hyperlink>
    </w:p>
    <w:p>
      <w:pPr>
        <w:pStyle w:val="TOC2"/>
        <w:tabs>
          <w:tab w:val="right" w:leader="dot" w:pos="8306"/>
        </w:tabs>
      </w:pPr>
      <w:hyperlink w:anchor="_Toc6216" w:history="1">
        <w:r>
          <w:rPr>
            <w:rFonts w:ascii="仿宋" w:eastAsia="仿宋" w:hAnsi="仿宋" w:cs="仿宋" w:hint="eastAsia"/>
            <w:lang w:eastAsia="zh-CN"/>
          </w:rPr>
          <w:t>(三)、文档存档与归档</w:t>
        </w:r>
        <w:r>
          <w:tab/>
        </w:r>
        <w:r>
          <w:fldChar w:fldCharType="begin"/>
        </w:r>
        <w:r>
          <w:instrText xml:space="preserve"> PAGEREF _Toc6216 \h </w:instrText>
        </w:r>
        <w:r>
          <w:fldChar w:fldCharType="separate"/>
        </w:r>
        <w:r>
          <w:t>17</w:t>
        </w:r>
        <w:r>
          <w:fldChar w:fldCharType="end"/>
        </w:r>
      </w:hyperlink>
    </w:p>
    <w:p>
      <w:pPr>
        <w:pStyle w:val="TOC1"/>
        <w:tabs>
          <w:tab w:val="right" w:leader="dot" w:pos="8306"/>
        </w:tabs>
      </w:pPr>
      <w:hyperlink w:anchor="_Toc16836" w:history="1">
        <w:r>
          <w:rPr>
            <w:rFonts w:ascii="仿宋" w:eastAsia="仿宋" w:hAnsi="仿宋" w:cs="仿宋" w:hint="eastAsia"/>
            <w:lang w:eastAsia="zh-CN"/>
          </w:rPr>
          <w:t>七、金属集装箱项目人力资源培养与发展</w:t>
        </w:r>
        <w:r>
          <w:tab/>
        </w:r>
        <w:r>
          <w:fldChar w:fldCharType="begin"/>
        </w:r>
        <w:r>
          <w:instrText xml:space="preserve"> PAGEREF _Toc16836 \h </w:instrText>
        </w:r>
        <w:r>
          <w:fldChar w:fldCharType="separate"/>
        </w:r>
        <w:r>
          <w:t>19</w:t>
        </w:r>
        <w:r>
          <w:fldChar w:fldCharType="end"/>
        </w:r>
      </w:hyperlink>
    </w:p>
    <w:p>
      <w:pPr>
        <w:pStyle w:val="TOC2"/>
        <w:tabs>
          <w:tab w:val="right" w:leader="dot" w:pos="8306"/>
        </w:tabs>
      </w:pPr>
      <w:hyperlink w:anchor="_Toc9972" w:history="1">
        <w:r>
          <w:rPr>
            <w:rFonts w:ascii="仿宋" w:eastAsia="仿宋" w:hAnsi="仿宋" w:cs="仿宋" w:hint="eastAsia"/>
            <w:lang w:eastAsia="zh-CN"/>
          </w:rPr>
          <w:t>(一)、人才需求与规划</w:t>
        </w:r>
        <w:r>
          <w:tab/>
        </w:r>
        <w:r>
          <w:fldChar w:fldCharType="begin"/>
        </w:r>
        <w:r>
          <w:instrText xml:space="preserve"> PAGEREF _Toc9972 \h </w:instrText>
        </w:r>
        <w:r>
          <w:fldChar w:fldCharType="separate"/>
        </w:r>
        <w:r>
          <w:t>19</w:t>
        </w:r>
        <w:r>
          <w:fldChar w:fldCharType="end"/>
        </w:r>
      </w:hyperlink>
    </w:p>
    <w:p>
      <w:pPr>
        <w:pStyle w:val="TOC2"/>
        <w:tabs>
          <w:tab w:val="right" w:leader="dot" w:pos="8306"/>
        </w:tabs>
      </w:pPr>
      <w:hyperlink w:anchor="_Toc18534" w:history="1">
        <w:r>
          <w:rPr>
            <w:rFonts w:ascii="仿宋" w:eastAsia="仿宋" w:hAnsi="仿宋" w:cs="仿宋" w:hint="eastAsia"/>
            <w:lang w:eastAsia="zh-CN"/>
          </w:rPr>
          <w:t>(二)、培训与发展计划</w:t>
        </w:r>
        <w:r>
          <w:tab/>
        </w:r>
        <w:r>
          <w:fldChar w:fldCharType="begin"/>
        </w:r>
        <w:r>
          <w:instrText xml:space="preserve"> PAGEREF _Toc18534 \h </w:instrText>
        </w:r>
        <w:r>
          <w:fldChar w:fldCharType="separate"/>
        </w:r>
        <w:r>
          <w:t>19</w:t>
        </w:r>
        <w:r>
          <w:fldChar w:fldCharType="end"/>
        </w:r>
      </w:hyperlink>
    </w:p>
    <w:p>
      <w:pPr>
        <w:pStyle w:val="TOC1"/>
        <w:tabs>
          <w:tab w:val="right" w:leader="dot" w:pos="8306"/>
        </w:tabs>
      </w:pPr>
      <w:hyperlink w:anchor="_Toc20282" w:history="1">
        <w:r>
          <w:rPr>
            <w:rFonts w:ascii="仿宋" w:eastAsia="仿宋" w:hAnsi="仿宋" w:cs="仿宋" w:hint="eastAsia"/>
            <w:lang w:eastAsia="zh-CN"/>
          </w:rPr>
          <w:t>八、金属集装箱项目投资规划</w:t>
        </w:r>
        <w:r>
          <w:tab/>
        </w:r>
        <w:r>
          <w:fldChar w:fldCharType="begin"/>
        </w:r>
        <w:r>
          <w:instrText xml:space="preserve"> PAGEREF _Toc20282 \h </w:instrText>
        </w:r>
        <w:r>
          <w:fldChar w:fldCharType="separate"/>
        </w:r>
        <w:r>
          <w:t>20</w:t>
        </w:r>
        <w:r>
          <w:fldChar w:fldCharType="end"/>
        </w:r>
      </w:hyperlink>
    </w:p>
    <w:p>
      <w:pPr>
        <w:pStyle w:val="TOC2"/>
        <w:tabs>
          <w:tab w:val="right" w:leader="dot" w:pos="8306"/>
        </w:tabs>
      </w:pPr>
      <w:hyperlink w:anchor="_Toc7855" w:history="1">
        <w:r>
          <w:rPr>
            <w:rFonts w:ascii="仿宋" w:eastAsia="仿宋" w:hAnsi="仿宋" w:cs="仿宋" w:hint="eastAsia"/>
            <w:lang w:eastAsia="zh-CN"/>
          </w:rPr>
          <w:t>(一)、金属集装箱项目总投资估算</w:t>
        </w:r>
        <w:r>
          <w:tab/>
        </w:r>
        <w:r>
          <w:fldChar w:fldCharType="begin"/>
        </w:r>
        <w:r>
          <w:instrText xml:space="preserve"> PAGEREF _Toc7855 \h </w:instrText>
        </w:r>
        <w:r>
          <w:fldChar w:fldCharType="separate"/>
        </w:r>
        <w:r>
          <w:t>20</w:t>
        </w:r>
        <w:r>
          <w:fldChar w:fldCharType="end"/>
        </w:r>
      </w:hyperlink>
    </w:p>
    <w:p>
      <w:pPr>
        <w:pStyle w:val="TOC2"/>
        <w:tabs>
          <w:tab w:val="right" w:leader="dot" w:pos="8306"/>
        </w:tabs>
      </w:pPr>
      <w:hyperlink w:anchor="_Toc21554" w:history="1">
        <w:r>
          <w:rPr>
            <w:rFonts w:ascii="仿宋" w:eastAsia="仿宋" w:hAnsi="仿宋" w:cs="仿宋" w:hint="eastAsia"/>
            <w:lang w:eastAsia="zh-CN"/>
          </w:rPr>
          <w:t>(二)、资金筹措</w:t>
        </w:r>
        <w:r>
          <w:tab/>
        </w:r>
        <w:r>
          <w:fldChar w:fldCharType="begin"/>
        </w:r>
        <w:r>
          <w:instrText xml:space="preserve"> PAGEREF _Toc21554 \h </w:instrText>
        </w:r>
        <w:r>
          <w:fldChar w:fldCharType="separate"/>
        </w:r>
        <w:r>
          <w:t>21</w:t>
        </w:r>
        <w:r>
          <w:fldChar w:fldCharType="end"/>
        </w:r>
      </w:hyperlink>
    </w:p>
    <w:p>
      <w:pPr>
        <w:pStyle w:val="TOC1"/>
        <w:tabs>
          <w:tab w:val="right" w:leader="dot" w:pos="8306"/>
        </w:tabs>
      </w:pPr>
      <w:hyperlink w:anchor="_Toc6394" w:history="1">
        <w:r>
          <w:rPr>
            <w:rFonts w:ascii="仿宋" w:eastAsia="仿宋" w:hAnsi="仿宋" w:cs="仿宋" w:hint="eastAsia"/>
            <w:lang w:eastAsia="zh-CN"/>
          </w:rPr>
          <w:t>九、金属集装箱项目人力资源管理</w:t>
        </w:r>
        <w:r>
          <w:tab/>
        </w:r>
        <w:r>
          <w:fldChar w:fldCharType="begin"/>
        </w:r>
        <w:r>
          <w:instrText xml:space="preserve"> PAGEREF _Toc6394 \h </w:instrText>
        </w:r>
        <w:r>
          <w:fldChar w:fldCharType="separate"/>
        </w:r>
        <w:r>
          <w:t>22</w:t>
        </w:r>
        <w:r>
          <w:fldChar w:fldCharType="end"/>
        </w:r>
      </w:hyperlink>
    </w:p>
    <w:p>
      <w:pPr>
        <w:pStyle w:val="TOC2"/>
        <w:tabs>
          <w:tab w:val="right" w:leader="dot" w:pos="8306"/>
        </w:tabs>
      </w:pPr>
      <w:hyperlink w:anchor="_Toc26589" w:history="1">
        <w:r>
          <w:rPr>
            <w:rFonts w:ascii="仿宋" w:eastAsia="仿宋" w:hAnsi="仿宋" w:cs="仿宋" w:hint="eastAsia"/>
            <w:lang w:eastAsia="zh-CN"/>
          </w:rPr>
          <w:t>(一)、建立健全的预算管理制度</w:t>
        </w:r>
        <w:r>
          <w:tab/>
        </w:r>
        <w:r>
          <w:fldChar w:fldCharType="begin"/>
        </w:r>
        <w:r>
          <w:instrText xml:space="preserve"> PAGEREF _Toc26589 \h </w:instrText>
        </w:r>
        <w:r>
          <w:fldChar w:fldCharType="separate"/>
        </w:r>
        <w:r>
          <w:t>22</w:t>
        </w:r>
        <w:r>
          <w:fldChar w:fldCharType="end"/>
        </w:r>
      </w:hyperlink>
    </w:p>
    <w:p>
      <w:pPr>
        <w:pStyle w:val="TOC2"/>
        <w:tabs>
          <w:tab w:val="right" w:leader="dot" w:pos="8306"/>
        </w:tabs>
      </w:pPr>
      <w:hyperlink w:anchor="_Toc31729" w:history="1">
        <w:r>
          <w:rPr>
            <w:rFonts w:ascii="仿宋" w:eastAsia="仿宋" w:hAnsi="仿宋" w:cs="仿宋" w:hint="eastAsia"/>
            <w:lang w:eastAsia="zh-CN"/>
          </w:rPr>
          <w:t>(二)、加强资金流动监控</w:t>
        </w:r>
        <w:r>
          <w:tab/>
        </w:r>
        <w:r>
          <w:fldChar w:fldCharType="begin"/>
        </w:r>
        <w:r>
          <w:instrText xml:space="preserve"> PAGEREF _Toc31729 \h </w:instrText>
        </w:r>
        <w:r>
          <w:fldChar w:fldCharType="separate"/>
        </w:r>
        <w:r>
          <w:t>23</w:t>
        </w:r>
        <w:r>
          <w:fldChar w:fldCharType="end"/>
        </w:r>
      </w:hyperlink>
    </w:p>
    <w:p>
      <w:pPr>
        <w:pStyle w:val="TOC2"/>
        <w:tabs>
          <w:tab w:val="right" w:leader="dot" w:pos="8306"/>
        </w:tabs>
      </w:pPr>
      <w:hyperlink w:anchor="_Toc29740" w:history="1">
        <w:r>
          <w:rPr>
            <w:rFonts w:ascii="仿宋" w:eastAsia="仿宋" w:hAnsi="仿宋" w:cs="仿宋" w:hint="eastAsia"/>
            <w:lang w:eastAsia="zh-CN"/>
          </w:rPr>
          <w:t>(三)、制定完善的风险控制机制</w:t>
        </w:r>
        <w:r>
          <w:tab/>
        </w:r>
        <w:r>
          <w:fldChar w:fldCharType="begin"/>
        </w:r>
        <w:r>
          <w:instrText xml:space="preserve"> PAGEREF _Toc29740 \h </w:instrText>
        </w:r>
        <w:r>
          <w:fldChar w:fldCharType="separate"/>
        </w:r>
        <w:r>
          <w:t>24</w:t>
        </w:r>
        <w:r>
          <w:fldChar w:fldCharType="end"/>
        </w:r>
      </w:hyperlink>
    </w:p>
    <w:p>
      <w:pPr>
        <w:pStyle w:val="TOC2"/>
        <w:tabs>
          <w:tab w:val="right" w:leader="dot" w:pos="8306"/>
        </w:tabs>
      </w:pPr>
      <w:hyperlink w:anchor="_Toc2569" w:history="1">
        <w:r>
          <w:rPr>
            <w:rFonts w:ascii="仿宋" w:eastAsia="仿宋" w:hAnsi="仿宋" w:cs="仿宋" w:hint="eastAsia"/>
            <w:lang w:eastAsia="zh-CN"/>
          </w:rPr>
          <w:t>(四)、优化成本管理</w:t>
        </w:r>
        <w:r>
          <w:tab/>
        </w:r>
        <w:r>
          <w:fldChar w:fldCharType="begin"/>
        </w:r>
        <w:r>
          <w:instrText xml:space="preserve"> PAGEREF _Toc2569 \h </w:instrText>
        </w:r>
        <w:r>
          <w:fldChar w:fldCharType="separate"/>
        </w:r>
        <w:r>
          <w:t>26</w:t>
        </w:r>
        <w:r>
          <w:fldChar w:fldCharType="end"/>
        </w:r>
      </w:hyperlink>
    </w:p>
    <w:p>
      <w:pPr>
        <w:pStyle w:val="TOC1"/>
        <w:tabs>
          <w:tab w:val="right" w:leader="dot" w:pos="8306"/>
        </w:tabs>
      </w:pPr>
      <w:hyperlink w:anchor="_Toc14586" w:history="1">
        <w:r>
          <w:rPr>
            <w:rFonts w:ascii="仿宋" w:eastAsia="仿宋" w:hAnsi="仿宋" w:cs="仿宋" w:hint="eastAsia"/>
            <w:lang w:eastAsia="zh-CN"/>
          </w:rPr>
          <w:t>十、金属集装箱项目风险管理</w:t>
        </w:r>
        <w:r>
          <w:tab/>
        </w:r>
        <w:r>
          <w:fldChar w:fldCharType="begin"/>
        </w:r>
        <w:r>
          <w:instrText xml:space="preserve"> PAGEREF _Toc14586 \h </w:instrText>
        </w:r>
        <w:r>
          <w:fldChar w:fldCharType="separate"/>
        </w:r>
        <w:r>
          <w:t>27</w:t>
        </w:r>
        <w:r>
          <w:fldChar w:fldCharType="end"/>
        </w:r>
      </w:hyperlink>
    </w:p>
    <w:p>
      <w:pPr>
        <w:pStyle w:val="TOC2"/>
        <w:tabs>
          <w:tab w:val="right" w:leader="dot" w:pos="8306"/>
        </w:tabs>
      </w:pPr>
      <w:hyperlink w:anchor="_Toc22014" w:history="1">
        <w:r>
          <w:rPr>
            <w:rFonts w:ascii="仿宋" w:eastAsia="仿宋" w:hAnsi="仿宋" w:cs="仿宋" w:hint="eastAsia"/>
            <w:lang w:eastAsia="zh-CN"/>
          </w:rPr>
          <w:t>(一)、风险识别与评估</w:t>
        </w:r>
        <w:r>
          <w:tab/>
        </w:r>
        <w:r>
          <w:fldChar w:fldCharType="begin"/>
        </w:r>
        <w:r>
          <w:instrText xml:space="preserve"> PAGEREF _Toc22014 \h </w:instrText>
        </w:r>
        <w:r>
          <w:fldChar w:fldCharType="separate"/>
        </w:r>
        <w:r>
          <w:t>27</w:t>
        </w:r>
        <w:r>
          <w:fldChar w:fldCharType="end"/>
        </w:r>
      </w:hyperlink>
    </w:p>
    <w:p>
      <w:pPr>
        <w:pStyle w:val="TOC2"/>
        <w:tabs>
          <w:tab w:val="right" w:leader="dot" w:pos="8306"/>
        </w:tabs>
      </w:pPr>
      <w:hyperlink w:anchor="_Toc20252" w:history="1">
        <w:r>
          <w:rPr>
            <w:rFonts w:ascii="仿宋" w:eastAsia="仿宋" w:hAnsi="仿宋" w:cs="仿宋" w:hint="eastAsia"/>
            <w:lang w:eastAsia="zh-CN"/>
          </w:rPr>
          <w:t>(二)、风险应对策略</w:t>
        </w:r>
        <w:r>
          <w:tab/>
        </w:r>
        <w:r>
          <w:fldChar w:fldCharType="begin"/>
        </w:r>
        <w:r>
          <w:instrText xml:space="preserve"> PAGEREF _Toc20252 \h </w:instrText>
        </w:r>
        <w:r>
          <w:fldChar w:fldCharType="separate"/>
        </w:r>
        <w:r>
          <w:t>28</w:t>
        </w:r>
        <w:r>
          <w:fldChar w:fldCharType="end"/>
        </w:r>
      </w:hyperlink>
    </w:p>
    <w:p>
      <w:pPr>
        <w:pStyle w:val="TOC2"/>
        <w:tabs>
          <w:tab w:val="right" w:leader="dot" w:pos="8306"/>
        </w:tabs>
      </w:pPr>
      <w:hyperlink w:anchor="_Toc18998" w:history="1">
        <w:r>
          <w:rPr>
            <w:rFonts w:ascii="仿宋" w:eastAsia="仿宋" w:hAnsi="仿宋" w:cs="仿宋" w:hint="eastAsia"/>
            <w:lang w:eastAsia="zh-CN"/>
          </w:rPr>
          <w:t>(三)、风险监控与控制</w:t>
        </w:r>
        <w:r>
          <w:tab/>
        </w:r>
        <w:r>
          <w:fldChar w:fldCharType="begin"/>
        </w:r>
        <w:r>
          <w:instrText xml:space="preserve"> PAGEREF _Toc18998 \h </w:instrText>
        </w:r>
        <w:r>
          <w:fldChar w:fldCharType="separate"/>
        </w:r>
        <w:r>
          <w:t>30</w:t>
        </w:r>
        <w:r>
          <w:fldChar w:fldCharType="end"/>
        </w:r>
      </w:hyperlink>
    </w:p>
    <w:p>
      <w:pPr>
        <w:pStyle w:val="TOC1"/>
        <w:tabs>
          <w:tab w:val="right" w:leader="dot" w:pos="8306"/>
        </w:tabs>
      </w:pPr>
      <w:hyperlink w:anchor="_Toc24759" w:history="1">
        <w:r>
          <w:rPr>
            <w:rFonts w:ascii="仿宋" w:eastAsia="仿宋" w:hAnsi="仿宋" w:cs="仿宋" w:hint="eastAsia"/>
            <w:lang w:eastAsia="zh-CN"/>
          </w:rPr>
          <w:t>十一、金属集装箱项目计划安排</w:t>
        </w:r>
        <w:r>
          <w:tab/>
        </w:r>
        <w:r>
          <w:fldChar w:fldCharType="begin"/>
        </w:r>
        <w:r>
          <w:instrText xml:space="preserve"> PAGEREF _Toc24759 \h </w:instrText>
        </w:r>
        <w:r>
          <w:fldChar w:fldCharType="separate"/>
        </w:r>
        <w:r>
          <w:t>31</w:t>
        </w:r>
        <w:r>
          <w:fldChar w:fldCharType="end"/>
        </w:r>
      </w:hyperlink>
    </w:p>
    <w:p>
      <w:pPr>
        <w:pStyle w:val="TOC2"/>
        <w:tabs>
          <w:tab w:val="right" w:leader="dot" w:pos="8306"/>
        </w:tabs>
      </w:pPr>
      <w:hyperlink w:anchor="_Toc5170" w:history="1">
        <w:r>
          <w:rPr>
            <w:rFonts w:ascii="仿宋" w:eastAsia="仿宋" w:hAnsi="仿宋" w:cs="仿宋" w:hint="eastAsia"/>
            <w:lang w:eastAsia="zh-CN"/>
          </w:rPr>
          <w:t>(一)、建设周期</w:t>
        </w:r>
        <w:r>
          <w:tab/>
        </w:r>
        <w:r>
          <w:fldChar w:fldCharType="begin"/>
        </w:r>
        <w:r>
          <w:instrText xml:space="preserve"> PAGEREF _Toc5170 \h </w:instrText>
        </w:r>
        <w:r>
          <w:fldChar w:fldCharType="separate"/>
        </w:r>
        <w:r>
          <w:t>31</w:t>
        </w:r>
        <w:r>
          <w:fldChar w:fldCharType="end"/>
        </w:r>
      </w:hyperlink>
    </w:p>
    <w:p>
      <w:pPr>
        <w:pStyle w:val="TOC2"/>
        <w:tabs>
          <w:tab w:val="right" w:leader="dot" w:pos="8306"/>
        </w:tabs>
      </w:pPr>
      <w:hyperlink w:anchor="_Toc10618" w:history="1">
        <w:r>
          <w:rPr>
            <w:rFonts w:ascii="仿宋" w:eastAsia="仿宋" w:hAnsi="仿宋" w:cs="仿宋" w:hint="eastAsia"/>
            <w:lang w:eastAsia="zh-CN"/>
          </w:rPr>
          <w:t>(二)、建设进度</w:t>
        </w:r>
        <w:r>
          <w:tab/>
        </w:r>
        <w:r>
          <w:fldChar w:fldCharType="begin"/>
        </w:r>
        <w:r>
          <w:instrText xml:space="preserve"> PAGEREF _Toc10618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60" w:history="1">
        <w:r>
          <w:rPr>
            <w:rFonts w:ascii="仿宋" w:eastAsia="仿宋" w:hAnsi="仿宋" w:cs="仿宋" w:hint="eastAsia"/>
            <w:lang w:eastAsia="zh-CN"/>
          </w:rPr>
          <w:t>(三)、进度安排注意事项</w:t>
        </w:r>
        <w:r>
          <w:tab/>
        </w:r>
        <w:r>
          <w:fldChar w:fldCharType="begin"/>
        </w:r>
        <w:r>
          <w:instrText xml:space="preserve"> PAGEREF _Toc23660 \h </w:instrText>
        </w:r>
        <w:r>
          <w:fldChar w:fldCharType="separate"/>
        </w:r>
        <w:r>
          <w:t>33</w:t>
        </w:r>
        <w:r>
          <w:fldChar w:fldCharType="end"/>
        </w:r>
      </w:hyperlink>
    </w:p>
    <w:p>
      <w:pPr>
        <w:pStyle w:val="TOC2"/>
        <w:tabs>
          <w:tab w:val="right" w:leader="dot" w:pos="8306"/>
        </w:tabs>
      </w:pPr>
      <w:hyperlink w:anchor="_Toc9579" w:history="1">
        <w:r>
          <w:rPr>
            <w:rFonts w:ascii="仿宋" w:eastAsia="仿宋" w:hAnsi="仿宋" w:cs="仿宋" w:hint="eastAsia"/>
            <w:lang w:eastAsia="zh-CN"/>
          </w:rPr>
          <w:t>(四)、人力资源配置</w:t>
        </w:r>
        <w:r>
          <w:tab/>
        </w:r>
        <w:r>
          <w:fldChar w:fldCharType="begin"/>
        </w:r>
        <w:r>
          <w:instrText xml:space="preserve"> PAGEREF _Toc9579 \h </w:instrText>
        </w:r>
        <w:r>
          <w:fldChar w:fldCharType="separate"/>
        </w:r>
        <w:r>
          <w:t>34</w:t>
        </w:r>
        <w:r>
          <w:fldChar w:fldCharType="end"/>
        </w:r>
      </w:hyperlink>
    </w:p>
    <w:p>
      <w:pPr>
        <w:pStyle w:val="TOC1"/>
        <w:tabs>
          <w:tab w:val="right" w:leader="dot" w:pos="8306"/>
        </w:tabs>
      </w:pPr>
      <w:hyperlink w:anchor="_Toc13915" w:history="1">
        <w:r>
          <w:rPr>
            <w:rFonts w:ascii="仿宋" w:eastAsia="仿宋" w:hAnsi="仿宋" w:cs="仿宋" w:hint="eastAsia"/>
            <w:lang w:eastAsia="zh-CN"/>
          </w:rPr>
          <w:t>十二、金属集装箱项目财务管理</w:t>
        </w:r>
        <w:r>
          <w:tab/>
        </w:r>
        <w:r>
          <w:fldChar w:fldCharType="begin"/>
        </w:r>
        <w:r>
          <w:instrText xml:space="preserve"> PAGEREF _Toc13915 \h </w:instrText>
        </w:r>
        <w:r>
          <w:fldChar w:fldCharType="separate"/>
        </w:r>
        <w:r>
          <w:t>35</w:t>
        </w:r>
        <w:r>
          <w:fldChar w:fldCharType="end"/>
        </w:r>
      </w:hyperlink>
    </w:p>
    <w:p>
      <w:pPr>
        <w:pStyle w:val="TOC2"/>
        <w:tabs>
          <w:tab w:val="right" w:leader="dot" w:pos="8306"/>
        </w:tabs>
      </w:pPr>
      <w:hyperlink w:anchor="_Toc19311" w:history="1">
        <w:r>
          <w:rPr>
            <w:rFonts w:ascii="仿宋" w:eastAsia="仿宋" w:hAnsi="仿宋" w:cs="仿宋" w:hint="eastAsia"/>
            <w:lang w:eastAsia="zh-CN"/>
          </w:rPr>
          <w:t>(一)、资金需求大</w:t>
        </w:r>
        <w:r>
          <w:tab/>
        </w:r>
        <w:r>
          <w:fldChar w:fldCharType="begin"/>
        </w:r>
        <w:r>
          <w:instrText xml:space="preserve"> PAGEREF _Toc19311 \h </w:instrText>
        </w:r>
        <w:r>
          <w:fldChar w:fldCharType="separate"/>
        </w:r>
        <w:r>
          <w:t>35</w:t>
        </w:r>
        <w:r>
          <w:fldChar w:fldCharType="end"/>
        </w:r>
      </w:hyperlink>
    </w:p>
    <w:p>
      <w:pPr>
        <w:pStyle w:val="TOC2"/>
        <w:tabs>
          <w:tab w:val="right" w:leader="dot" w:pos="8306"/>
        </w:tabs>
      </w:pPr>
      <w:hyperlink w:anchor="_Toc20858" w:history="1">
        <w:r>
          <w:rPr>
            <w:rFonts w:ascii="仿宋" w:eastAsia="仿宋" w:hAnsi="仿宋" w:cs="仿宋" w:hint="eastAsia"/>
            <w:lang w:eastAsia="zh-CN"/>
          </w:rPr>
          <w:t>(二)、研发周期长</w:t>
        </w:r>
        <w:r>
          <w:tab/>
        </w:r>
        <w:r>
          <w:fldChar w:fldCharType="begin"/>
        </w:r>
        <w:r>
          <w:instrText xml:space="preserve"> PAGEREF _Toc20858 \h </w:instrText>
        </w:r>
        <w:r>
          <w:fldChar w:fldCharType="separate"/>
        </w:r>
        <w:r>
          <w:t>36</w:t>
        </w:r>
        <w:r>
          <w:fldChar w:fldCharType="end"/>
        </w:r>
      </w:hyperlink>
    </w:p>
    <w:p>
      <w:pPr>
        <w:pStyle w:val="TOC2"/>
        <w:tabs>
          <w:tab w:val="right" w:leader="dot" w:pos="8306"/>
        </w:tabs>
      </w:pPr>
      <w:hyperlink w:anchor="_Toc22705" w:history="1">
        <w:r>
          <w:rPr>
            <w:rFonts w:ascii="仿宋" w:eastAsia="仿宋" w:hAnsi="仿宋" w:cs="仿宋" w:hint="eastAsia"/>
            <w:lang w:eastAsia="zh-CN"/>
          </w:rPr>
          <w:t>(三)、市场风险大</w:t>
        </w:r>
        <w:r>
          <w:tab/>
        </w:r>
        <w:r>
          <w:fldChar w:fldCharType="begin"/>
        </w:r>
        <w:r>
          <w:instrText xml:space="preserve"> PAGEREF _Toc22705 \h </w:instrText>
        </w:r>
        <w:r>
          <w:fldChar w:fldCharType="separate"/>
        </w:r>
        <w:r>
          <w:t>38</w:t>
        </w:r>
        <w:r>
          <w:fldChar w:fldCharType="end"/>
        </w:r>
      </w:hyperlink>
    </w:p>
    <w:p>
      <w:pPr>
        <w:pStyle w:val="TOC2"/>
        <w:tabs>
          <w:tab w:val="right" w:leader="dot" w:pos="8306"/>
        </w:tabs>
      </w:pPr>
      <w:hyperlink w:anchor="_Toc31608" w:history="1">
        <w:r>
          <w:rPr>
            <w:rFonts w:ascii="仿宋" w:eastAsia="仿宋" w:hAnsi="仿宋" w:cs="仿宋" w:hint="eastAsia"/>
            <w:lang w:eastAsia="zh-CN"/>
          </w:rPr>
          <w:t>(四)、利润率高</w:t>
        </w:r>
        <w:r>
          <w:tab/>
        </w:r>
        <w:r>
          <w:fldChar w:fldCharType="begin"/>
        </w:r>
        <w:r>
          <w:instrText xml:space="preserve"> PAGEREF _Toc31608 \h </w:instrText>
        </w:r>
        <w:r>
          <w:fldChar w:fldCharType="separate"/>
        </w:r>
        <w:r>
          <w:t>40</w:t>
        </w:r>
        <w:r>
          <w:fldChar w:fldCharType="end"/>
        </w:r>
      </w:hyperlink>
    </w:p>
    <w:p>
      <w:pPr>
        <w:pStyle w:val="TOC1"/>
        <w:tabs>
          <w:tab w:val="right" w:leader="dot" w:pos="8306"/>
        </w:tabs>
      </w:pPr>
      <w:hyperlink w:anchor="_Toc7310" w:history="1">
        <w:r>
          <w:rPr>
            <w:rFonts w:ascii="仿宋" w:eastAsia="仿宋" w:hAnsi="仿宋" w:cs="仿宋" w:hint="eastAsia"/>
            <w:lang w:eastAsia="zh-CN"/>
          </w:rPr>
          <w:t>十三、金属集装箱项目实施保障措施</w:t>
        </w:r>
        <w:r>
          <w:tab/>
        </w:r>
        <w:r>
          <w:fldChar w:fldCharType="begin"/>
        </w:r>
        <w:r>
          <w:instrText xml:space="preserve"> PAGEREF _Toc7310 \h </w:instrText>
        </w:r>
        <w:r>
          <w:fldChar w:fldCharType="separate"/>
        </w:r>
        <w:r>
          <w:t>42</w:t>
        </w:r>
        <w:r>
          <w:fldChar w:fldCharType="end"/>
        </w:r>
      </w:hyperlink>
    </w:p>
    <w:p>
      <w:pPr>
        <w:pStyle w:val="TOC2"/>
        <w:tabs>
          <w:tab w:val="right" w:leader="dot" w:pos="8306"/>
        </w:tabs>
      </w:pPr>
      <w:hyperlink w:anchor="_Toc17664" w:history="1">
        <w:r>
          <w:rPr>
            <w:rFonts w:ascii="仿宋" w:eastAsia="仿宋" w:hAnsi="仿宋" w:cs="仿宋" w:hint="eastAsia"/>
            <w:lang w:eastAsia="zh-CN"/>
          </w:rPr>
          <w:t>(一)、金属集装箱项目实施保障机制</w:t>
        </w:r>
        <w:r>
          <w:tab/>
        </w:r>
        <w:r>
          <w:fldChar w:fldCharType="begin"/>
        </w:r>
        <w:r>
          <w:instrText xml:space="preserve"> PAGEREF _Toc17664 \h </w:instrText>
        </w:r>
        <w:r>
          <w:fldChar w:fldCharType="separate"/>
        </w:r>
        <w:r>
          <w:t>42</w:t>
        </w:r>
        <w:r>
          <w:fldChar w:fldCharType="end"/>
        </w:r>
      </w:hyperlink>
    </w:p>
    <w:p>
      <w:pPr>
        <w:pStyle w:val="TOC2"/>
        <w:tabs>
          <w:tab w:val="right" w:leader="dot" w:pos="8306"/>
        </w:tabs>
      </w:pPr>
      <w:hyperlink w:anchor="_Toc28860" w:history="1">
        <w:r>
          <w:rPr>
            <w:rFonts w:ascii="仿宋" w:eastAsia="仿宋" w:hAnsi="仿宋" w:cs="仿宋" w:hint="eastAsia"/>
            <w:lang w:eastAsia="zh-CN"/>
          </w:rPr>
          <w:t>(二)、金属集装箱项目法律合规要求</w:t>
        </w:r>
        <w:r>
          <w:tab/>
        </w:r>
        <w:r>
          <w:fldChar w:fldCharType="begin"/>
        </w:r>
        <w:r>
          <w:instrText xml:space="preserve"> PAGEREF _Toc28860 \h </w:instrText>
        </w:r>
        <w:r>
          <w:fldChar w:fldCharType="separate"/>
        </w:r>
        <w:r>
          <w:t>46</w:t>
        </w:r>
        <w:r>
          <w:fldChar w:fldCharType="end"/>
        </w:r>
      </w:hyperlink>
    </w:p>
    <w:p>
      <w:pPr>
        <w:pStyle w:val="TOC2"/>
        <w:tabs>
          <w:tab w:val="right" w:leader="dot" w:pos="8306"/>
        </w:tabs>
      </w:pPr>
      <w:hyperlink w:anchor="_Toc26048" w:history="1">
        <w:r>
          <w:rPr>
            <w:rFonts w:ascii="仿宋" w:eastAsia="仿宋" w:hAnsi="仿宋" w:cs="仿宋" w:hint="eastAsia"/>
            <w:lang w:eastAsia="zh-CN"/>
          </w:rPr>
          <w:t>(三)、金属集装箱项目合同管理与法律事务</w:t>
        </w:r>
        <w:r>
          <w:tab/>
        </w:r>
        <w:r>
          <w:fldChar w:fldCharType="begin"/>
        </w:r>
        <w:r>
          <w:instrText xml:space="preserve"> PAGEREF _Toc26048 \h </w:instrText>
        </w:r>
        <w:r>
          <w:fldChar w:fldCharType="separate"/>
        </w:r>
        <w:r>
          <w:t>50</w:t>
        </w:r>
        <w:r>
          <w:fldChar w:fldCharType="end"/>
        </w:r>
      </w:hyperlink>
    </w:p>
    <w:p>
      <w:pPr>
        <w:pStyle w:val="TOC2"/>
        <w:tabs>
          <w:tab w:val="right" w:leader="dot" w:pos="8306"/>
        </w:tabs>
      </w:pPr>
      <w:hyperlink w:anchor="_Toc10175" w:history="1">
        <w:r>
          <w:rPr>
            <w:rFonts w:ascii="仿宋" w:eastAsia="仿宋" w:hAnsi="仿宋" w:cs="仿宋" w:hint="eastAsia"/>
            <w:lang w:eastAsia="zh-CN"/>
          </w:rPr>
          <w:t>(四)、金属集装箱项目知识产权保护策略</w:t>
        </w:r>
        <w:r>
          <w:tab/>
        </w:r>
        <w:r>
          <w:fldChar w:fldCharType="begin"/>
        </w:r>
        <w:r>
          <w:instrText xml:space="preserve"> PAGEREF _Toc10175 \h </w:instrText>
        </w:r>
        <w:r>
          <w:fldChar w:fldCharType="separate"/>
        </w:r>
        <w:r>
          <w:t>56</w:t>
        </w:r>
        <w:r>
          <w:fldChar w:fldCharType="end"/>
        </w:r>
      </w:hyperlink>
    </w:p>
    <w:p>
      <w:pPr>
        <w:pStyle w:val="TOC1"/>
        <w:tabs>
          <w:tab w:val="right" w:leader="dot" w:pos="8306"/>
        </w:tabs>
      </w:pPr>
      <w:hyperlink w:anchor="_Toc8591" w:history="1">
        <w:r>
          <w:rPr>
            <w:rFonts w:ascii="仿宋" w:eastAsia="仿宋" w:hAnsi="仿宋" w:cs="仿宋" w:hint="eastAsia"/>
            <w:lang w:eastAsia="zh-CN"/>
          </w:rPr>
          <w:t>十四、营销与推广策略</w:t>
        </w:r>
        <w:r>
          <w:tab/>
        </w:r>
        <w:r>
          <w:fldChar w:fldCharType="begin"/>
        </w:r>
        <w:r>
          <w:instrText xml:space="preserve"> PAGEREF _Toc8591 \h </w:instrText>
        </w:r>
        <w:r>
          <w:fldChar w:fldCharType="separate"/>
        </w:r>
        <w:r>
          <w:t>59</w:t>
        </w:r>
        <w:r>
          <w:fldChar w:fldCharType="end"/>
        </w:r>
      </w:hyperlink>
    </w:p>
    <w:p>
      <w:pPr>
        <w:pStyle w:val="TOC2"/>
        <w:tabs>
          <w:tab w:val="right" w:leader="dot" w:pos="8306"/>
        </w:tabs>
      </w:pPr>
      <w:hyperlink w:anchor="_Toc19434" w:history="1">
        <w:r>
          <w:rPr>
            <w:rFonts w:ascii="仿宋" w:eastAsia="仿宋" w:hAnsi="仿宋" w:cs="仿宋" w:hint="eastAsia"/>
            <w:lang w:eastAsia="zh-CN"/>
          </w:rPr>
          <w:t>(一)、产品/服务定位与特点</w:t>
        </w:r>
        <w:r>
          <w:tab/>
        </w:r>
        <w:r>
          <w:fldChar w:fldCharType="begin"/>
        </w:r>
        <w:r>
          <w:instrText xml:space="preserve"> PAGEREF _Toc19434 \h </w:instrText>
        </w:r>
        <w:r>
          <w:fldChar w:fldCharType="separate"/>
        </w:r>
        <w:r>
          <w:t>59</w:t>
        </w:r>
        <w:r>
          <w:fldChar w:fldCharType="end"/>
        </w:r>
      </w:hyperlink>
    </w:p>
    <w:p>
      <w:pPr>
        <w:pStyle w:val="TOC2"/>
        <w:tabs>
          <w:tab w:val="right" w:leader="dot" w:pos="8306"/>
        </w:tabs>
      </w:pPr>
      <w:hyperlink w:anchor="_Toc16358" w:history="1">
        <w:r>
          <w:rPr>
            <w:rFonts w:ascii="仿宋" w:eastAsia="仿宋" w:hAnsi="仿宋" w:cs="仿宋" w:hint="eastAsia"/>
            <w:lang w:eastAsia="zh-CN"/>
          </w:rPr>
          <w:t>(二)、市场定位与竞争分析</w:t>
        </w:r>
        <w:r>
          <w:tab/>
        </w:r>
        <w:r>
          <w:fldChar w:fldCharType="begin"/>
        </w:r>
        <w:r>
          <w:instrText xml:space="preserve"> PAGEREF _Toc16358 \h </w:instrText>
        </w:r>
        <w:r>
          <w:fldChar w:fldCharType="separate"/>
        </w:r>
        <w:r>
          <w:t>60</w:t>
        </w:r>
        <w:r>
          <w:fldChar w:fldCharType="end"/>
        </w:r>
      </w:hyperlink>
    </w:p>
    <w:p>
      <w:pPr>
        <w:pStyle w:val="TOC2"/>
        <w:tabs>
          <w:tab w:val="right" w:leader="dot" w:pos="8306"/>
        </w:tabs>
      </w:pPr>
      <w:hyperlink w:anchor="_Toc7035" w:history="1">
        <w:r>
          <w:rPr>
            <w:rFonts w:ascii="仿宋" w:eastAsia="仿宋" w:hAnsi="仿宋" w:cs="仿宋" w:hint="eastAsia"/>
            <w:lang w:eastAsia="zh-CN"/>
          </w:rPr>
          <w:t>(三)、营销渠道与策略</w:t>
        </w:r>
        <w:r>
          <w:tab/>
        </w:r>
        <w:r>
          <w:fldChar w:fldCharType="begin"/>
        </w:r>
        <w:r>
          <w:instrText xml:space="preserve"> PAGEREF _Toc7035 \h </w:instrText>
        </w:r>
        <w:r>
          <w:fldChar w:fldCharType="separate"/>
        </w:r>
        <w:r>
          <w:t>62</w:t>
        </w:r>
        <w:r>
          <w:fldChar w:fldCharType="end"/>
        </w:r>
      </w:hyperlink>
    </w:p>
    <w:p>
      <w:pPr>
        <w:pStyle w:val="TOC2"/>
        <w:tabs>
          <w:tab w:val="right" w:leader="dot" w:pos="8306"/>
        </w:tabs>
      </w:pPr>
      <w:hyperlink w:anchor="_Toc28684" w:history="1">
        <w:r>
          <w:rPr>
            <w:rFonts w:ascii="仿宋" w:eastAsia="仿宋" w:hAnsi="仿宋" w:cs="仿宋" w:hint="eastAsia"/>
            <w:lang w:eastAsia="zh-CN"/>
          </w:rPr>
          <w:t>(四)、推广与宣传活动</w:t>
        </w:r>
        <w:r>
          <w:tab/>
        </w:r>
        <w:r>
          <w:fldChar w:fldCharType="begin"/>
        </w:r>
        <w:r>
          <w:instrText xml:space="preserve"> PAGEREF _Toc28684 \h </w:instrText>
        </w:r>
        <w:r>
          <w:fldChar w:fldCharType="separate"/>
        </w:r>
        <w:r>
          <w:t>63</w:t>
        </w:r>
        <w:r>
          <w:fldChar w:fldCharType="end"/>
        </w:r>
      </w:hyperlink>
    </w:p>
    <w:p>
      <w:pPr>
        <w:pStyle w:val="TOC1"/>
        <w:tabs>
          <w:tab w:val="right" w:leader="dot" w:pos="8306"/>
        </w:tabs>
      </w:pPr>
      <w:hyperlink w:anchor="_Toc21147" w:history="1">
        <w:r>
          <w:rPr>
            <w:rFonts w:ascii="仿宋" w:eastAsia="仿宋" w:hAnsi="仿宋" w:cs="仿宋" w:hint="eastAsia"/>
            <w:lang w:eastAsia="zh-CN"/>
          </w:rPr>
          <w:t>十五、金属集装箱项目工程方案分析</w:t>
        </w:r>
        <w:r>
          <w:tab/>
        </w:r>
        <w:r>
          <w:fldChar w:fldCharType="begin"/>
        </w:r>
        <w:r>
          <w:instrText xml:space="preserve"> PAGEREF _Toc21147 \h </w:instrText>
        </w:r>
        <w:r>
          <w:fldChar w:fldCharType="separate"/>
        </w:r>
        <w:r>
          <w:t>68</w:t>
        </w:r>
        <w:r>
          <w:fldChar w:fldCharType="end"/>
        </w:r>
      </w:hyperlink>
    </w:p>
    <w:p>
      <w:pPr>
        <w:pStyle w:val="TOC2"/>
        <w:tabs>
          <w:tab w:val="right" w:leader="dot" w:pos="8306"/>
        </w:tabs>
      </w:pPr>
      <w:hyperlink w:anchor="_Toc1948" w:history="1">
        <w:r>
          <w:rPr>
            <w:rFonts w:ascii="仿宋" w:eastAsia="仿宋" w:hAnsi="仿宋" w:cs="仿宋" w:hint="eastAsia"/>
            <w:lang w:eastAsia="zh-CN"/>
          </w:rPr>
          <w:t>(一)、建筑工程设计原则</w:t>
        </w:r>
        <w:r>
          <w:tab/>
        </w:r>
        <w:r>
          <w:fldChar w:fldCharType="begin"/>
        </w:r>
        <w:r>
          <w:instrText xml:space="preserve"> PAGEREF _Toc1948 \h </w:instrText>
        </w:r>
        <w:r>
          <w:fldChar w:fldCharType="separate"/>
        </w:r>
        <w:r>
          <w:t>68</w:t>
        </w:r>
        <w:r>
          <w:fldChar w:fldCharType="end"/>
        </w:r>
      </w:hyperlink>
    </w:p>
    <w:p>
      <w:pPr>
        <w:pStyle w:val="TOC2"/>
        <w:tabs>
          <w:tab w:val="right" w:leader="dot" w:pos="8306"/>
        </w:tabs>
      </w:pPr>
      <w:hyperlink w:anchor="_Toc6719" w:history="1">
        <w:r>
          <w:rPr>
            <w:rFonts w:ascii="仿宋" w:eastAsia="仿宋" w:hAnsi="仿宋" w:cs="仿宋" w:hint="eastAsia"/>
            <w:lang w:eastAsia="zh-CN"/>
          </w:rPr>
          <w:t>(二)、土建工程建设指标</w:t>
        </w:r>
        <w:r>
          <w:tab/>
        </w:r>
        <w:r>
          <w:fldChar w:fldCharType="begin"/>
        </w:r>
        <w:r>
          <w:instrText xml:space="preserve"> PAGEREF _Toc6719 \h </w:instrText>
        </w:r>
        <w:r>
          <w:fldChar w:fldCharType="separate"/>
        </w:r>
        <w:r>
          <w:t>71</w:t>
        </w:r>
        <w:r>
          <w:fldChar w:fldCharType="end"/>
        </w:r>
      </w:hyperlink>
    </w:p>
    <w:p>
      <w:pPr>
        <w:pStyle w:val="TOC1"/>
        <w:tabs>
          <w:tab w:val="right" w:leader="dot" w:pos="8306"/>
        </w:tabs>
      </w:pPr>
      <w:hyperlink w:anchor="_Toc13909" w:history="1">
        <w:r>
          <w:rPr>
            <w:rFonts w:ascii="仿宋" w:eastAsia="仿宋" w:hAnsi="仿宋" w:cs="仿宋" w:hint="eastAsia"/>
            <w:lang w:eastAsia="zh-CN"/>
          </w:rPr>
          <w:t>十六、风险识别与分类</w:t>
        </w:r>
        <w:r>
          <w:tab/>
        </w:r>
        <w:r>
          <w:fldChar w:fldCharType="begin"/>
        </w:r>
        <w:r>
          <w:instrText xml:space="preserve"> PAGEREF _Toc13909 \h </w:instrText>
        </w:r>
        <w:r>
          <w:fldChar w:fldCharType="separate"/>
        </w:r>
        <w:r>
          <w:t>73</w:t>
        </w:r>
        <w:r>
          <w:fldChar w:fldCharType="end"/>
        </w:r>
      </w:hyperlink>
    </w:p>
    <w:p>
      <w:pPr>
        <w:pStyle w:val="TOC2"/>
        <w:tabs>
          <w:tab w:val="right" w:leader="dot" w:pos="8306"/>
        </w:tabs>
      </w:pPr>
      <w:hyperlink w:anchor="_Toc27459" w:history="1">
        <w:r>
          <w:rPr>
            <w:rFonts w:ascii="仿宋" w:eastAsia="仿宋" w:hAnsi="仿宋" w:cs="仿宋" w:hint="eastAsia"/>
            <w:lang w:eastAsia="zh-CN"/>
          </w:rPr>
          <w:t>(一)、风险识别</w:t>
        </w:r>
        <w:r>
          <w:tab/>
        </w:r>
        <w:r>
          <w:fldChar w:fldCharType="begin"/>
        </w:r>
        <w:r>
          <w:instrText xml:space="preserve"> PAGEREF _Toc27459 \h </w:instrText>
        </w:r>
        <w:r>
          <w:fldChar w:fldCharType="separate"/>
        </w:r>
        <w:r>
          <w:t>73</w:t>
        </w:r>
        <w:r>
          <w:fldChar w:fldCharType="end"/>
        </w:r>
      </w:hyperlink>
    </w:p>
    <w:p>
      <w:pPr>
        <w:pStyle w:val="TOC2"/>
        <w:tabs>
          <w:tab w:val="right" w:leader="dot" w:pos="8306"/>
        </w:tabs>
      </w:pPr>
      <w:hyperlink w:anchor="_Toc24918" w:history="1">
        <w:r>
          <w:rPr>
            <w:rFonts w:ascii="仿宋" w:eastAsia="仿宋" w:hAnsi="仿宋" w:cs="仿宋" w:hint="eastAsia"/>
            <w:lang w:eastAsia="zh-CN"/>
          </w:rPr>
          <w:t>(二)、风险分类</w:t>
        </w:r>
        <w:r>
          <w:tab/>
        </w:r>
        <w:r>
          <w:fldChar w:fldCharType="begin"/>
        </w:r>
        <w:r>
          <w:instrText xml:space="preserve"> PAGEREF _Toc24918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9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6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的技术管理特点体现在其创新导向。通过引入最先进的技术趋势和解决方案，金属集装箱项目致力于提升科技含量、提高质量和效率水平。这意味着我们将采用最新的工具和方法，确保金属集装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集装箱项目技术管理的显著特征。通过整合不同领域的技术资源，我们实现了跨学科的协同工作。这有助于优化技术架构，提高整体效能。此外，整合性策略还促进了不同技术团队之间的紧密沟通和高效合作，确保金属集装箱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集装箱项目所采用的技术。通过不断优化技术方案，金属集装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集装箱项目团队将在金属集装箱项目初期识别可能的技术风险，并采取相应的预防和应对措施。通过建立健全的风险评估机制，金属集装箱项目能够在实施过程中及时发现并解决潜在的技术问题，保障金属集装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集装箱项目中，技术将成为金属集装箱项目成功的有力支持。这一深度剖析揭示了技术管理在金属集装箱项目实施中的关键作用，为金属集装箱项目的技术基础奠定了坚实的基础。</w:t>
      </w:r>
    </w:p>
    <w:p>
      <w:pPr>
        <w:pStyle w:val="Heading2"/>
        <w:ind w:firstLine="560" w:firstLineChars="200"/>
        <w:rPr>
          <w:rFonts w:ascii="仿宋" w:eastAsia="仿宋" w:hAnsi="仿宋" w:cs="仿宋" w:hint="eastAsia"/>
          <w:sz w:val="28"/>
          <w:lang w:eastAsia="zh-CN"/>
        </w:rPr>
      </w:pPr>
      <w:bookmarkStart w:id="4" w:name="_Toc5789"/>
      <w:r>
        <w:rPr>
          <w:rFonts w:ascii="仿宋" w:eastAsia="仿宋" w:hAnsi="仿宋" w:cs="仿宋" w:hint="eastAsia"/>
          <w:sz w:val="28"/>
          <w:lang w:eastAsia="zh-CN"/>
        </w:rPr>
        <w:t>(二)、金属集装箱项目工艺技术设计方案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集装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集装箱项目将严格按照相关行业规范要求进行组织。通过有效控制产品质量，金属集装箱项目将致力于为顾客提供优质的金属集装箱项目产品和良好的服务。这体现了金属集装箱项目对于生产活动合规性和质量标准的高度重视，为金属集装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集装箱项目注重生态效益和清洁生产原则。金属集装箱项目建设将紧密结合地方特色经济发展，与社会经济发展规划和区域环境保护规划方案相协调一致。通过与当地区域自然生态系统的结合，金属集装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集装箱项目产品具有多样化的客户需求和个性化的特点。因此，金属集装箱项目产品规格品种多样，且单批生产数量较小。为满足这一特点，金属集装箱项目承办单位将建设先进的柔性制造生产线。通过广泛应用柔性制造技术，金属集装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集装箱项目采用的技术具有较高的技术含量和自动化水平，处于国内先进水平。这一技术选用不仅体现了对生产效率、质量和环境友好性的高标准要求，同时为金属集装箱项目的可持续发展奠定了坚实的基础。</w:t>
      </w:r>
    </w:p>
    <w:p>
      <w:pPr>
        <w:pStyle w:val="Heading2"/>
        <w:ind w:firstLine="560" w:firstLineChars="200"/>
        <w:rPr>
          <w:rFonts w:ascii="仿宋" w:eastAsia="仿宋" w:hAnsi="仿宋" w:cs="仿宋" w:hint="eastAsia"/>
          <w:sz w:val="28"/>
          <w:lang w:eastAsia="zh-CN"/>
        </w:rPr>
      </w:pPr>
      <w:bookmarkStart w:id="5" w:name="_Toc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为确保金属集装箱项目的高效生产和技术实施，我们制定了一套精心设计的设备选型方案，以满足金属集装箱项目生产、质量和环保的要求。该方案的主要特点如下：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集装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针对金属集装箱项目产品的多样性和小批量生产的特点，我们将建设柔性制造生产线。通过在设备选型中考虑柔性制造技术，可以灵活应对不同产品规格和生产需求，实现生产线的高度灵活性和适应性。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04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016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金属集装箱项目的主要产品是XXXX，预计年产值为XXX万元。这一产品在市场中占据着重要的地位，其广泛的应用范围使得该金属集装箱项目的市场前景非常广阔。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集装箱项目的xxx产品作为重要的原材料之一，将在多个领域发挥关键作用。其在建筑、交通、能源等方面的广泛应用将为整个产业链提供强大的支持，形成产业协同效应。金属集装箱项目的年产值XXX万XXX万XXX万万元不仅反映了其在市场上的巨大潜力，更预示着它对国民经济的积极贡献。这种关联度高、涉及面广的产业关系，使得该金属集装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737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总征地面积为XXXX平方米，相当于约XX.XX亩，其中净用地面积为XXXX平方米，红线范围内相当于约XX.XX亩。这一用地规模充分考虑了金属集装箱项目的建设需求，保障了金属集装箱项目在合适的空间内得以充分发展。金属集装箱项目规划的总建筑面积为XXXX平方米，其中主体工程建设占XXXX平方米，计容建筑面积达XXXX平方米。预计建筑工程的投资将达到XXXX万元，为金属集装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计划购置的设备共计XXXX台（套），设备购置费用为XXXX万元。这一设备购置计划充分考虑到金属集装箱项目的生产需求和技术要求，确保了金属集装箱项目在生产运营中具备先进的技术装备和高效的生产能力。设备的合理配置将为金属集装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金属集装箱项目计划总投资为XXXX万元，预计年实现营业收入为XXXX万元。这一产能规模的设定旨在确保金属集装箱项目能够在投资与回报之间取得平衡，实现长期可持续的发展。金属集装箱项目的总投资充分考虑到各个方面的需求，包括用地建设、设备购置等多个环节，以确保金属集装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49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96"/>
      <w:r>
        <w:rPr>
          <w:rFonts w:ascii="仿宋" w:eastAsia="仿宋" w:hAnsi="仿宋" w:cs="仿宋" w:hint="eastAsia"/>
          <w:lang w:eastAsia="zh-CN"/>
        </w:rPr>
        <w:t>(一)、金属集装箱行业分析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行业一直以来都是市场的关注焦点。行业内的发展趋势、竞争态势以及潜在机会都对金属集装箱项目的推进产生深远的影响。通过深入研究行业的整体概貌，我们将更好地理解行业的核心特征，为金属集装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集装箱行业，技术一直是推动创新和发展的关键因素。我们将对当前技术趋势进行详尽分析，包括但不限于人工智能、大数据应用、先进制造技术等。这有助于金属集装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集装箱项目成功的基础。我们将对主要竞争对手进行深入研究，包括其市场份额、产品特点、市场定位等。通过全面了解竞争对手的优势和劣势，金属集装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843"/>
      <w:r>
        <w:rPr>
          <w:rFonts w:ascii="仿宋" w:eastAsia="仿宋" w:hAnsi="仿宋" w:cs="仿宋" w:hint="eastAsia"/>
          <w:sz w:val="28"/>
          <w:lang w:eastAsia="zh-CN"/>
        </w:rPr>
        <w:t>(二)、金属集装箱市场分析预测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集装箱市场未来的增长趋势。这包括市场的整体规模、各细分领域的发展趋势等。金属集装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集装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集装箱项目实施过程中需要充分考虑的因素。我们将对市场风险进行全面评估，包括但不限于政策法规风险、市场竞争风险、技术变革风险等。通过对潜在风险的深入分析，金属集装箱项目可以制定相应的风险缓解策略，降低不确定性对金属集装箱项目的影响。</w:t>
      </w:r>
    </w:p>
    <w:p>
      <w:pPr>
        <w:pStyle w:val="Heading1"/>
        <w:ind w:firstLine="560" w:firstLineChars="200"/>
        <w:rPr>
          <w:rFonts w:ascii="仿宋" w:eastAsia="仿宋" w:hAnsi="仿宋" w:cs="仿宋" w:hint="eastAsia"/>
          <w:sz w:val="28"/>
          <w:lang w:eastAsia="zh-CN"/>
        </w:rPr>
      </w:pPr>
      <w:bookmarkStart w:id="12" w:name="_Toc19350"/>
      <w:r>
        <w:rPr>
          <w:rFonts w:ascii="仿宋" w:eastAsia="仿宋" w:hAnsi="仿宋" w:cs="仿宋" w:hint="eastAsia"/>
          <w:sz w:val="28"/>
          <w:lang w:eastAsia="zh-CN"/>
        </w:rPr>
        <w:t>四、金属集装箱项目可持续发展</w:t>
      </w:r>
      <w:bookmarkEnd w:id="12"/>
    </w:p>
    <w:p>
      <w:pPr>
        <w:pStyle w:val="Heading2"/>
        <w:rPr>
          <w:rFonts w:ascii="仿宋" w:eastAsia="仿宋" w:hAnsi="仿宋" w:cs="仿宋" w:hint="eastAsia"/>
          <w:lang w:eastAsia="zh-CN"/>
        </w:rPr>
      </w:pPr>
      <w:bookmarkStart w:id="13" w:name="_Toc2036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集装箱项目中，金属集装箱项目团队着眼于未来，明确了可持续发展的战略方向。制定的具体可持续发展目标包括降低资源使用、采用环保技术、最大化社会效益等。这一步骤不仅有助于金属集装箱项目在环保和社会责任方面达到最高标准，也为未来提供了明确的指引，确保金属集装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可持续实践的融入金属集装箱项目管理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集装箱项目管理周期。从金属集装箱项目规划开始，金属集装箱项目团队就考虑了环境和社会的因素。在执行阶段，金属集装箱项目团队积极推动绿色技术的应用，优化资源利用。此外，关注员工的社会责任，通过培训和沟通活动提高员工对可持续发展的认知，使他们能够在日常工作中践行可持续实践。这些举措不仅为金属集装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99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扎根于金属集装箱项目的可持续发展理念，我们深信环保与社会责任是金属集装箱项目成功的关键支柱。在金属集装箱项目的每一步，我们都致力于通过创新和实践，履行对环境和社会的坚定责任。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团队通过引入先进的环保技术、建立高效的废物处理系统以及推动能源节约措施，积极履行环保责任。定期的环保监测和评估确保金属集装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不仅致力于自身可持续发展，还注重对社会的回馈。通过支持社区金属集装箱项目、参与慈善事业、提供培训机会等方式，金属集装箱项目积极履行社会责任。与当地社区建立积极互动，关注员工的工作与生活平衡，以及员工的身心健康，是金属集装箱项目在社会责任层面的关键举措。这样的实践不仅增强了金属集装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7378"/>
      <w:r>
        <w:rPr>
          <w:rFonts w:ascii="仿宋" w:eastAsia="仿宋" w:hAnsi="仿宋" w:cs="仿宋" w:hint="eastAsia"/>
          <w:sz w:val="28"/>
          <w:lang w:eastAsia="zh-CN"/>
        </w:rPr>
        <w:t>五、金属集装箱项目土建工程</w:t>
      </w:r>
      <w:bookmarkEnd w:id="15"/>
    </w:p>
    <w:p>
      <w:pPr>
        <w:pStyle w:val="Heading2"/>
        <w:rPr>
          <w:rFonts w:ascii="仿宋" w:eastAsia="仿宋" w:hAnsi="仿宋" w:cs="仿宋" w:hint="eastAsia"/>
          <w:lang w:eastAsia="zh-CN"/>
        </w:rPr>
      </w:pPr>
      <w:bookmarkStart w:id="16" w:name="_Toc344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在金属集装箱项目的建筑工程设计中，我们将秉承一系列重要的设计原则，以确保金属集装箱项目建筑在功能、美观、可持续性等方面达到最佳效果。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首要原则是确保建筑的功能性得到最大化的发挥。我们将充分理解金属集装箱项目的实际需求，合理布局各个功能区域，保证建筑在满足业务需求的同时，提供高效的工作环境。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在建筑设计中，我们将综合考虑建设和运营成本。通过精细的经济效益分析，确保设计方案在高效利用资源的同时，对金属集装箱项目的长期盈利能力有积极的贡献。</w:t>
      </w:r>
    </w:p>
    <w:p>
      <w:pPr>
        <w:pStyle w:val="Heading2"/>
        <w:ind w:firstLine="560" w:firstLineChars="200"/>
        <w:rPr>
          <w:rFonts w:ascii="仿宋" w:eastAsia="仿宋" w:hAnsi="仿宋" w:cs="仿宋" w:hint="eastAsia"/>
          <w:sz w:val="28"/>
          <w:lang w:eastAsia="zh-CN"/>
        </w:rPr>
      </w:pPr>
      <w:bookmarkStart w:id="17" w:name="_Toc2919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集装箱项目的土建工程设计中，我们将精准设定设计年限，结合金属集装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集装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20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集装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集装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集装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483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本期工程金属集装箱项目预计总建筑面积XXX平方米，其中：计容建筑面积XXX平方米，计划建筑工程投资XX万元，占金属集装箱项目总投资的XX%。</w:t>
      </w:r>
    </w:p>
    <w:p>
      <w:pPr>
        <w:pStyle w:val="Heading1"/>
        <w:ind w:firstLine="560" w:firstLineChars="200"/>
        <w:rPr>
          <w:rFonts w:ascii="仿宋" w:eastAsia="仿宋" w:hAnsi="仿宋" w:cs="仿宋" w:hint="eastAsia"/>
          <w:sz w:val="28"/>
          <w:lang w:eastAsia="zh-CN"/>
        </w:rPr>
      </w:pPr>
      <w:bookmarkStart w:id="20" w:name="_Toc31591"/>
      <w:r>
        <w:rPr>
          <w:rFonts w:ascii="仿宋" w:eastAsia="仿宋" w:hAnsi="仿宋" w:cs="仿宋" w:hint="eastAsia"/>
          <w:sz w:val="28"/>
          <w:lang w:eastAsia="zh-CN"/>
        </w:rPr>
        <w:t>六、金属集装箱项目文档管理</w:t>
      </w:r>
      <w:bookmarkEnd w:id="20"/>
    </w:p>
    <w:p>
      <w:pPr>
        <w:pStyle w:val="Heading2"/>
        <w:rPr>
          <w:rFonts w:ascii="仿宋" w:eastAsia="仿宋" w:hAnsi="仿宋" w:cs="仿宋" w:hint="eastAsia"/>
          <w:lang w:eastAsia="zh-CN"/>
        </w:rPr>
      </w:pPr>
      <w:bookmarkStart w:id="21" w:name="_Toc646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金属集装箱项目高度重视文档的质量和准确性，以支持金属集装箱项目的各项活动和决策。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文档的编制始于金属集装箱项目计划的初期，我们制定了详细的文档编制计划，明确了每个文档的内容、格式和编写责任人。在金属集装箱项目启动阶段，我们首先编制了金属集装箱项目章程，明确定义了金属集装箱项目的目标、范围、风险等关键要素。随后，金属集装箱项目团队根据计划陆续编制了需求文档、设计文档、测试文档等各类文档，确保金属集装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集装箱项目管理中的重要环节，旨在确保金属集装箱项目文档符合质量标准和金属集装箱项目需求。在金属集装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集装箱项目相关利益方和专业领域的专家对文档进行独立审查。这有助于获取更全面、客观的反馈，确保金属集装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金属集装箱项目在文档编制与审查方面建立了严格的管理机制，通过规范的流程和多维度的审查，确保金属集装箱项目文档的质量、准确性和可靠性，为金属集装箱项目的顺利推进提供了有力支持。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https://d.book118.com/367016045010006053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金属集装箱项目规划设计蓝图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17CE4"/>
    <w:rsid w:val="7E517C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16045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2024-03-04T00:37:00Z</dcterms:created>
  <dcterms:modified xsi:type="dcterms:W3CDTF">2024-03-04T00:38:09Z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715546D342444FBD9A4EF1566039C07D_11</vt:lpwstr>
  </property>
  <property fmtid="{D5CDD505-2E9C-101B-9397-08002B2CF9AE}" pid="3" name="KSOProductBuildVer">
    <vt:lpwstr>2052-12.1.0.16388</vt:lpwstr>
  </property>
</Properties>
</file>