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广播电视设备项目计划设计方案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59" w:history="1">
        <w:r>
          <w:rPr>
            <w:rFonts w:ascii="仿宋" w:eastAsia="仿宋" w:hAnsi="仿宋" w:cs="仿宋" w:hint="eastAsia"/>
            <w:lang w:eastAsia="zh-CN"/>
          </w:rPr>
          <w:t>概论</w:t>
        </w:r>
        <w:r>
          <w:tab/>
        </w:r>
        <w:r>
          <w:fldChar w:fldCharType="begin"/>
        </w:r>
        <w:r>
          <w:instrText xml:space="preserve"> PAGEREF _Toc15359 \h </w:instrText>
        </w:r>
        <w:r>
          <w:fldChar w:fldCharType="separate"/>
        </w:r>
        <w:r>
          <w:t>3</w:t>
        </w:r>
        <w:r>
          <w:fldChar w:fldCharType="end"/>
        </w:r>
      </w:hyperlink>
    </w:p>
    <w:p>
      <w:pPr>
        <w:pStyle w:val="TOC1"/>
        <w:tabs>
          <w:tab w:val="right" w:leader="dot" w:pos="8306"/>
        </w:tabs>
      </w:pPr>
      <w:hyperlink w:anchor="_Toc13967" w:history="1">
        <w:r>
          <w:rPr>
            <w:rFonts w:ascii="仿宋" w:eastAsia="仿宋" w:hAnsi="仿宋" w:cs="仿宋" w:hint="eastAsia"/>
            <w:lang w:eastAsia="zh-CN"/>
          </w:rPr>
          <w:t>一、广播电视设备项目文档管理</w:t>
        </w:r>
        <w:r>
          <w:tab/>
        </w:r>
        <w:r>
          <w:fldChar w:fldCharType="begin"/>
        </w:r>
        <w:r>
          <w:instrText xml:space="preserve"> PAGEREF _Toc13967 \h </w:instrText>
        </w:r>
        <w:r>
          <w:fldChar w:fldCharType="separate"/>
        </w:r>
        <w:r>
          <w:t>3</w:t>
        </w:r>
        <w:r>
          <w:fldChar w:fldCharType="end"/>
        </w:r>
      </w:hyperlink>
    </w:p>
    <w:p>
      <w:pPr>
        <w:pStyle w:val="TOC2"/>
        <w:tabs>
          <w:tab w:val="right" w:leader="dot" w:pos="8306"/>
        </w:tabs>
      </w:pPr>
      <w:hyperlink w:anchor="_Toc26821" w:history="1">
        <w:r>
          <w:rPr>
            <w:rFonts w:ascii="仿宋" w:eastAsia="仿宋" w:hAnsi="仿宋" w:cs="仿宋" w:hint="eastAsia"/>
            <w:lang w:eastAsia="zh-CN"/>
          </w:rPr>
          <w:t>(一)、文档编制与审查</w:t>
        </w:r>
        <w:r>
          <w:tab/>
        </w:r>
        <w:r>
          <w:fldChar w:fldCharType="begin"/>
        </w:r>
        <w:r>
          <w:instrText xml:space="preserve"> PAGEREF _Toc26821 \h </w:instrText>
        </w:r>
        <w:r>
          <w:fldChar w:fldCharType="separate"/>
        </w:r>
        <w:r>
          <w:t>3</w:t>
        </w:r>
        <w:r>
          <w:fldChar w:fldCharType="end"/>
        </w:r>
      </w:hyperlink>
    </w:p>
    <w:p>
      <w:pPr>
        <w:pStyle w:val="TOC2"/>
        <w:tabs>
          <w:tab w:val="right" w:leader="dot" w:pos="8306"/>
        </w:tabs>
      </w:pPr>
      <w:hyperlink w:anchor="_Toc25187" w:history="1">
        <w:r>
          <w:rPr>
            <w:rFonts w:ascii="仿宋" w:eastAsia="仿宋" w:hAnsi="仿宋" w:cs="仿宋" w:hint="eastAsia"/>
            <w:lang w:eastAsia="zh-CN"/>
          </w:rPr>
          <w:t>(二)、文档发布与分发</w:t>
        </w:r>
        <w:r>
          <w:tab/>
        </w:r>
        <w:r>
          <w:fldChar w:fldCharType="begin"/>
        </w:r>
        <w:r>
          <w:instrText xml:space="preserve"> PAGEREF _Toc25187 \h </w:instrText>
        </w:r>
        <w:r>
          <w:fldChar w:fldCharType="separate"/>
        </w:r>
        <w:r>
          <w:t>4</w:t>
        </w:r>
        <w:r>
          <w:fldChar w:fldCharType="end"/>
        </w:r>
      </w:hyperlink>
    </w:p>
    <w:p>
      <w:pPr>
        <w:pStyle w:val="TOC2"/>
        <w:tabs>
          <w:tab w:val="right" w:leader="dot" w:pos="8306"/>
        </w:tabs>
      </w:pPr>
      <w:hyperlink w:anchor="_Toc8948" w:history="1">
        <w:r>
          <w:rPr>
            <w:rFonts w:ascii="仿宋" w:eastAsia="仿宋" w:hAnsi="仿宋" w:cs="仿宋" w:hint="eastAsia"/>
            <w:lang w:eastAsia="zh-CN"/>
          </w:rPr>
          <w:t>(三)、文档存档与归档</w:t>
        </w:r>
        <w:r>
          <w:tab/>
        </w:r>
        <w:r>
          <w:fldChar w:fldCharType="begin"/>
        </w:r>
        <w:r>
          <w:instrText xml:space="preserve"> PAGEREF _Toc8948 \h </w:instrText>
        </w:r>
        <w:r>
          <w:fldChar w:fldCharType="separate"/>
        </w:r>
        <w:r>
          <w:t>5</w:t>
        </w:r>
        <w:r>
          <w:fldChar w:fldCharType="end"/>
        </w:r>
      </w:hyperlink>
    </w:p>
    <w:p>
      <w:pPr>
        <w:pStyle w:val="TOC1"/>
        <w:tabs>
          <w:tab w:val="right" w:leader="dot" w:pos="8306"/>
        </w:tabs>
      </w:pPr>
      <w:hyperlink w:anchor="_Toc32369" w:history="1">
        <w:r>
          <w:rPr>
            <w:rFonts w:ascii="仿宋" w:eastAsia="仿宋" w:hAnsi="仿宋" w:cs="仿宋" w:hint="eastAsia"/>
            <w:lang w:eastAsia="zh-CN"/>
          </w:rPr>
          <w:t>二、广播电视设备项目建设背景及必要性分析</w:t>
        </w:r>
        <w:r>
          <w:tab/>
        </w:r>
        <w:r>
          <w:fldChar w:fldCharType="begin"/>
        </w:r>
        <w:r>
          <w:instrText xml:space="preserve"> PAGEREF _Toc32369 \h </w:instrText>
        </w:r>
        <w:r>
          <w:fldChar w:fldCharType="separate"/>
        </w:r>
        <w:r>
          <w:t>6</w:t>
        </w:r>
        <w:r>
          <w:fldChar w:fldCharType="end"/>
        </w:r>
      </w:hyperlink>
    </w:p>
    <w:p>
      <w:pPr>
        <w:pStyle w:val="TOC2"/>
        <w:tabs>
          <w:tab w:val="right" w:leader="dot" w:pos="8306"/>
        </w:tabs>
      </w:pPr>
      <w:hyperlink w:anchor="_Toc25628" w:history="1">
        <w:r>
          <w:rPr>
            <w:rFonts w:ascii="仿宋" w:eastAsia="仿宋" w:hAnsi="仿宋" w:cs="仿宋" w:hint="eastAsia"/>
            <w:lang w:eastAsia="zh-CN"/>
          </w:rPr>
          <w:t>(一)、广播电视设备项目背景分析</w:t>
        </w:r>
        <w:r>
          <w:tab/>
        </w:r>
        <w:r>
          <w:fldChar w:fldCharType="begin"/>
        </w:r>
        <w:r>
          <w:instrText xml:space="preserve"> PAGEREF _Toc25628 \h </w:instrText>
        </w:r>
        <w:r>
          <w:fldChar w:fldCharType="separate"/>
        </w:r>
        <w:r>
          <w:t>6</w:t>
        </w:r>
        <w:r>
          <w:fldChar w:fldCharType="end"/>
        </w:r>
      </w:hyperlink>
    </w:p>
    <w:p>
      <w:pPr>
        <w:pStyle w:val="TOC2"/>
        <w:tabs>
          <w:tab w:val="right" w:leader="dot" w:pos="8306"/>
        </w:tabs>
      </w:pPr>
      <w:hyperlink w:anchor="_Toc7084" w:history="1">
        <w:r>
          <w:rPr>
            <w:rFonts w:ascii="仿宋" w:eastAsia="仿宋" w:hAnsi="仿宋" w:cs="仿宋" w:hint="eastAsia"/>
            <w:lang w:eastAsia="zh-CN"/>
          </w:rPr>
          <w:t>(二)、广播电视设备项目建设必要性分析</w:t>
        </w:r>
        <w:r>
          <w:tab/>
        </w:r>
        <w:r>
          <w:fldChar w:fldCharType="begin"/>
        </w:r>
        <w:r>
          <w:instrText xml:space="preserve"> PAGEREF _Toc7084 \h </w:instrText>
        </w:r>
        <w:r>
          <w:fldChar w:fldCharType="separate"/>
        </w:r>
        <w:r>
          <w:t>8</w:t>
        </w:r>
        <w:r>
          <w:fldChar w:fldCharType="end"/>
        </w:r>
      </w:hyperlink>
    </w:p>
    <w:p>
      <w:pPr>
        <w:pStyle w:val="TOC1"/>
        <w:tabs>
          <w:tab w:val="right" w:leader="dot" w:pos="8306"/>
        </w:tabs>
      </w:pPr>
      <w:hyperlink w:anchor="_Toc2166" w:history="1">
        <w:r>
          <w:rPr>
            <w:rFonts w:ascii="仿宋" w:eastAsia="仿宋" w:hAnsi="仿宋" w:cs="仿宋" w:hint="eastAsia"/>
            <w:lang w:eastAsia="zh-CN"/>
          </w:rPr>
          <w:t>三、广播电视设备项目危机管理</w:t>
        </w:r>
        <w:r>
          <w:tab/>
        </w:r>
        <w:r>
          <w:fldChar w:fldCharType="begin"/>
        </w:r>
        <w:r>
          <w:instrText xml:space="preserve"> PAGEREF _Toc2166 \h </w:instrText>
        </w:r>
        <w:r>
          <w:fldChar w:fldCharType="separate"/>
        </w:r>
        <w:r>
          <w:t>10</w:t>
        </w:r>
        <w:r>
          <w:fldChar w:fldCharType="end"/>
        </w:r>
      </w:hyperlink>
    </w:p>
    <w:p>
      <w:pPr>
        <w:pStyle w:val="TOC2"/>
        <w:tabs>
          <w:tab w:val="right" w:leader="dot" w:pos="8306"/>
        </w:tabs>
      </w:pPr>
      <w:hyperlink w:anchor="_Toc24599" w:history="1">
        <w:r>
          <w:rPr>
            <w:rFonts w:ascii="仿宋" w:eastAsia="仿宋" w:hAnsi="仿宋" w:cs="仿宋" w:hint="eastAsia"/>
            <w:lang w:eastAsia="zh-CN"/>
          </w:rPr>
          <w:t>(一)、危机预警与识别</w:t>
        </w:r>
        <w:r>
          <w:tab/>
        </w:r>
        <w:r>
          <w:fldChar w:fldCharType="begin"/>
        </w:r>
        <w:r>
          <w:instrText xml:space="preserve"> PAGEREF _Toc24599 \h </w:instrText>
        </w:r>
        <w:r>
          <w:fldChar w:fldCharType="separate"/>
        </w:r>
        <w:r>
          <w:t>10</w:t>
        </w:r>
        <w:r>
          <w:fldChar w:fldCharType="end"/>
        </w:r>
      </w:hyperlink>
    </w:p>
    <w:p>
      <w:pPr>
        <w:pStyle w:val="TOC2"/>
        <w:tabs>
          <w:tab w:val="right" w:leader="dot" w:pos="8306"/>
        </w:tabs>
      </w:pPr>
      <w:hyperlink w:anchor="_Toc13802" w:history="1">
        <w:r>
          <w:rPr>
            <w:rFonts w:ascii="仿宋" w:eastAsia="仿宋" w:hAnsi="仿宋" w:cs="仿宋" w:hint="eastAsia"/>
            <w:lang w:eastAsia="zh-CN"/>
          </w:rPr>
          <w:t>(二)、危机应对与恢复</w:t>
        </w:r>
        <w:r>
          <w:tab/>
        </w:r>
        <w:r>
          <w:fldChar w:fldCharType="begin"/>
        </w:r>
        <w:r>
          <w:instrText xml:space="preserve"> PAGEREF _Toc13802 \h </w:instrText>
        </w:r>
        <w:r>
          <w:fldChar w:fldCharType="separate"/>
        </w:r>
        <w:r>
          <w:t>11</w:t>
        </w:r>
        <w:r>
          <w:fldChar w:fldCharType="end"/>
        </w:r>
      </w:hyperlink>
    </w:p>
    <w:p>
      <w:pPr>
        <w:pStyle w:val="TOC1"/>
        <w:tabs>
          <w:tab w:val="right" w:leader="dot" w:pos="8306"/>
        </w:tabs>
      </w:pPr>
      <w:hyperlink w:anchor="_Toc14909" w:history="1">
        <w:r>
          <w:rPr>
            <w:rFonts w:ascii="仿宋" w:eastAsia="仿宋" w:hAnsi="仿宋" w:cs="仿宋" w:hint="eastAsia"/>
            <w:lang w:eastAsia="zh-CN"/>
          </w:rPr>
          <w:t>四、广播电视设备项目选址可行性分析</w:t>
        </w:r>
        <w:r>
          <w:tab/>
        </w:r>
        <w:r>
          <w:fldChar w:fldCharType="begin"/>
        </w:r>
        <w:r>
          <w:instrText xml:space="preserve"> PAGEREF _Toc14909 \h </w:instrText>
        </w:r>
        <w:r>
          <w:fldChar w:fldCharType="separate"/>
        </w:r>
        <w:r>
          <w:t>12</w:t>
        </w:r>
        <w:r>
          <w:fldChar w:fldCharType="end"/>
        </w:r>
      </w:hyperlink>
    </w:p>
    <w:p>
      <w:pPr>
        <w:pStyle w:val="TOC2"/>
        <w:tabs>
          <w:tab w:val="right" w:leader="dot" w:pos="8306"/>
        </w:tabs>
      </w:pPr>
      <w:hyperlink w:anchor="_Toc2061" w:history="1">
        <w:r>
          <w:rPr>
            <w:rFonts w:ascii="仿宋" w:eastAsia="仿宋" w:hAnsi="仿宋" w:cs="仿宋" w:hint="eastAsia"/>
            <w:lang w:eastAsia="zh-CN"/>
          </w:rPr>
          <w:t>(一)、广播电视设备项目选址</w:t>
        </w:r>
        <w:r>
          <w:tab/>
        </w:r>
        <w:r>
          <w:fldChar w:fldCharType="begin"/>
        </w:r>
        <w:r>
          <w:instrText xml:space="preserve"> PAGEREF _Toc2061 \h </w:instrText>
        </w:r>
        <w:r>
          <w:fldChar w:fldCharType="separate"/>
        </w:r>
        <w:r>
          <w:t>12</w:t>
        </w:r>
        <w:r>
          <w:fldChar w:fldCharType="end"/>
        </w:r>
      </w:hyperlink>
    </w:p>
    <w:p>
      <w:pPr>
        <w:pStyle w:val="TOC2"/>
        <w:tabs>
          <w:tab w:val="right" w:leader="dot" w:pos="8306"/>
        </w:tabs>
      </w:pPr>
      <w:hyperlink w:anchor="_Toc2483" w:history="1">
        <w:r>
          <w:rPr>
            <w:rFonts w:ascii="仿宋" w:eastAsia="仿宋" w:hAnsi="仿宋" w:cs="仿宋" w:hint="eastAsia"/>
            <w:lang w:eastAsia="zh-CN"/>
          </w:rPr>
          <w:t>(二)、用地控制指标</w:t>
        </w:r>
        <w:r>
          <w:tab/>
        </w:r>
        <w:r>
          <w:fldChar w:fldCharType="begin"/>
        </w:r>
        <w:r>
          <w:instrText xml:space="preserve"> PAGEREF _Toc2483 \h </w:instrText>
        </w:r>
        <w:r>
          <w:fldChar w:fldCharType="separate"/>
        </w:r>
        <w:r>
          <w:t>12</w:t>
        </w:r>
        <w:r>
          <w:fldChar w:fldCharType="end"/>
        </w:r>
      </w:hyperlink>
    </w:p>
    <w:p>
      <w:pPr>
        <w:pStyle w:val="TOC2"/>
        <w:tabs>
          <w:tab w:val="right" w:leader="dot" w:pos="8306"/>
        </w:tabs>
      </w:pPr>
      <w:hyperlink w:anchor="_Toc4395" w:history="1">
        <w:r>
          <w:rPr>
            <w:rFonts w:ascii="仿宋" w:eastAsia="仿宋" w:hAnsi="仿宋" w:cs="仿宋" w:hint="eastAsia"/>
            <w:lang w:eastAsia="zh-CN"/>
          </w:rPr>
          <w:t>(三)、节约用地措施</w:t>
        </w:r>
        <w:r>
          <w:tab/>
        </w:r>
        <w:r>
          <w:fldChar w:fldCharType="begin"/>
        </w:r>
        <w:r>
          <w:instrText xml:space="preserve"> PAGEREF _Toc4395 \h </w:instrText>
        </w:r>
        <w:r>
          <w:fldChar w:fldCharType="separate"/>
        </w:r>
        <w:r>
          <w:t>14</w:t>
        </w:r>
        <w:r>
          <w:fldChar w:fldCharType="end"/>
        </w:r>
      </w:hyperlink>
    </w:p>
    <w:p>
      <w:pPr>
        <w:pStyle w:val="TOC2"/>
        <w:tabs>
          <w:tab w:val="right" w:leader="dot" w:pos="8306"/>
        </w:tabs>
      </w:pPr>
      <w:hyperlink w:anchor="_Toc11384" w:history="1">
        <w:r>
          <w:rPr>
            <w:rFonts w:ascii="仿宋" w:eastAsia="仿宋" w:hAnsi="仿宋" w:cs="仿宋" w:hint="eastAsia"/>
            <w:lang w:eastAsia="zh-CN"/>
          </w:rPr>
          <w:t>(四)、总图布置方案</w:t>
        </w:r>
        <w:r>
          <w:tab/>
        </w:r>
        <w:r>
          <w:fldChar w:fldCharType="begin"/>
        </w:r>
        <w:r>
          <w:instrText xml:space="preserve"> PAGEREF _Toc11384 \h </w:instrText>
        </w:r>
        <w:r>
          <w:fldChar w:fldCharType="separate"/>
        </w:r>
        <w:r>
          <w:t>15</w:t>
        </w:r>
        <w:r>
          <w:fldChar w:fldCharType="end"/>
        </w:r>
      </w:hyperlink>
    </w:p>
    <w:p>
      <w:pPr>
        <w:pStyle w:val="TOC2"/>
        <w:tabs>
          <w:tab w:val="right" w:leader="dot" w:pos="8306"/>
        </w:tabs>
      </w:pPr>
      <w:hyperlink w:anchor="_Toc162" w:history="1">
        <w:r>
          <w:rPr>
            <w:rFonts w:ascii="仿宋" w:eastAsia="仿宋" w:hAnsi="仿宋" w:cs="仿宋" w:hint="eastAsia"/>
            <w:lang w:eastAsia="zh-CN"/>
          </w:rPr>
          <w:t>(五)、选址综合评价</w:t>
        </w:r>
        <w:r>
          <w:tab/>
        </w:r>
        <w:r>
          <w:fldChar w:fldCharType="begin"/>
        </w:r>
        <w:r>
          <w:instrText xml:space="preserve"> PAGEREF _Toc162 \h </w:instrText>
        </w:r>
        <w:r>
          <w:fldChar w:fldCharType="separate"/>
        </w:r>
        <w:r>
          <w:t>16</w:t>
        </w:r>
        <w:r>
          <w:fldChar w:fldCharType="end"/>
        </w:r>
      </w:hyperlink>
    </w:p>
    <w:p>
      <w:pPr>
        <w:pStyle w:val="TOC1"/>
        <w:tabs>
          <w:tab w:val="right" w:leader="dot" w:pos="8306"/>
        </w:tabs>
      </w:pPr>
      <w:hyperlink w:anchor="_Toc8291" w:history="1">
        <w:r>
          <w:rPr>
            <w:rFonts w:ascii="仿宋" w:eastAsia="仿宋" w:hAnsi="仿宋" w:cs="仿宋" w:hint="eastAsia"/>
            <w:lang w:eastAsia="zh-CN"/>
          </w:rPr>
          <w:t>五、广播电视设备项目建设单位说明</w:t>
        </w:r>
        <w:r>
          <w:tab/>
        </w:r>
        <w:r>
          <w:fldChar w:fldCharType="begin"/>
        </w:r>
        <w:r>
          <w:instrText xml:space="preserve"> PAGEREF _Toc8291 \h </w:instrText>
        </w:r>
        <w:r>
          <w:fldChar w:fldCharType="separate"/>
        </w:r>
        <w:r>
          <w:t>17</w:t>
        </w:r>
        <w:r>
          <w:fldChar w:fldCharType="end"/>
        </w:r>
      </w:hyperlink>
    </w:p>
    <w:p>
      <w:pPr>
        <w:pStyle w:val="TOC2"/>
        <w:tabs>
          <w:tab w:val="right" w:leader="dot" w:pos="8306"/>
        </w:tabs>
      </w:pPr>
      <w:hyperlink w:anchor="_Toc278" w:history="1">
        <w:r>
          <w:rPr>
            <w:rFonts w:ascii="仿宋" w:eastAsia="仿宋" w:hAnsi="仿宋" w:cs="仿宋" w:hint="eastAsia"/>
            <w:lang w:eastAsia="zh-CN"/>
          </w:rPr>
          <w:t>(一)、广播电视设备项目承办单位基本情况</w:t>
        </w:r>
        <w:r>
          <w:tab/>
        </w:r>
        <w:r>
          <w:fldChar w:fldCharType="begin"/>
        </w:r>
        <w:r>
          <w:instrText xml:space="preserve"> PAGEREF _Toc278 \h </w:instrText>
        </w:r>
        <w:r>
          <w:fldChar w:fldCharType="separate"/>
        </w:r>
        <w:r>
          <w:t>17</w:t>
        </w:r>
        <w:r>
          <w:fldChar w:fldCharType="end"/>
        </w:r>
      </w:hyperlink>
    </w:p>
    <w:p>
      <w:pPr>
        <w:pStyle w:val="TOC2"/>
        <w:tabs>
          <w:tab w:val="right" w:leader="dot" w:pos="8306"/>
        </w:tabs>
      </w:pPr>
      <w:hyperlink w:anchor="_Toc8455" w:history="1">
        <w:r>
          <w:rPr>
            <w:rFonts w:ascii="仿宋" w:eastAsia="仿宋" w:hAnsi="仿宋" w:cs="仿宋" w:hint="eastAsia"/>
            <w:lang w:eastAsia="zh-CN"/>
          </w:rPr>
          <w:t>(二)、公司经济效益分析</w:t>
        </w:r>
        <w:r>
          <w:tab/>
        </w:r>
        <w:r>
          <w:fldChar w:fldCharType="begin"/>
        </w:r>
        <w:r>
          <w:instrText xml:space="preserve"> PAGEREF _Toc8455 \h </w:instrText>
        </w:r>
        <w:r>
          <w:fldChar w:fldCharType="separate"/>
        </w:r>
        <w:r>
          <w:t>18</w:t>
        </w:r>
        <w:r>
          <w:fldChar w:fldCharType="end"/>
        </w:r>
      </w:hyperlink>
    </w:p>
    <w:p>
      <w:pPr>
        <w:pStyle w:val="TOC1"/>
        <w:tabs>
          <w:tab w:val="right" w:leader="dot" w:pos="8306"/>
        </w:tabs>
      </w:pPr>
      <w:hyperlink w:anchor="_Toc13640" w:history="1">
        <w:r>
          <w:rPr>
            <w:rFonts w:ascii="仿宋" w:eastAsia="仿宋" w:hAnsi="仿宋" w:cs="仿宋" w:hint="eastAsia"/>
            <w:lang w:eastAsia="zh-CN"/>
          </w:rPr>
          <w:t>六、广播电视设备项目概论</w:t>
        </w:r>
        <w:r>
          <w:tab/>
        </w:r>
        <w:r>
          <w:fldChar w:fldCharType="begin"/>
        </w:r>
        <w:r>
          <w:instrText xml:space="preserve"> PAGEREF _Toc13640 \h </w:instrText>
        </w:r>
        <w:r>
          <w:fldChar w:fldCharType="separate"/>
        </w:r>
        <w:r>
          <w:t>19</w:t>
        </w:r>
        <w:r>
          <w:fldChar w:fldCharType="end"/>
        </w:r>
      </w:hyperlink>
    </w:p>
    <w:p>
      <w:pPr>
        <w:pStyle w:val="TOC2"/>
        <w:tabs>
          <w:tab w:val="right" w:leader="dot" w:pos="8306"/>
        </w:tabs>
      </w:pPr>
      <w:hyperlink w:anchor="_Toc11700" w:history="1">
        <w:r>
          <w:rPr>
            <w:rFonts w:ascii="仿宋" w:eastAsia="仿宋" w:hAnsi="仿宋" w:cs="仿宋" w:hint="eastAsia"/>
            <w:lang w:eastAsia="zh-CN"/>
          </w:rPr>
          <w:t>(一)、广播电视设备项目概况</w:t>
        </w:r>
        <w:r>
          <w:tab/>
        </w:r>
        <w:r>
          <w:fldChar w:fldCharType="begin"/>
        </w:r>
        <w:r>
          <w:instrText xml:space="preserve"> PAGEREF _Toc11700 \h </w:instrText>
        </w:r>
        <w:r>
          <w:fldChar w:fldCharType="separate"/>
        </w:r>
        <w:r>
          <w:t>19</w:t>
        </w:r>
        <w:r>
          <w:fldChar w:fldCharType="end"/>
        </w:r>
      </w:hyperlink>
    </w:p>
    <w:p>
      <w:pPr>
        <w:pStyle w:val="TOC2"/>
        <w:tabs>
          <w:tab w:val="right" w:leader="dot" w:pos="8306"/>
        </w:tabs>
      </w:pPr>
      <w:hyperlink w:anchor="_Toc12436" w:history="1">
        <w:r>
          <w:rPr>
            <w:rFonts w:ascii="仿宋" w:eastAsia="仿宋" w:hAnsi="仿宋" w:cs="仿宋" w:hint="eastAsia"/>
            <w:lang w:eastAsia="zh-CN"/>
          </w:rPr>
          <w:t>(二)、广播电视设备项目目标</w:t>
        </w:r>
        <w:r>
          <w:tab/>
        </w:r>
        <w:r>
          <w:fldChar w:fldCharType="begin"/>
        </w:r>
        <w:r>
          <w:instrText xml:space="preserve"> PAGEREF _Toc12436 \h </w:instrText>
        </w:r>
        <w:r>
          <w:fldChar w:fldCharType="separate"/>
        </w:r>
        <w:r>
          <w:t>21</w:t>
        </w:r>
        <w:r>
          <w:fldChar w:fldCharType="end"/>
        </w:r>
      </w:hyperlink>
    </w:p>
    <w:p>
      <w:pPr>
        <w:pStyle w:val="TOC2"/>
        <w:tabs>
          <w:tab w:val="right" w:leader="dot" w:pos="8306"/>
        </w:tabs>
      </w:pPr>
      <w:hyperlink w:anchor="_Toc123" w:history="1">
        <w:r>
          <w:rPr>
            <w:rFonts w:ascii="仿宋" w:eastAsia="仿宋" w:hAnsi="仿宋" w:cs="仿宋" w:hint="eastAsia"/>
            <w:lang w:eastAsia="zh-CN"/>
          </w:rPr>
          <w:t>(三)、广播电视设备项目提出的理由</w:t>
        </w:r>
        <w:r>
          <w:tab/>
        </w:r>
        <w:r>
          <w:fldChar w:fldCharType="begin"/>
        </w:r>
        <w:r>
          <w:instrText xml:space="preserve"> PAGEREF _Toc123 \h </w:instrText>
        </w:r>
        <w:r>
          <w:fldChar w:fldCharType="separate"/>
        </w:r>
        <w:r>
          <w:t>22</w:t>
        </w:r>
        <w:r>
          <w:fldChar w:fldCharType="end"/>
        </w:r>
      </w:hyperlink>
    </w:p>
    <w:p>
      <w:pPr>
        <w:pStyle w:val="TOC2"/>
        <w:tabs>
          <w:tab w:val="right" w:leader="dot" w:pos="8306"/>
        </w:tabs>
      </w:pPr>
      <w:hyperlink w:anchor="_Toc28765" w:history="1">
        <w:r>
          <w:rPr>
            <w:rFonts w:ascii="仿宋" w:eastAsia="仿宋" w:hAnsi="仿宋" w:cs="仿宋" w:hint="eastAsia"/>
            <w:lang w:eastAsia="zh-CN"/>
          </w:rPr>
          <w:t>(四)、广播电视设备项目意义</w:t>
        </w:r>
        <w:r>
          <w:tab/>
        </w:r>
        <w:r>
          <w:fldChar w:fldCharType="begin"/>
        </w:r>
        <w:r>
          <w:instrText xml:space="preserve"> PAGEREF _Toc28765 \h </w:instrText>
        </w:r>
        <w:r>
          <w:fldChar w:fldCharType="separate"/>
        </w:r>
        <w:r>
          <w:t>24</w:t>
        </w:r>
        <w:r>
          <w:fldChar w:fldCharType="end"/>
        </w:r>
      </w:hyperlink>
    </w:p>
    <w:p>
      <w:pPr>
        <w:pStyle w:val="TOC2"/>
        <w:tabs>
          <w:tab w:val="right" w:leader="dot" w:pos="8306"/>
        </w:tabs>
      </w:pPr>
      <w:hyperlink w:anchor="_Toc1637" w:history="1">
        <w:r>
          <w:rPr>
            <w:rFonts w:ascii="仿宋" w:eastAsia="仿宋" w:hAnsi="仿宋" w:cs="仿宋" w:hint="eastAsia"/>
            <w:lang w:eastAsia="zh-CN"/>
          </w:rPr>
          <w:t>(五)、广播电视设备项目背景</w:t>
        </w:r>
        <w:r>
          <w:tab/>
        </w:r>
        <w:r>
          <w:fldChar w:fldCharType="begin"/>
        </w:r>
        <w:r>
          <w:instrText xml:space="preserve"> PAGEREF _Toc1637 \h </w:instrText>
        </w:r>
        <w:r>
          <w:fldChar w:fldCharType="separate"/>
        </w:r>
        <w:r>
          <w:t>25</w:t>
        </w:r>
        <w:r>
          <w:fldChar w:fldCharType="end"/>
        </w:r>
      </w:hyperlink>
    </w:p>
    <w:p>
      <w:pPr>
        <w:pStyle w:val="TOC1"/>
        <w:tabs>
          <w:tab w:val="right" w:leader="dot" w:pos="8306"/>
        </w:tabs>
      </w:pPr>
      <w:hyperlink w:anchor="_Toc17911" w:history="1">
        <w:r>
          <w:rPr>
            <w:rFonts w:ascii="仿宋" w:eastAsia="仿宋" w:hAnsi="仿宋" w:cs="仿宋" w:hint="eastAsia"/>
            <w:lang w:eastAsia="zh-CN"/>
          </w:rPr>
          <w:t>七、广播电视设备项目计划安排</w:t>
        </w:r>
        <w:r>
          <w:tab/>
        </w:r>
        <w:r>
          <w:fldChar w:fldCharType="begin"/>
        </w:r>
        <w:r>
          <w:instrText xml:space="preserve"> PAGEREF _Toc17911 \h </w:instrText>
        </w:r>
        <w:r>
          <w:fldChar w:fldCharType="separate"/>
        </w:r>
        <w:r>
          <w:t>26</w:t>
        </w:r>
        <w:r>
          <w:fldChar w:fldCharType="end"/>
        </w:r>
      </w:hyperlink>
    </w:p>
    <w:p>
      <w:pPr>
        <w:pStyle w:val="TOC2"/>
        <w:tabs>
          <w:tab w:val="right" w:leader="dot" w:pos="8306"/>
        </w:tabs>
      </w:pPr>
      <w:hyperlink w:anchor="_Toc10803" w:history="1">
        <w:r>
          <w:rPr>
            <w:rFonts w:ascii="仿宋" w:eastAsia="仿宋" w:hAnsi="仿宋" w:cs="仿宋" w:hint="eastAsia"/>
            <w:lang w:eastAsia="zh-CN"/>
          </w:rPr>
          <w:t>(一)、建设周期</w:t>
        </w:r>
        <w:r>
          <w:tab/>
        </w:r>
        <w:r>
          <w:fldChar w:fldCharType="begin"/>
        </w:r>
        <w:r>
          <w:instrText xml:space="preserve"> PAGEREF _Toc10803 \h </w:instrText>
        </w:r>
        <w:r>
          <w:fldChar w:fldCharType="separate"/>
        </w:r>
        <w:r>
          <w:t>26</w:t>
        </w:r>
        <w:r>
          <w:fldChar w:fldCharType="end"/>
        </w:r>
      </w:hyperlink>
    </w:p>
    <w:p>
      <w:pPr>
        <w:pStyle w:val="TOC2"/>
        <w:tabs>
          <w:tab w:val="right" w:leader="dot" w:pos="8306"/>
        </w:tabs>
      </w:pPr>
      <w:hyperlink w:anchor="_Toc23762" w:history="1">
        <w:r>
          <w:rPr>
            <w:rFonts w:ascii="仿宋" w:eastAsia="仿宋" w:hAnsi="仿宋" w:cs="仿宋" w:hint="eastAsia"/>
            <w:lang w:eastAsia="zh-CN"/>
          </w:rPr>
          <w:t>(二)、建设进度</w:t>
        </w:r>
        <w:r>
          <w:tab/>
        </w:r>
        <w:r>
          <w:fldChar w:fldCharType="begin"/>
        </w:r>
        <w:r>
          <w:instrText xml:space="preserve"> PAGEREF _Toc23762 \h </w:instrText>
        </w:r>
        <w:r>
          <w:fldChar w:fldCharType="separate"/>
        </w:r>
        <w:r>
          <w:t>26</w:t>
        </w:r>
        <w:r>
          <w:fldChar w:fldCharType="end"/>
        </w:r>
      </w:hyperlink>
    </w:p>
    <w:p>
      <w:pPr>
        <w:pStyle w:val="TOC2"/>
        <w:tabs>
          <w:tab w:val="right" w:leader="dot" w:pos="8306"/>
        </w:tabs>
      </w:pPr>
      <w:hyperlink w:anchor="_Toc3693" w:history="1">
        <w:r>
          <w:rPr>
            <w:rFonts w:ascii="仿宋" w:eastAsia="仿宋" w:hAnsi="仿宋" w:cs="仿宋" w:hint="eastAsia"/>
            <w:lang w:eastAsia="zh-CN"/>
          </w:rPr>
          <w:t>(三)、进度安排注意事项</w:t>
        </w:r>
        <w:r>
          <w:tab/>
        </w:r>
        <w:r>
          <w:fldChar w:fldCharType="begin"/>
        </w:r>
        <w:r>
          <w:instrText xml:space="preserve"> PAGEREF _Toc3693 \h </w:instrText>
        </w:r>
        <w:r>
          <w:fldChar w:fldCharType="separate"/>
        </w:r>
        <w:r>
          <w:t>27</w:t>
        </w:r>
        <w:r>
          <w:fldChar w:fldCharType="end"/>
        </w:r>
      </w:hyperlink>
    </w:p>
    <w:p>
      <w:pPr>
        <w:pStyle w:val="TOC2"/>
        <w:tabs>
          <w:tab w:val="right" w:leader="dot" w:pos="8306"/>
        </w:tabs>
      </w:pPr>
      <w:hyperlink w:anchor="_Toc9961" w:history="1">
        <w:r>
          <w:rPr>
            <w:rFonts w:ascii="仿宋" w:eastAsia="仿宋" w:hAnsi="仿宋" w:cs="仿宋" w:hint="eastAsia"/>
            <w:lang w:eastAsia="zh-CN"/>
          </w:rPr>
          <w:t>(四)、人力资源配置</w:t>
        </w:r>
        <w:r>
          <w:tab/>
        </w:r>
        <w:r>
          <w:fldChar w:fldCharType="begin"/>
        </w:r>
        <w:r>
          <w:instrText xml:space="preserve"> PAGEREF _Toc9961 \h </w:instrText>
        </w:r>
        <w:r>
          <w:fldChar w:fldCharType="separate"/>
        </w:r>
        <w:r>
          <w:t>29</w:t>
        </w:r>
        <w:r>
          <w:fldChar w:fldCharType="end"/>
        </w:r>
      </w:hyperlink>
    </w:p>
    <w:p>
      <w:pPr>
        <w:pStyle w:val="TOC1"/>
        <w:tabs>
          <w:tab w:val="right" w:leader="dot" w:pos="8306"/>
        </w:tabs>
      </w:pPr>
      <w:hyperlink w:anchor="_Toc30848" w:history="1">
        <w:r>
          <w:rPr>
            <w:rFonts w:ascii="仿宋" w:eastAsia="仿宋" w:hAnsi="仿宋" w:cs="仿宋" w:hint="eastAsia"/>
            <w:lang w:eastAsia="zh-CN"/>
          </w:rPr>
          <w:t>八、广播电视设备项目经营效益</w:t>
        </w:r>
        <w:r>
          <w:tab/>
        </w:r>
        <w:r>
          <w:fldChar w:fldCharType="begin"/>
        </w:r>
        <w:r>
          <w:instrText xml:space="preserve"> PAGEREF _Toc30848 \h </w:instrText>
        </w:r>
        <w:r>
          <w:fldChar w:fldCharType="separate"/>
        </w:r>
        <w:r>
          <w:t>30</w:t>
        </w:r>
        <w:r>
          <w:fldChar w:fldCharType="end"/>
        </w:r>
      </w:hyperlink>
    </w:p>
    <w:p>
      <w:pPr>
        <w:pStyle w:val="TOC2"/>
        <w:tabs>
          <w:tab w:val="right" w:leader="dot" w:pos="8306"/>
        </w:tabs>
      </w:pPr>
      <w:hyperlink w:anchor="_Toc2503" w:history="1">
        <w:r>
          <w:rPr>
            <w:rFonts w:ascii="仿宋" w:eastAsia="仿宋" w:hAnsi="仿宋" w:cs="仿宋" w:hint="eastAsia"/>
            <w:lang w:eastAsia="zh-CN"/>
          </w:rPr>
          <w:t>(一)、经济评价财务测算</w:t>
        </w:r>
        <w:r>
          <w:tab/>
        </w:r>
        <w:r>
          <w:fldChar w:fldCharType="begin"/>
        </w:r>
        <w:r>
          <w:instrText xml:space="preserve"> PAGEREF _Toc2503 \h </w:instrText>
        </w:r>
        <w:r>
          <w:fldChar w:fldCharType="separate"/>
        </w:r>
        <w:r>
          <w:t>30</w:t>
        </w:r>
        <w:r>
          <w:fldChar w:fldCharType="end"/>
        </w:r>
      </w:hyperlink>
    </w:p>
    <w:p>
      <w:pPr>
        <w:pStyle w:val="TOC2"/>
        <w:tabs>
          <w:tab w:val="right" w:leader="dot" w:pos="8306"/>
        </w:tabs>
      </w:pPr>
      <w:hyperlink w:anchor="_Toc32318" w:history="1">
        <w:r>
          <w:rPr>
            <w:rFonts w:ascii="仿宋" w:eastAsia="仿宋" w:hAnsi="仿宋" w:cs="仿宋" w:hint="eastAsia"/>
            <w:lang w:eastAsia="zh-CN"/>
          </w:rPr>
          <w:t>(二)、广播电视设备项目盈利能力分析</w:t>
        </w:r>
        <w:r>
          <w:tab/>
        </w:r>
        <w:r>
          <w:fldChar w:fldCharType="begin"/>
        </w:r>
        <w:r>
          <w:instrText xml:space="preserve"> PAGEREF _Toc32318 \h </w:instrText>
        </w:r>
        <w:r>
          <w:fldChar w:fldCharType="separate"/>
        </w:r>
        <w:r>
          <w:t>31</w:t>
        </w:r>
        <w:r>
          <w:fldChar w:fldCharType="end"/>
        </w:r>
      </w:hyperlink>
    </w:p>
    <w:p>
      <w:pPr>
        <w:pStyle w:val="TOC1"/>
        <w:tabs>
          <w:tab w:val="right" w:leader="dot" w:pos="8306"/>
        </w:tabs>
      </w:pPr>
      <w:hyperlink w:anchor="_Toc14498" w:history="1">
        <w:r>
          <w:rPr>
            <w:rFonts w:ascii="仿宋" w:eastAsia="仿宋" w:hAnsi="仿宋" w:cs="仿宋" w:hint="eastAsia"/>
            <w:lang w:eastAsia="zh-CN"/>
          </w:rPr>
          <w:t>九、广播电视设备项目技术管理</w:t>
        </w:r>
        <w:r>
          <w:tab/>
        </w:r>
        <w:r>
          <w:fldChar w:fldCharType="begin"/>
        </w:r>
        <w:r>
          <w:instrText xml:space="preserve"> PAGEREF _Toc14498 \h </w:instrText>
        </w:r>
        <w:r>
          <w:fldChar w:fldCharType="separate"/>
        </w:r>
        <w:r>
          <w:t>32</w:t>
        </w:r>
        <w:r>
          <w:fldChar w:fldCharType="end"/>
        </w:r>
      </w:hyperlink>
    </w:p>
    <w:p>
      <w:pPr>
        <w:pStyle w:val="TOC2"/>
        <w:tabs>
          <w:tab w:val="right" w:leader="dot" w:pos="8306"/>
        </w:tabs>
      </w:pPr>
      <w:hyperlink w:anchor="_Toc20486" w:history="1">
        <w:r>
          <w:rPr>
            <w:rFonts w:ascii="仿宋" w:eastAsia="仿宋" w:hAnsi="仿宋" w:cs="仿宋" w:hint="eastAsia"/>
            <w:lang w:eastAsia="zh-CN"/>
          </w:rPr>
          <w:t>(一)、技术方案选用方向</w:t>
        </w:r>
        <w:r>
          <w:tab/>
        </w:r>
        <w:r>
          <w:fldChar w:fldCharType="begin"/>
        </w:r>
        <w:r>
          <w:instrText xml:space="preserve"> PAGEREF _Toc20486 \h </w:instrText>
        </w:r>
        <w:r>
          <w:fldChar w:fldCharType="separate"/>
        </w:r>
        <w:r>
          <w:t>32</w:t>
        </w:r>
        <w:r>
          <w:fldChar w:fldCharType="end"/>
        </w:r>
      </w:hyperlink>
    </w:p>
    <w:p>
      <w:pPr>
        <w:pStyle w:val="TOC2"/>
        <w:tabs>
          <w:tab w:val="right" w:leader="dot" w:pos="8306"/>
        </w:tabs>
      </w:pPr>
      <w:hyperlink w:anchor="_Toc19547" w:history="1">
        <w:r>
          <w:rPr>
            <w:rFonts w:ascii="仿宋" w:eastAsia="仿宋" w:hAnsi="仿宋" w:cs="仿宋" w:hint="eastAsia"/>
            <w:lang w:eastAsia="zh-CN"/>
          </w:rPr>
          <w:t>(二)、工艺技术方案选用原则</w:t>
        </w:r>
        <w:r>
          <w:tab/>
        </w:r>
        <w:r>
          <w:fldChar w:fldCharType="begin"/>
        </w:r>
        <w:r>
          <w:instrText xml:space="preserve"> PAGEREF _Toc19547 \h </w:instrText>
        </w:r>
        <w:r>
          <w:fldChar w:fldCharType="separate"/>
        </w:r>
        <w:r>
          <w:t>34</w:t>
        </w:r>
        <w:r>
          <w:fldChar w:fldCharType="end"/>
        </w:r>
      </w:hyperlink>
    </w:p>
    <w:p>
      <w:pPr>
        <w:pStyle w:val="TOC2"/>
        <w:tabs>
          <w:tab w:val="right" w:leader="dot" w:pos="8306"/>
        </w:tabs>
      </w:pPr>
      <w:hyperlink w:anchor="_Toc3404" w:history="1">
        <w:r>
          <w:rPr>
            <w:rFonts w:ascii="仿宋" w:eastAsia="仿宋" w:hAnsi="仿宋" w:cs="仿宋" w:hint="eastAsia"/>
            <w:lang w:eastAsia="zh-CN"/>
          </w:rPr>
          <w:t>(三)、工艺技术方案要求</w:t>
        </w:r>
        <w:r>
          <w:tab/>
        </w:r>
        <w:r>
          <w:fldChar w:fldCharType="begin"/>
        </w:r>
        <w:r>
          <w:instrText xml:space="preserve"> PAGEREF _Toc3404 \h </w:instrText>
        </w:r>
        <w:r>
          <w:fldChar w:fldCharType="separate"/>
        </w:r>
        <w:r>
          <w:t>36</w:t>
        </w:r>
        <w:r>
          <w:fldChar w:fldCharType="end"/>
        </w:r>
      </w:hyperlink>
    </w:p>
    <w:p>
      <w:pPr>
        <w:pStyle w:val="TOC1"/>
        <w:tabs>
          <w:tab w:val="right" w:leader="dot" w:pos="8306"/>
        </w:tabs>
      </w:pPr>
      <w:hyperlink w:anchor="_Toc28767" w:history="1">
        <w:r>
          <w:rPr>
            <w:rFonts w:ascii="仿宋" w:eastAsia="仿宋" w:hAnsi="仿宋" w:cs="仿宋" w:hint="eastAsia"/>
            <w:lang w:eastAsia="zh-CN"/>
          </w:rPr>
          <w:t>十、广播电视设备项目社会影响</w:t>
        </w:r>
        <w:r>
          <w:tab/>
        </w:r>
        <w:r>
          <w:fldChar w:fldCharType="begin"/>
        </w:r>
        <w:r>
          <w:instrText xml:space="preserve"> PAGEREF _Toc28767 \h </w:instrText>
        </w:r>
        <w:r>
          <w:fldChar w:fldCharType="separate"/>
        </w:r>
        <w:r>
          <w:t>38</w:t>
        </w:r>
        <w:r>
          <w:fldChar w:fldCharType="end"/>
        </w:r>
      </w:hyperlink>
    </w:p>
    <w:p>
      <w:pPr>
        <w:pStyle w:val="TOC2"/>
        <w:tabs>
          <w:tab w:val="right" w:leader="dot" w:pos="8306"/>
        </w:tabs>
      </w:pPr>
      <w:hyperlink w:anchor="_Toc15974" w:history="1">
        <w:r>
          <w:rPr>
            <w:rFonts w:ascii="仿宋" w:eastAsia="仿宋" w:hAnsi="仿宋" w:cs="仿宋" w:hint="eastAsia"/>
            <w:lang w:eastAsia="zh-CN"/>
          </w:rPr>
          <w:t>(一)、社会责任与义务</w:t>
        </w:r>
        <w:r>
          <w:tab/>
        </w:r>
        <w:r>
          <w:fldChar w:fldCharType="begin"/>
        </w:r>
        <w:r>
          <w:instrText xml:space="preserve"> PAGEREF _Toc15974 \h </w:instrText>
        </w:r>
        <w:r>
          <w:fldChar w:fldCharType="separate"/>
        </w:r>
        <w:r>
          <w:t>38</w:t>
        </w:r>
        <w:r>
          <w:fldChar w:fldCharType="end"/>
        </w:r>
      </w:hyperlink>
    </w:p>
    <w:p>
      <w:pPr>
        <w:pStyle w:val="TOC2"/>
        <w:tabs>
          <w:tab w:val="right" w:leader="dot" w:pos="8306"/>
        </w:tabs>
      </w:pPr>
      <w:hyperlink w:anchor="_Toc29634" w:history="1">
        <w:r>
          <w:rPr>
            <w:rFonts w:ascii="仿宋" w:eastAsia="仿宋" w:hAnsi="仿宋" w:cs="仿宋" w:hint="eastAsia"/>
            <w:lang w:eastAsia="zh-CN"/>
          </w:rPr>
          <w:t>(二)、社会参与与沟通</w:t>
        </w:r>
        <w:r>
          <w:tab/>
        </w:r>
        <w:r>
          <w:fldChar w:fldCharType="begin"/>
        </w:r>
        <w:r>
          <w:instrText xml:space="preserve"> PAGEREF _Toc29634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673" w:history="1">
        <w:r>
          <w:rPr>
            <w:rFonts w:ascii="仿宋" w:eastAsia="仿宋" w:hAnsi="仿宋" w:cs="仿宋" w:hint="eastAsia"/>
            <w:lang w:eastAsia="zh-CN"/>
          </w:rPr>
          <w:t>十一、广播电视设备项目财务管理</w:t>
        </w:r>
        <w:r>
          <w:tab/>
        </w:r>
        <w:r>
          <w:fldChar w:fldCharType="begin"/>
        </w:r>
        <w:r>
          <w:instrText xml:space="preserve"> PAGEREF _Toc9673 \h </w:instrText>
        </w:r>
        <w:r>
          <w:fldChar w:fldCharType="separate"/>
        </w:r>
        <w:r>
          <w:t>40</w:t>
        </w:r>
        <w:r>
          <w:fldChar w:fldCharType="end"/>
        </w:r>
      </w:hyperlink>
    </w:p>
    <w:p>
      <w:pPr>
        <w:pStyle w:val="TOC2"/>
        <w:tabs>
          <w:tab w:val="right" w:leader="dot" w:pos="8306"/>
        </w:tabs>
      </w:pPr>
      <w:hyperlink w:anchor="_Toc18447" w:history="1">
        <w:r>
          <w:rPr>
            <w:rFonts w:ascii="仿宋" w:eastAsia="仿宋" w:hAnsi="仿宋" w:cs="仿宋" w:hint="eastAsia"/>
            <w:lang w:eastAsia="zh-CN"/>
          </w:rPr>
          <w:t>(一)、资金需求大</w:t>
        </w:r>
        <w:r>
          <w:tab/>
        </w:r>
        <w:r>
          <w:fldChar w:fldCharType="begin"/>
        </w:r>
        <w:r>
          <w:instrText xml:space="preserve"> PAGEREF _Toc18447 \h </w:instrText>
        </w:r>
        <w:r>
          <w:fldChar w:fldCharType="separate"/>
        </w:r>
        <w:r>
          <w:t>40</w:t>
        </w:r>
        <w:r>
          <w:fldChar w:fldCharType="end"/>
        </w:r>
      </w:hyperlink>
    </w:p>
    <w:p>
      <w:pPr>
        <w:pStyle w:val="TOC2"/>
        <w:tabs>
          <w:tab w:val="right" w:leader="dot" w:pos="8306"/>
        </w:tabs>
      </w:pPr>
      <w:hyperlink w:anchor="_Toc27674" w:history="1">
        <w:r>
          <w:rPr>
            <w:rFonts w:ascii="仿宋" w:eastAsia="仿宋" w:hAnsi="仿宋" w:cs="仿宋" w:hint="eastAsia"/>
            <w:lang w:eastAsia="zh-CN"/>
          </w:rPr>
          <w:t>(二)、研发周期长</w:t>
        </w:r>
        <w:r>
          <w:tab/>
        </w:r>
        <w:r>
          <w:fldChar w:fldCharType="begin"/>
        </w:r>
        <w:r>
          <w:instrText xml:space="preserve"> PAGEREF _Toc27674 \h </w:instrText>
        </w:r>
        <w:r>
          <w:fldChar w:fldCharType="separate"/>
        </w:r>
        <w:r>
          <w:t>41</w:t>
        </w:r>
        <w:r>
          <w:fldChar w:fldCharType="end"/>
        </w:r>
      </w:hyperlink>
    </w:p>
    <w:p>
      <w:pPr>
        <w:pStyle w:val="TOC2"/>
        <w:tabs>
          <w:tab w:val="right" w:leader="dot" w:pos="8306"/>
        </w:tabs>
      </w:pPr>
      <w:hyperlink w:anchor="_Toc920" w:history="1">
        <w:r>
          <w:rPr>
            <w:rFonts w:ascii="仿宋" w:eastAsia="仿宋" w:hAnsi="仿宋" w:cs="仿宋" w:hint="eastAsia"/>
            <w:lang w:eastAsia="zh-CN"/>
          </w:rPr>
          <w:t>(三)、市场风险大</w:t>
        </w:r>
        <w:r>
          <w:tab/>
        </w:r>
        <w:r>
          <w:fldChar w:fldCharType="begin"/>
        </w:r>
        <w:r>
          <w:instrText xml:space="preserve"> PAGEREF _Toc920 \h </w:instrText>
        </w:r>
        <w:r>
          <w:fldChar w:fldCharType="separate"/>
        </w:r>
        <w:r>
          <w:t>42</w:t>
        </w:r>
        <w:r>
          <w:fldChar w:fldCharType="end"/>
        </w:r>
      </w:hyperlink>
    </w:p>
    <w:p>
      <w:pPr>
        <w:pStyle w:val="TOC2"/>
        <w:tabs>
          <w:tab w:val="right" w:leader="dot" w:pos="8306"/>
        </w:tabs>
      </w:pPr>
      <w:hyperlink w:anchor="_Toc1459" w:history="1">
        <w:r>
          <w:rPr>
            <w:rFonts w:ascii="仿宋" w:eastAsia="仿宋" w:hAnsi="仿宋" w:cs="仿宋" w:hint="eastAsia"/>
            <w:lang w:eastAsia="zh-CN"/>
          </w:rPr>
          <w:t>(四)、利润率高</w:t>
        </w:r>
        <w:r>
          <w:tab/>
        </w:r>
        <w:r>
          <w:fldChar w:fldCharType="begin"/>
        </w:r>
        <w:r>
          <w:instrText xml:space="preserve"> PAGEREF _Toc1459 \h </w:instrText>
        </w:r>
        <w:r>
          <w:fldChar w:fldCharType="separate"/>
        </w:r>
        <w:r>
          <w:t>45</w:t>
        </w:r>
        <w:r>
          <w:fldChar w:fldCharType="end"/>
        </w:r>
      </w:hyperlink>
    </w:p>
    <w:p>
      <w:pPr>
        <w:pStyle w:val="TOC1"/>
        <w:tabs>
          <w:tab w:val="right" w:leader="dot" w:pos="8306"/>
        </w:tabs>
      </w:pPr>
      <w:hyperlink w:anchor="_Toc27471" w:history="1">
        <w:r>
          <w:rPr>
            <w:rFonts w:ascii="仿宋" w:eastAsia="仿宋" w:hAnsi="仿宋" w:cs="仿宋" w:hint="eastAsia"/>
            <w:lang w:eastAsia="zh-CN"/>
          </w:rPr>
          <w:t>十二、广播电视设备项目环境影响分析</w:t>
        </w:r>
        <w:r>
          <w:tab/>
        </w:r>
        <w:r>
          <w:fldChar w:fldCharType="begin"/>
        </w:r>
        <w:r>
          <w:instrText xml:space="preserve"> PAGEREF _Toc27471 \h </w:instrText>
        </w:r>
        <w:r>
          <w:fldChar w:fldCharType="separate"/>
        </w:r>
        <w:r>
          <w:t>47</w:t>
        </w:r>
        <w:r>
          <w:fldChar w:fldCharType="end"/>
        </w:r>
      </w:hyperlink>
    </w:p>
    <w:p>
      <w:pPr>
        <w:pStyle w:val="TOC2"/>
        <w:tabs>
          <w:tab w:val="right" w:leader="dot" w:pos="8306"/>
        </w:tabs>
      </w:pPr>
      <w:hyperlink w:anchor="_Toc26016" w:history="1">
        <w:r>
          <w:rPr>
            <w:rFonts w:ascii="仿宋" w:eastAsia="仿宋" w:hAnsi="仿宋" w:cs="仿宋" w:hint="eastAsia"/>
            <w:lang w:eastAsia="zh-CN"/>
          </w:rPr>
          <w:t>(一)、建设区域环境质量现状</w:t>
        </w:r>
        <w:r>
          <w:tab/>
        </w:r>
        <w:r>
          <w:fldChar w:fldCharType="begin"/>
        </w:r>
        <w:r>
          <w:instrText xml:space="preserve"> PAGEREF _Toc26016 \h </w:instrText>
        </w:r>
        <w:r>
          <w:fldChar w:fldCharType="separate"/>
        </w:r>
        <w:r>
          <w:t>47</w:t>
        </w:r>
        <w:r>
          <w:fldChar w:fldCharType="end"/>
        </w:r>
      </w:hyperlink>
    </w:p>
    <w:p>
      <w:pPr>
        <w:pStyle w:val="TOC2"/>
        <w:tabs>
          <w:tab w:val="right" w:leader="dot" w:pos="8306"/>
        </w:tabs>
      </w:pPr>
      <w:hyperlink w:anchor="_Toc26740" w:history="1">
        <w:r>
          <w:rPr>
            <w:rFonts w:ascii="仿宋" w:eastAsia="仿宋" w:hAnsi="仿宋" w:cs="仿宋" w:hint="eastAsia"/>
            <w:lang w:eastAsia="zh-CN"/>
          </w:rPr>
          <w:t>(二)、建设期环境保护</w:t>
        </w:r>
        <w:r>
          <w:tab/>
        </w:r>
        <w:r>
          <w:fldChar w:fldCharType="begin"/>
        </w:r>
        <w:r>
          <w:instrText xml:space="preserve"> PAGEREF _Toc26740 \h </w:instrText>
        </w:r>
        <w:r>
          <w:fldChar w:fldCharType="separate"/>
        </w:r>
        <w:r>
          <w:t>48</w:t>
        </w:r>
        <w:r>
          <w:fldChar w:fldCharType="end"/>
        </w:r>
      </w:hyperlink>
    </w:p>
    <w:p>
      <w:pPr>
        <w:pStyle w:val="TOC2"/>
        <w:tabs>
          <w:tab w:val="right" w:leader="dot" w:pos="8306"/>
        </w:tabs>
      </w:pPr>
      <w:hyperlink w:anchor="_Toc28945" w:history="1">
        <w:r>
          <w:rPr>
            <w:rFonts w:ascii="仿宋" w:eastAsia="仿宋" w:hAnsi="仿宋" w:cs="仿宋" w:hint="eastAsia"/>
            <w:lang w:eastAsia="zh-CN"/>
          </w:rPr>
          <w:t>(三)、运营期环境保护</w:t>
        </w:r>
        <w:r>
          <w:tab/>
        </w:r>
        <w:r>
          <w:fldChar w:fldCharType="begin"/>
        </w:r>
        <w:r>
          <w:instrText xml:space="preserve"> PAGEREF _Toc28945 \h </w:instrText>
        </w:r>
        <w:r>
          <w:fldChar w:fldCharType="separate"/>
        </w:r>
        <w:r>
          <w:t>50</w:t>
        </w:r>
        <w:r>
          <w:fldChar w:fldCharType="end"/>
        </w:r>
      </w:hyperlink>
    </w:p>
    <w:p>
      <w:pPr>
        <w:pStyle w:val="TOC2"/>
        <w:tabs>
          <w:tab w:val="right" w:leader="dot" w:pos="8306"/>
        </w:tabs>
      </w:pPr>
      <w:hyperlink w:anchor="_Toc12440" w:history="1">
        <w:r>
          <w:rPr>
            <w:rFonts w:ascii="仿宋" w:eastAsia="仿宋" w:hAnsi="仿宋" w:cs="仿宋" w:hint="eastAsia"/>
            <w:lang w:eastAsia="zh-CN"/>
          </w:rPr>
          <w:t>(四)、广播电视设备项目建设对区域经济的影响</w:t>
        </w:r>
        <w:r>
          <w:tab/>
        </w:r>
        <w:r>
          <w:fldChar w:fldCharType="begin"/>
        </w:r>
        <w:r>
          <w:instrText xml:space="preserve"> PAGEREF _Toc12440 \h </w:instrText>
        </w:r>
        <w:r>
          <w:fldChar w:fldCharType="separate"/>
        </w:r>
        <w:r>
          <w:t>51</w:t>
        </w:r>
        <w:r>
          <w:fldChar w:fldCharType="end"/>
        </w:r>
      </w:hyperlink>
    </w:p>
    <w:p>
      <w:pPr>
        <w:pStyle w:val="TOC2"/>
        <w:tabs>
          <w:tab w:val="right" w:leader="dot" w:pos="8306"/>
        </w:tabs>
      </w:pPr>
      <w:hyperlink w:anchor="_Toc32730" w:history="1">
        <w:r>
          <w:rPr>
            <w:rFonts w:ascii="仿宋" w:eastAsia="仿宋" w:hAnsi="仿宋" w:cs="仿宋" w:hint="eastAsia"/>
            <w:lang w:eastAsia="zh-CN"/>
          </w:rPr>
          <w:t>(五)、废弃物处理</w:t>
        </w:r>
        <w:r>
          <w:tab/>
        </w:r>
        <w:r>
          <w:fldChar w:fldCharType="begin"/>
        </w:r>
        <w:r>
          <w:instrText xml:space="preserve"> PAGEREF _Toc32730 \h </w:instrText>
        </w:r>
        <w:r>
          <w:fldChar w:fldCharType="separate"/>
        </w:r>
        <w:r>
          <w:t>53</w:t>
        </w:r>
        <w:r>
          <w:fldChar w:fldCharType="end"/>
        </w:r>
      </w:hyperlink>
    </w:p>
    <w:p>
      <w:pPr>
        <w:pStyle w:val="TOC2"/>
        <w:tabs>
          <w:tab w:val="right" w:leader="dot" w:pos="8306"/>
        </w:tabs>
      </w:pPr>
      <w:hyperlink w:anchor="_Toc23233" w:history="1">
        <w:r>
          <w:rPr>
            <w:rFonts w:ascii="仿宋" w:eastAsia="仿宋" w:hAnsi="仿宋" w:cs="仿宋" w:hint="eastAsia"/>
            <w:lang w:eastAsia="zh-CN"/>
          </w:rPr>
          <w:t>(六)、特殊环境影响分析</w:t>
        </w:r>
        <w:r>
          <w:tab/>
        </w:r>
        <w:r>
          <w:fldChar w:fldCharType="begin"/>
        </w:r>
        <w:r>
          <w:instrText xml:space="preserve"> PAGEREF _Toc23233 \h </w:instrText>
        </w:r>
        <w:r>
          <w:fldChar w:fldCharType="separate"/>
        </w:r>
        <w:r>
          <w:t>54</w:t>
        </w:r>
        <w:r>
          <w:fldChar w:fldCharType="end"/>
        </w:r>
      </w:hyperlink>
    </w:p>
    <w:p>
      <w:pPr>
        <w:pStyle w:val="TOC2"/>
        <w:tabs>
          <w:tab w:val="right" w:leader="dot" w:pos="8306"/>
        </w:tabs>
      </w:pPr>
      <w:hyperlink w:anchor="_Toc22906" w:history="1">
        <w:r>
          <w:rPr>
            <w:rFonts w:ascii="仿宋" w:eastAsia="仿宋" w:hAnsi="仿宋" w:cs="仿宋" w:hint="eastAsia"/>
            <w:lang w:eastAsia="zh-CN"/>
          </w:rPr>
          <w:t>(七)、清洁生产</w:t>
        </w:r>
        <w:r>
          <w:tab/>
        </w:r>
        <w:r>
          <w:fldChar w:fldCharType="begin"/>
        </w:r>
        <w:r>
          <w:instrText xml:space="preserve"> PAGEREF _Toc22906 \h </w:instrText>
        </w:r>
        <w:r>
          <w:fldChar w:fldCharType="separate"/>
        </w:r>
        <w:r>
          <w:t>55</w:t>
        </w:r>
        <w:r>
          <w:fldChar w:fldCharType="end"/>
        </w:r>
      </w:hyperlink>
    </w:p>
    <w:p>
      <w:pPr>
        <w:pStyle w:val="TOC2"/>
        <w:tabs>
          <w:tab w:val="right" w:leader="dot" w:pos="8306"/>
        </w:tabs>
      </w:pPr>
      <w:hyperlink w:anchor="_Toc12983" w:history="1">
        <w:r>
          <w:rPr>
            <w:rFonts w:ascii="仿宋" w:eastAsia="仿宋" w:hAnsi="仿宋" w:cs="仿宋" w:hint="eastAsia"/>
            <w:lang w:eastAsia="zh-CN"/>
          </w:rPr>
          <w:t>(八)、环境保护综合评价</w:t>
        </w:r>
        <w:r>
          <w:tab/>
        </w:r>
        <w:r>
          <w:fldChar w:fldCharType="begin"/>
        </w:r>
        <w:r>
          <w:instrText xml:space="preserve"> PAGEREF _Toc12983 \h </w:instrText>
        </w:r>
        <w:r>
          <w:fldChar w:fldCharType="separate"/>
        </w:r>
        <w:r>
          <w:t>57</w:t>
        </w:r>
        <w:r>
          <w:fldChar w:fldCharType="end"/>
        </w:r>
      </w:hyperlink>
    </w:p>
    <w:p>
      <w:pPr>
        <w:pStyle w:val="TOC1"/>
        <w:tabs>
          <w:tab w:val="right" w:leader="dot" w:pos="8306"/>
        </w:tabs>
      </w:pPr>
      <w:hyperlink w:anchor="_Toc23477" w:history="1">
        <w:r>
          <w:rPr>
            <w:rFonts w:ascii="仿宋" w:eastAsia="仿宋" w:hAnsi="仿宋" w:cs="仿宋" w:hint="eastAsia"/>
            <w:lang w:eastAsia="zh-CN"/>
          </w:rPr>
          <w:t>十三、利益相关者分析与沟通计划</w:t>
        </w:r>
        <w:r>
          <w:tab/>
        </w:r>
        <w:r>
          <w:fldChar w:fldCharType="begin"/>
        </w:r>
        <w:r>
          <w:instrText xml:space="preserve"> PAGEREF _Toc23477 \h </w:instrText>
        </w:r>
        <w:r>
          <w:fldChar w:fldCharType="separate"/>
        </w:r>
        <w:r>
          <w:t>58</w:t>
        </w:r>
        <w:r>
          <w:fldChar w:fldCharType="end"/>
        </w:r>
      </w:hyperlink>
    </w:p>
    <w:p>
      <w:pPr>
        <w:pStyle w:val="TOC2"/>
        <w:tabs>
          <w:tab w:val="right" w:leader="dot" w:pos="8306"/>
        </w:tabs>
      </w:pPr>
      <w:hyperlink w:anchor="_Toc25545" w:history="1">
        <w:r>
          <w:rPr>
            <w:rFonts w:ascii="仿宋" w:eastAsia="仿宋" w:hAnsi="仿宋" w:cs="仿宋" w:hint="eastAsia"/>
            <w:lang w:eastAsia="zh-CN"/>
          </w:rPr>
          <w:t>(一)、利益相关者分析</w:t>
        </w:r>
        <w:r>
          <w:tab/>
        </w:r>
        <w:r>
          <w:fldChar w:fldCharType="begin"/>
        </w:r>
        <w:r>
          <w:instrText xml:space="preserve"> PAGEREF _Toc25545 \h </w:instrText>
        </w:r>
        <w:r>
          <w:fldChar w:fldCharType="separate"/>
        </w:r>
        <w:r>
          <w:t>58</w:t>
        </w:r>
        <w:r>
          <w:fldChar w:fldCharType="end"/>
        </w:r>
      </w:hyperlink>
    </w:p>
    <w:p>
      <w:pPr>
        <w:pStyle w:val="TOC2"/>
        <w:tabs>
          <w:tab w:val="right" w:leader="dot" w:pos="8306"/>
        </w:tabs>
      </w:pPr>
      <w:hyperlink w:anchor="_Toc7894" w:history="1">
        <w:r>
          <w:rPr>
            <w:rFonts w:ascii="仿宋" w:eastAsia="仿宋" w:hAnsi="仿宋" w:cs="仿宋" w:hint="eastAsia"/>
            <w:lang w:eastAsia="zh-CN"/>
          </w:rPr>
          <w:t>(二)、沟通计划</w:t>
        </w:r>
        <w:r>
          <w:tab/>
        </w:r>
        <w:r>
          <w:fldChar w:fldCharType="begin"/>
        </w:r>
        <w:r>
          <w:instrText xml:space="preserve"> PAGEREF _Toc7894 \h </w:instrText>
        </w:r>
        <w:r>
          <w:fldChar w:fldCharType="separate"/>
        </w:r>
        <w:r>
          <w:t>59</w:t>
        </w:r>
        <w:r>
          <w:fldChar w:fldCharType="end"/>
        </w:r>
      </w:hyperlink>
    </w:p>
    <w:p>
      <w:pPr>
        <w:pStyle w:val="TOC1"/>
        <w:tabs>
          <w:tab w:val="right" w:leader="dot" w:pos="8306"/>
        </w:tabs>
      </w:pPr>
      <w:hyperlink w:anchor="_Toc7806" w:history="1">
        <w:r>
          <w:rPr>
            <w:rFonts w:ascii="仿宋" w:eastAsia="仿宋" w:hAnsi="仿宋" w:cs="仿宋" w:hint="eastAsia"/>
            <w:lang w:eastAsia="zh-CN"/>
          </w:rPr>
          <w:t>十四、广播电视设备项目工程方案分析</w:t>
        </w:r>
        <w:r>
          <w:tab/>
        </w:r>
        <w:r>
          <w:fldChar w:fldCharType="begin"/>
        </w:r>
        <w:r>
          <w:instrText xml:space="preserve"> PAGEREF _Toc7806 \h </w:instrText>
        </w:r>
        <w:r>
          <w:fldChar w:fldCharType="separate"/>
        </w:r>
        <w:r>
          <w:t>60</w:t>
        </w:r>
        <w:r>
          <w:fldChar w:fldCharType="end"/>
        </w:r>
      </w:hyperlink>
    </w:p>
    <w:p>
      <w:pPr>
        <w:pStyle w:val="TOC2"/>
        <w:tabs>
          <w:tab w:val="right" w:leader="dot" w:pos="8306"/>
        </w:tabs>
      </w:pPr>
      <w:hyperlink w:anchor="_Toc19721" w:history="1">
        <w:r>
          <w:rPr>
            <w:rFonts w:ascii="仿宋" w:eastAsia="仿宋" w:hAnsi="仿宋" w:cs="仿宋" w:hint="eastAsia"/>
            <w:lang w:eastAsia="zh-CN"/>
          </w:rPr>
          <w:t>(一)、建筑工程设计原则</w:t>
        </w:r>
        <w:r>
          <w:tab/>
        </w:r>
        <w:r>
          <w:fldChar w:fldCharType="begin"/>
        </w:r>
        <w:r>
          <w:instrText xml:space="preserve"> PAGEREF _Toc19721 \h </w:instrText>
        </w:r>
        <w:r>
          <w:fldChar w:fldCharType="separate"/>
        </w:r>
        <w:r>
          <w:t>60</w:t>
        </w:r>
        <w:r>
          <w:fldChar w:fldCharType="end"/>
        </w:r>
      </w:hyperlink>
    </w:p>
    <w:p>
      <w:pPr>
        <w:pStyle w:val="TOC2"/>
        <w:tabs>
          <w:tab w:val="right" w:leader="dot" w:pos="8306"/>
        </w:tabs>
      </w:pPr>
      <w:hyperlink w:anchor="_Toc14611" w:history="1">
        <w:r>
          <w:rPr>
            <w:rFonts w:ascii="仿宋" w:eastAsia="仿宋" w:hAnsi="仿宋" w:cs="仿宋" w:hint="eastAsia"/>
            <w:lang w:eastAsia="zh-CN"/>
          </w:rPr>
          <w:t>(二)、土建工程建设指标</w:t>
        </w:r>
        <w:r>
          <w:tab/>
        </w:r>
        <w:r>
          <w:fldChar w:fldCharType="begin"/>
        </w:r>
        <w:r>
          <w:instrText xml:space="preserve"> PAGEREF _Toc14611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5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967"/>
      <w:r>
        <w:rPr>
          <w:rFonts w:ascii="仿宋" w:eastAsia="仿宋" w:hAnsi="仿宋" w:cs="仿宋" w:hint="eastAsia"/>
          <w:sz w:val="28"/>
          <w:lang w:eastAsia="zh-CN"/>
        </w:rPr>
        <w:t>一、广播电视设备项目文档管理</w:t>
      </w:r>
      <w:bookmarkEnd w:id="2"/>
    </w:p>
    <w:p>
      <w:pPr>
        <w:pStyle w:val="Heading2"/>
        <w:rPr>
          <w:rFonts w:ascii="仿宋" w:eastAsia="仿宋" w:hAnsi="仿宋" w:cs="仿宋" w:hint="eastAsia"/>
          <w:lang w:eastAsia="zh-CN"/>
        </w:rPr>
      </w:pPr>
      <w:bookmarkStart w:id="3" w:name="_Toc2682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广播电视设备项目高度重视文档的质量和准确性，以支持广播电视设备项目的各项活动和决策。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广播电视设备项目文档的编制始于广播电视设备项目计划的初期，我们制定了详细的文档编制计划，明确了每个文档的内容、格式和编写责任人。在广播电视设备项目启动阶段，我们首先编制了广播电视设备项目章程，明确定义了广播电视设备项目的目标、范围、风险等关键要素。随后，广播电视设备项目团队根据计划陆续编制了需求文档、设计文档、测试文档等各类文档，确保广播电视设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广播电视设备项目管理中的重要环节，旨在确保广播电视设备项目文档符合质量标准和广播电视设备项目需求。在广播电视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广播电视设备项目相关利益方和专业领域的专家对文档进行独立审查。这有助于获取更全面、客观的反馈，确保广播电视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广播电视设备项目在文档编制与审查方面建立了严格的管理机制，通过规范的流程和多维度的审查，确保广播电视设备项目文档的质量、准确性和可靠性，为广播电视设备项目的顺利推进提供了有力支持。</w:t>
      </w:r>
    </w:p>
    <w:p>
      <w:pPr>
        <w:pStyle w:val="Heading2"/>
        <w:ind w:firstLine="560" w:firstLineChars="200"/>
        <w:rPr>
          <w:rFonts w:ascii="仿宋" w:eastAsia="仿宋" w:hAnsi="仿宋" w:cs="仿宋" w:hint="eastAsia"/>
          <w:sz w:val="28"/>
          <w:lang w:eastAsia="zh-CN"/>
        </w:rPr>
      </w:pPr>
      <w:bookmarkStart w:id="4" w:name="_Toc2518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在广播电视设备项目中，我们致力于优化文档发布与分发过程，以确保信息的高效传递和团队间协作的顺畅进行。以下是我们采取的关键优化策略：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我们通过多渠道发布文档，包括电子邮件、广播电视设备项目管理平台、内部网站等，以满足不同团队成员的偏好和需求。多渠道发布确保了信息的全面覆盖。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我们采用了精细的权限控制，确保只有授权人员可以访问敏感信息。这种安全措施保护了广播电视设备项目文档的机密性，防止了未经授权的信息泄露。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894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广播电视设备项目生命周期中一个至关重要的环节，直接关系到广播电视设备项目信息的长期保存和历史记录的完整性。在广播电视设备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2369"/>
      <w:r>
        <w:rPr>
          <w:rFonts w:ascii="仿宋" w:eastAsia="仿宋" w:hAnsi="仿宋" w:cs="仿宋" w:hint="eastAsia"/>
          <w:sz w:val="28"/>
          <w:lang w:eastAsia="zh-CN"/>
        </w:rPr>
        <w:t>二、广播电视设备项目建设背景及必要性分析</w:t>
      </w:r>
      <w:bookmarkEnd w:id="6"/>
    </w:p>
    <w:p>
      <w:pPr>
        <w:pStyle w:val="Heading2"/>
        <w:rPr>
          <w:rFonts w:ascii="仿宋" w:eastAsia="仿宋" w:hAnsi="仿宋" w:cs="仿宋" w:hint="eastAsia"/>
          <w:lang w:eastAsia="zh-CN"/>
        </w:rPr>
      </w:pPr>
      <w:bookmarkStart w:id="7" w:name="_Toc25628"/>
      <w:r>
        <w:rPr>
          <w:rFonts w:ascii="仿宋" w:eastAsia="仿宋" w:hAnsi="仿宋" w:cs="仿宋" w:hint="eastAsia"/>
          <w:lang w:eastAsia="zh-CN"/>
        </w:rPr>
        <w:t>(一)、广播电视设备项目背景分析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广播电视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广播电视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广播电视设备项目在这个潮流中的定位。同时，我们将关注行业内涌现的新兴机遇，以便广播电视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广播电视设备项目提供了强大的发展动力。我们将聚焦于行业内最新的技术发展趋势，包括但不限于人工智能、大数据分析、物联网等领域。通过深度的技术研究，我们将确保广播电视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广播电视设备项目发展的源泉。我们将投入更多的精力对市场需求进行深入剖析，超越表面的需求，深入挖掘潜在的市场痛点和机遇。通过对市场需求的细致了解，广播电视设备项目将更有针对性地设计解决方案，满足市场的多样化需求，从而更好地促进广播电视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广播电视设备项目战略至关重要。我们将对竞争态势进行更为深入的分析，包括但不限于市场份额、产品特点、客户满意度等多个维度。通过深度的竞争分析，广播电视设备项目将能够更准确地把握市场脉搏，制定具有竞争力的广播电视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广播电视设备项目的发展具有直接的影响。我们将进行更为全面的法规和政策分析，了解行业发展中的潜在法律风险和合规挑战。通过充分了解和遵守相关法规，广播电视设备项目将确保在法律框架内合法合规运营，为广播电视设备项目的稳健发展提供有力支持。</w:t>
      </w:r>
    </w:p>
    <w:p>
      <w:pPr>
        <w:pStyle w:val="Heading2"/>
        <w:ind w:firstLine="560" w:firstLineChars="200"/>
        <w:rPr>
          <w:rFonts w:ascii="仿宋" w:eastAsia="仿宋" w:hAnsi="仿宋" w:cs="仿宋" w:hint="eastAsia"/>
          <w:sz w:val="28"/>
          <w:lang w:eastAsia="zh-CN"/>
        </w:rPr>
      </w:pPr>
      <w:bookmarkStart w:id="8" w:name="_Toc7084"/>
      <w:r>
        <w:rPr>
          <w:rFonts w:ascii="仿宋" w:eastAsia="仿宋" w:hAnsi="仿宋" w:cs="仿宋" w:hint="eastAsia"/>
          <w:sz w:val="28"/>
          <w:lang w:eastAsia="zh-CN"/>
        </w:rPr>
        <w:t>(二)、广播电视设备项目建设必要性分析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广播电视设备项目建设的迫切性源于对行业发展趋势的深刻洞察。我们正处于一个行业变革的时代，科技创新、数字化转型成为企业发展的关键动力。广播电视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广播电视设备项目建设不仅仅是为了跟上潮流，更是为了通过技术创新推动企业的持续发展。通过引入先进的技术和解决方案，广播电视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广播电视设备项目的建设成为必然选择，通过提高产品质量、拓展服务领域，从而在竞争中获得更多的机会。广播电视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广播电视设备项目建设的必要性体现在对客户需求更精准的满足。通过广播电视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广播电视设备项目建设的背后是对企业持续创新的追求。只有通过不断创新，企业才能在竞争中立于不败之地。广播电视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166"/>
      <w:r>
        <w:rPr>
          <w:rFonts w:ascii="仿宋" w:eastAsia="仿宋" w:hAnsi="仿宋" w:cs="仿宋" w:hint="eastAsia"/>
          <w:sz w:val="28"/>
          <w:lang w:eastAsia="zh-CN"/>
        </w:rPr>
        <w:t>三、广播电视设备项目危机管理</w:t>
      </w:r>
      <w:bookmarkEnd w:id="9"/>
    </w:p>
    <w:p>
      <w:pPr>
        <w:pStyle w:val="Heading2"/>
        <w:rPr>
          <w:rFonts w:ascii="仿宋" w:eastAsia="仿宋" w:hAnsi="仿宋" w:cs="仿宋" w:hint="eastAsia"/>
          <w:lang w:eastAsia="zh-CN"/>
        </w:rPr>
      </w:pPr>
      <w:bookmarkStart w:id="10" w:name="_Toc24599"/>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广播电视设备项目危机管理中，危机预警与识别是确保广播电视设备项目稳健运行的核心步骤。通过建立全面的监测机制，广播电视设备项目团队旨在及时发现和理解潜在的风险和危机因素，以便采取及时的预防和应对措施，确保广播电视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首先，通过深入的风险评估，广播电视设备项目团队全面分析了整个广播电视设备项目和各个阶段可能存在的威胁。这包括准确评估每个潜在风险的发生概率和可能影响的程度，为后续危机预警提供了有力支持。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广播电视设备项目团队着重于明确定义广播电视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广播电视设备项目进展的持续监控，团队能够及时发现潜在问题并作出迅速反应。广播电视设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在这一阶段，团队的专业素养和反应速度将发挥至关重要的作用，以确保潜在危机能够在初期得到有效的处理，最大程度地减轻负面影响。通过危机预警与识别，广播电视设备项目得以更有序、可控地推进。</w:t>
      </w:r>
    </w:p>
    <w:p>
      <w:pPr>
        <w:pStyle w:val="Heading2"/>
        <w:ind w:firstLine="560" w:firstLineChars="200"/>
        <w:rPr>
          <w:rFonts w:ascii="仿宋" w:eastAsia="仿宋" w:hAnsi="仿宋" w:cs="仿宋" w:hint="eastAsia"/>
          <w:sz w:val="28"/>
          <w:lang w:eastAsia="zh-CN"/>
        </w:rPr>
      </w:pPr>
      <w:bookmarkStart w:id="11" w:name="_Toc13802"/>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在危机发生时，广播电视设备项目团队立即行动，成立了应急小组。该小组的任务是迅速制定并实施紧急应对措施，以最小化潜在损失。以下是采取的主要措施：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暂停广播电视设备项目进度：为遏制危机蔓延，广播电视设备项目暂时停止进行，以便全面评估当前状况。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资源重新分配：重新评估广播电视设备项目资源的分配，确保最大限度地减小损失。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实时沟通：与关键利益相关者建立实时沟通机制，向他们传递广播电视设备项目危机的实际状况，保障广播电视设备项目核心利益。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在紧急应对的同时，广播电视设备项目团队强调了团队协作和有效沟通的重要性。以下是团队协作的关键举措：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信息共享机制：建立了信息共享平台，确保团队成员能够及时获取广播电视设备项目危机的实时信息。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领导者沟通：广播电视设备项目领导者通过定期会议和即时沟通工具，指导团队应对危机，保持团队稳定运行。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随着危机得到初步控制，广播电视设备项目团队转向制定恢复计划，以确保广播电视设备项目能够从中迅速恢复。主要恢复计划包括：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修复受损的进度计划：重新评估广播电视设备项目进度，制定修复计划，确保广播电视设备项目尽快回归正常进程。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重新调整资源分配：优化资源分配，确保广播电视设备项目在有限资源下高效运转。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风险管理机制加强：对广播电视设备项目风险进行全面评估，制定更强化的风险管理策略，以预防未来可能的危机。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4909"/>
      <w:r>
        <w:rPr>
          <w:rFonts w:ascii="仿宋" w:eastAsia="仿宋" w:hAnsi="仿宋" w:cs="仿宋" w:hint="eastAsia"/>
          <w:sz w:val="28"/>
          <w:lang w:eastAsia="zh-CN"/>
        </w:rPr>
        <w:t>四、广播电视设备项目选址可行性分析</w:t>
      </w:r>
      <w:bookmarkEnd w:id="12"/>
    </w:p>
    <w:p>
      <w:pPr>
        <w:pStyle w:val="Heading2"/>
        <w:rPr>
          <w:rFonts w:ascii="仿宋" w:eastAsia="仿宋" w:hAnsi="仿宋" w:cs="仿宋" w:hint="eastAsia"/>
          <w:lang w:eastAsia="zh-CN"/>
        </w:rPr>
      </w:pPr>
      <w:bookmarkStart w:id="13" w:name="_Toc2061"/>
      <w:r>
        <w:rPr>
          <w:rFonts w:ascii="仿宋" w:eastAsia="仿宋" w:hAnsi="仿宋" w:cs="仿宋" w:hint="eastAsia"/>
          <w:lang w:eastAsia="zh-CN"/>
        </w:rPr>
        <w:t>(一)、广播电视设备项目选址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该广播电视设备项目选址位于XX省XX市XX区XXX街道</w:t>
      </w:r>
    </w:p>
    <w:p>
      <w:pPr>
        <w:pStyle w:val="Heading2"/>
        <w:ind w:firstLine="560" w:firstLineChars="200"/>
        <w:rPr>
          <w:rFonts w:ascii="仿宋" w:eastAsia="仿宋" w:hAnsi="仿宋" w:cs="仿宋" w:hint="eastAsia"/>
          <w:sz w:val="28"/>
          <w:lang w:eastAsia="zh-CN"/>
        </w:rPr>
      </w:pPr>
      <w:bookmarkStart w:id="14" w:name="_Toc2483"/>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广播电视设备项目的征地面积将根据广播电视设备项目的实际规模和需求进行精确规划。具体面积XXX平方米，旨在确保广播电视设备项目不仅能够满足当前的发展需求，还能够预留空间以适应未来的扩展。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净用地面积是在征地面积基础上去除不可利用面积后的实际可开发用地。具体面积XXX平方米，考虑到环保、交通、安全等多方面因素，以确保广播电视设备项目在整体利用效率上达到最优。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广播电视设备项目计划建设的建筑总规模具体面积XXX平方米。这一规模的确定综合考虑了广播电视设备项目的性质、规模，以及城市规划的相关要求，确保建筑布局与周边环境协调一致。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绿地率是广播电视设备项目用地中被规划为绿地的比例。具体面积XXX平方米，旨在通过合理规划绿地，改善广播电视设备项目周边环境，提升居民生活质量，并符合城市整体绿化规划。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容积率是用地上可以建设的建筑总体积与用地面积之比。具体面积XXX，通过合理的容积率规划，确保广播电视设备项目建筑规模与周边环境和谐共生。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广播电视设备项目选址与当地城市规划相一致，具体面积XXX平方米。通过与城市规划部门深入沟通，确保广播电视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广播电视设备项目选址符合当地产业政策，具体面积XXX平方米。这包括广播电视设备项目对当地经济的促进作用，以及对相关产业的带动效应，确保广播电视设备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用地总体要求必须符合环保和可持续发展的原则，具体面积XXX平方米。通过采用绿色建筑设计、节能减排等措施，确保广播电视设备项目在建设和运营过程中对环境的影响最小化，达到可持续发展的要求。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确保广播电视设备项目选址具备必要的公共设施配套，具体面积XXX平方米。这包括交通便利性、教育、医疗等基础设施，以提高居民生活品质，使得广播电视设备项目选址更具吸引力。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考虑用地总体要求对当地社会稳定性的影响，具体面积XXX平方米。通过深入了解当地社区反馈，确保广播电视设备项目的选址和建设过程对当地社会和谐稳定产生积极作用。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广播电视设备项目选址不仅符合法规和规划，还在实际操作中具有可行性。这一全面规划将为广播电视设备项目的成功实施提供坚实的基础，确保广播电视设备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4395"/>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广播电视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广播电视设备项目的设备规划和空间设计中，我们将采取灵活设备布局的措施。设备布局将根据实际需求进行灵活设计，避免不必要的浪费。通过合理规划设备摆放位置，我们将提高设备的利用率，减少设备间距，以确保广播电视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广播电视设备项目内部引入共享设施的概念，例如共享会议室、办公区等。通过这种方式，我们可以减少对资源的重复建设，提高资源共享效率，从而减小广播电视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138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广播电视设备项目的总图布置中，我们将不同功能区域进行明确的规划，以最大程度满足广播电视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6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广播电视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https://d.book118.com/367020132133006051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广播电视设备项目计划设计方案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3066C0"/>
    <w:rsid w:val="2A3066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7020132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2024-02-29T06:17:00Z</dcterms:created>
  <dcterms:modified xsi:type="dcterms:W3CDTF">2024-02-29T06:17:57Z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E3B8405E3E73412294D7E48C54FEF015_11</vt:lpwstr>
  </property>
  <property fmtid="{D5CDD505-2E9C-101B-9397-08002B2CF9AE}" pid="3" name="KSOProductBuildVer">
    <vt:lpwstr>2052-12.1.0.16388</vt:lpwstr>
  </property>
</Properties>
</file>