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彩色多普勒超声显象仪项目招商引资风险评估报告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一、彩色多普勒超声显象仪项目概论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eastAsia="zh-CN"/>
          </w:rPr>
          <w:t>(一)、彩色多普勒超声显象仪项目名称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(二)、彩色多普勒超声显象仪项目选址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(三)、彩色多普勒超声显象仪项目用地规模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(四)、彩色多普勒超声显象仪项目用地控制指标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_Toc26879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(九)、彩色多普勒超声显象仪项目总投资及资本结构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(十一)、彩色多普勒超声显象仪项目预期经济效益规划目标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(十二)、彩色多普勒超声显象仪项目进度计划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1" w:history="1">
        <w:r>
          <w:rPr>
            <w:rFonts w:ascii="仿宋" w:eastAsia="仿宋" w:hAnsi="仿宋" w:cs="仿宋" w:hint="eastAsia"/>
            <w:lang w:eastAsia="zh-CN"/>
          </w:rPr>
          <w:t>(十四)、彩色多普勒超声显象仪项目评价</w:t>
        </w:r>
        <w:r>
          <w:tab/>
        </w:r>
        <w:r>
          <w:fldChar w:fldCharType="begin"/>
        </w:r>
        <w:r>
          <w:instrText xml:space="preserve"> PAGEREF _Toc8511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三、彩色多普勒超声显象仪项目选址研究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(一)、彩色多普勒超声显象仪项目选址的指导原则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(二)、彩色多普勒超声显象仪项目选址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_Toc10010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_Toc25518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_Toc12673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3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_Toc4363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_Toc26667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(四)、彩色多普勒超声显象仪项目建设对区域经济的短期与长期影响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(八)、彩色多普勒超声显象仪项目建设的经济效益与环境效益权衡分析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_Toc31323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_Toc29657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(三)、彩色多普勒超声显象仪项目地能源消耗与供应状况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_Toc15709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9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_Toc6459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_Toc21042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8" w:history="1">
        <w:r>
          <w:rPr>
            <w:rFonts w:ascii="仿宋" w:eastAsia="仿宋" w:hAnsi="仿宋" w:cs="仿宋" w:hint="eastAsia"/>
            <w:lang w:eastAsia="zh-CN"/>
          </w:rPr>
          <w:t>(三)、彩色多普勒超声显象仪项目盈利能力分析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八、彩色多普勒超声显象仪项目实施进度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_Toc16964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_Toc10576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_Toc29718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(六)、彩色多普勒超声显象仪项目实施保障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九、彩色多普勒超声显象仪项目招投标方案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_Toc28824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(四)、彩色多普勒超声显象仪项目招投标要求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(五)、彩色多普勒超声显象仪项目招标方式和招标程序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_Toc17416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十、彩色多普勒超声显象仪项目优势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_Toc1622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2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_Toc25222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83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_Toc30834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十二、彩色多普勒超声显象仪项目可行性研究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_Toc18807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https://d.book118.com/367022010161006054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彩色多普勒超声显象仪项目招商引资风险评估报告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彩色多普勒超声显象仪项目招商引资风险评估报告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彩色多普勒超声显象仪项目招商引资风险评估报告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彩色多普勒超声显象仪项目招商引资风险评估报告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027CC2"/>
    <w:rsid w:val="1A027C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022010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2024-01-27T12:49:00Z</dcterms:created>
  <dcterms:modified xsi:type="dcterms:W3CDTF">2024-01-27T12:50:00Z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527A8B72887D458DBC9D2E80F08E87BC_11</vt:lpwstr>
  </property>
  <property fmtid="{D5CDD505-2E9C-101B-9397-08002B2CF9AE}" pid="3" name="KSOProductBuildVer">
    <vt:lpwstr>2052-12.1.0.16250</vt:lpwstr>
  </property>
</Properties>
</file>