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装卸搬运服务项目计划设计方案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1" w:history="1">
        <w:r>
          <w:rPr>
            <w:rFonts w:ascii="仿宋" w:eastAsia="仿宋" w:hAnsi="仿宋" w:cs="仿宋" w:hint="eastAsia"/>
            <w:lang w:eastAsia="zh-CN"/>
          </w:rPr>
          <w:t>序言</w:t>
        </w:r>
        <w:r>
          <w:tab/>
        </w:r>
        <w:r>
          <w:fldChar w:fldCharType="begin"/>
        </w:r>
        <w:r>
          <w:instrText xml:space="preserve"> PAGEREF _Toc31211 \h </w:instrText>
        </w:r>
        <w:r>
          <w:fldChar w:fldCharType="separate"/>
        </w:r>
        <w:r>
          <w:t>3</w:t>
        </w:r>
        <w:r>
          <w:fldChar w:fldCharType="end"/>
        </w:r>
      </w:hyperlink>
    </w:p>
    <w:p>
      <w:pPr>
        <w:pStyle w:val="TOC1"/>
        <w:tabs>
          <w:tab w:val="right" w:leader="dot" w:pos="8306"/>
        </w:tabs>
      </w:pPr>
      <w:hyperlink w:anchor="_Toc18458" w:history="1">
        <w:r>
          <w:rPr>
            <w:rFonts w:ascii="仿宋" w:eastAsia="仿宋" w:hAnsi="仿宋" w:cs="仿宋" w:hint="eastAsia"/>
            <w:lang w:eastAsia="zh-CN"/>
          </w:rPr>
          <w:t>一、装卸搬运服务项目危机管理</w:t>
        </w:r>
        <w:r>
          <w:tab/>
        </w:r>
        <w:r>
          <w:fldChar w:fldCharType="begin"/>
        </w:r>
        <w:r>
          <w:instrText xml:space="preserve"> PAGEREF _Toc18458 \h </w:instrText>
        </w:r>
        <w:r>
          <w:fldChar w:fldCharType="separate"/>
        </w:r>
        <w:r>
          <w:t>3</w:t>
        </w:r>
        <w:r>
          <w:fldChar w:fldCharType="end"/>
        </w:r>
      </w:hyperlink>
    </w:p>
    <w:p>
      <w:pPr>
        <w:pStyle w:val="TOC2"/>
        <w:tabs>
          <w:tab w:val="right" w:leader="dot" w:pos="8306"/>
        </w:tabs>
      </w:pPr>
      <w:hyperlink w:anchor="_Toc590" w:history="1">
        <w:r>
          <w:rPr>
            <w:rFonts w:ascii="仿宋" w:eastAsia="仿宋" w:hAnsi="仿宋" w:cs="仿宋" w:hint="eastAsia"/>
            <w:lang w:eastAsia="zh-CN"/>
          </w:rPr>
          <w:t>(一)、危机预警与识别</w:t>
        </w:r>
        <w:r>
          <w:tab/>
        </w:r>
        <w:r>
          <w:fldChar w:fldCharType="begin"/>
        </w:r>
        <w:r>
          <w:instrText xml:space="preserve"> PAGEREF _Toc590 \h </w:instrText>
        </w:r>
        <w:r>
          <w:fldChar w:fldCharType="separate"/>
        </w:r>
        <w:r>
          <w:t>3</w:t>
        </w:r>
        <w:r>
          <w:fldChar w:fldCharType="end"/>
        </w:r>
      </w:hyperlink>
    </w:p>
    <w:p>
      <w:pPr>
        <w:pStyle w:val="TOC2"/>
        <w:tabs>
          <w:tab w:val="right" w:leader="dot" w:pos="8306"/>
        </w:tabs>
      </w:pPr>
      <w:hyperlink w:anchor="_Toc23324" w:history="1">
        <w:r>
          <w:rPr>
            <w:rFonts w:ascii="仿宋" w:eastAsia="仿宋" w:hAnsi="仿宋" w:cs="仿宋" w:hint="eastAsia"/>
            <w:lang w:eastAsia="zh-CN"/>
          </w:rPr>
          <w:t>(二)、危机应对与恢复</w:t>
        </w:r>
        <w:r>
          <w:tab/>
        </w:r>
        <w:r>
          <w:fldChar w:fldCharType="begin"/>
        </w:r>
        <w:r>
          <w:instrText xml:space="preserve"> PAGEREF _Toc23324 \h </w:instrText>
        </w:r>
        <w:r>
          <w:fldChar w:fldCharType="separate"/>
        </w:r>
        <w:r>
          <w:t>4</w:t>
        </w:r>
        <w:r>
          <w:fldChar w:fldCharType="end"/>
        </w:r>
      </w:hyperlink>
    </w:p>
    <w:p>
      <w:pPr>
        <w:pStyle w:val="TOC1"/>
        <w:tabs>
          <w:tab w:val="right" w:leader="dot" w:pos="8306"/>
        </w:tabs>
      </w:pPr>
      <w:hyperlink w:anchor="_Toc6498" w:history="1">
        <w:r>
          <w:rPr>
            <w:rFonts w:ascii="仿宋" w:eastAsia="仿宋" w:hAnsi="仿宋" w:cs="仿宋" w:hint="eastAsia"/>
            <w:lang w:eastAsia="zh-CN"/>
          </w:rPr>
          <w:t>二、装卸搬运服务项目可持续发展</w:t>
        </w:r>
        <w:r>
          <w:tab/>
        </w:r>
        <w:r>
          <w:fldChar w:fldCharType="begin"/>
        </w:r>
        <w:r>
          <w:instrText xml:space="preserve"> PAGEREF _Toc6498 \h </w:instrText>
        </w:r>
        <w:r>
          <w:fldChar w:fldCharType="separate"/>
        </w:r>
        <w:r>
          <w:t>5</w:t>
        </w:r>
        <w:r>
          <w:fldChar w:fldCharType="end"/>
        </w:r>
      </w:hyperlink>
    </w:p>
    <w:p>
      <w:pPr>
        <w:pStyle w:val="TOC2"/>
        <w:tabs>
          <w:tab w:val="right" w:leader="dot" w:pos="8306"/>
        </w:tabs>
      </w:pPr>
      <w:hyperlink w:anchor="_Toc10161" w:history="1">
        <w:r>
          <w:rPr>
            <w:rFonts w:ascii="仿宋" w:eastAsia="仿宋" w:hAnsi="仿宋" w:cs="仿宋" w:hint="eastAsia"/>
            <w:lang w:eastAsia="zh-CN"/>
          </w:rPr>
          <w:t>(一)、可持续战略与实践</w:t>
        </w:r>
        <w:r>
          <w:tab/>
        </w:r>
        <w:r>
          <w:fldChar w:fldCharType="begin"/>
        </w:r>
        <w:r>
          <w:instrText xml:space="preserve"> PAGEREF _Toc10161 \h </w:instrText>
        </w:r>
        <w:r>
          <w:fldChar w:fldCharType="separate"/>
        </w:r>
        <w:r>
          <w:t>5</w:t>
        </w:r>
        <w:r>
          <w:fldChar w:fldCharType="end"/>
        </w:r>
      </w:hyperlink>
    </w:p>
    <w:p>
      <w:pPr>
        <w:pStyle w:val="TOC2"/>
        <w:tabs>
          <w:tab w:val="right" w:leader="dot" w:pos="8306"/>
        </w:tabs>
      </w:pPr>
      <w:hyperlink w:anchor="_Toc30669" w:history="1">
        <w:r>
          <w:rPr>
            <w:rFonts w:ascii="仿宋" w:eastAsia="仿宋" w:hAnsi="仿宋" w:cs="仿宋" w:hint="eastAsia"/>
            <w:lang w:eastAsia="zh-CN"/>
          </w:rPr>
          <w:t>(二)、环保与社会责任</w:t>
        </w:r>
        <w:r>
          <w:tab/>
        </w:r>
        <w:r>
          <w:fldChar w:fldCharType="begin"/>
        </w:r>
        <w:r>
          <w:instrText xml:space="preserve"> PAGEREF _Toc30669 \h </w:instrText>
        </w:r>
        <w:r>
          <w:fldChar w:fldCharType="separate"/>
        </w:r>
        <w:r>
          <w:t>6</w:t>
        </w:r>
        <w:r>
          <w:fldChar w:fldCharType="end"/>
        </w:r>
      </w:hyperlink>
    </w:p>
    <w:p>
      <w:pPr>
        <w:pStyle w:val="TOC1"/>
        <w:tabs>
          <w:tab w:val="right" w:leader="dot" w:pos="8306"/>
        </w:tabs>
      </w:pPr>
      <w:hyperlink w:anchor="_Toc21266" w:history="1">
        <w:r>
          <w:rPr>
            <w:rFonts w:ascii="仿宋" w:eastAsia="仿宋" w:hAnsi="仿宋" w:cs="仿宋" w:hint="eastAsia"/>
            <w:lang w:eastAsia="zh-CN"/>
          </w:rPr>
          <w:t>三、产品规划分析</w:t>
        </w:r>
        <w:r>
          <w:tab/>
        </w:r>
        <w:r>
          <w:fldChar w:fldCharType="begin"/>
        </w:r>
        <w:r>
          <w:instrText xml:space="preserve"> PAGEREF _Toc21266 \h </w:instrText>
        </w:r>
        <w:r>
          <w:fldChar w:fldCharType="separate"/>
        </w:r>
        <w:r>
          <w:t>7</w:t>
        </w:r>
        <w:r>
          <w:fldChar w:fldCharType="end"/>
        </w:r>
      </w:hyperlink>
    </w:p>
    <w:p>
      <w:pPr>
        <w:pStyle w:val="TOC2"/>
        <w:tabs>
          <w:tab w:val="right" w:leader="dot" w:pos="8306"/>
        </w:tabs>
      </w:pPr>
      <w:hyperlink w:anchor="_Toc26726" w:history="1">
        <w:r>
          <w:rPr>
            <w:rFonts w:ascii="仿宋" w:eastAsia="仿宋" w:hAnsi="仿宋" w:cs="仿宋" w:hint="eastAsia"/>
            <w:lang w:eastAsia="zh-CN"/>
          </w:rPr>
          <w:t>(一)、产品规划</w:t>
        </w:r>
        <w:r>
          <w:tab/>
        </w:r>
        <w:r>
          <w:fldChar w:fldCharType="begin"/>
        </w:r>
        <w:r>
          <w:instrText xml:space="preserve"> PAGEREF _Toc26726 \h </w:instrText>
        </w:r>
        <w:r>
          <w:fldChar w:fldCharType="separate"/>
        </w:r>
        <w:r>
          <w:t>7</w:t>
        </w:r>
        <w:r>
          <w:fldChar w:fldCharType="end"/>
        </w:r>
      </w:hyperlink>
    </w:p>
    <w:p>
      <w:pPr>
        <w:pStyle w:val="TOC2"/>
        <w:tabs>
          <w:tab w:val="right" w:leader="dot" w:pos="8306"/>
        </w:tabs>
      </w:pPr>
      <w:hyperlink w:anchor="_Toc21810" w:history="1">
        <w:r>
          <w:rPr>
            <w:rFonts w:ascii="仿宋" w:eastAsia="仿宋" w:hAnsi="仿宋" w:cs="仿宋" w:hint="eastAsia"/>
            <w:lang w:eastAsia="zh-CN"/>
          </w:rPr>
          <w:t>(二)、建设规模</w:t>
        </w:r>
        <w:r>
          <w:tab/>
        </w:r>
        <w:r>
          <w:fldChar w:fldCharType="begin"/>
        </w:r>
        <w:r>
          <w:instrText xml:space="preserve"> PAGEREF _Toc21810 \h </w:instrText>
        </w:r>
        <w:r>
          <w:fldChar w:fldCharType="separate"/>
        </w:r>
        <w:r>
          <w:t>8</w:t>
        </w:r>
        <w:r>
          <w:fldChar w:fldCharType="end"/>
        </w:r>
      </w:hyperlink>
    </w:p>
    <w:p>
      <w:pPr>
        <w:pStyle w:val="TOC1"/>
        <w:tabs>
          <w:tab w:val="right" w:leader="dot" w:pos="8306"/>
        </w:tabs>
      </w:pPr>
      <w:hyperlink w:anchor="_Toc25064" w:history="1">
        <w:r>
          <w:rPr>
            <w:rFonts w:ascii="仿宋" w:eastAsia="仿宋" w:hAnsi="仿宋" w:cs="仿宋" w:hint="eastAsia"/>
            <w:lang w:eastAsia="zh-CN"/>
          </w:rPr>
          <w:t>四、装卸搬运服务项目建设单位说明</w:t>
        </w:r>
        <w:r>
          <w:tab/>
        </w:r>
        <w:r>
          <w:fldChar w:fldCharType="begin"/>
        </w:r>
        <w:r>
          <w:instrText xml:space="preserve"> PAGEREF _Toc25064 \h </w:instrText>
        </w:r>
        <w:r>
          <w:fldChar w:fldCharType="separate"/>
        </w:r>
        <w:r>
          <w:t>9</w:t>
        </w:r>
        <w:r>
          <w:fldChar w:fldCharType="end"/>
        </w:r>
      </w:hyperlink>
    </w:p>
    <w:p>
      <w:pPr>
        <w:pStyle w:val="TOC2"/>
        <w:tabs>
          <w:tab w:val="right" w:leader="dot" w:pos="8306"/>
        </w:tabs>
      </w:pPr>
      <w:hyperlink w:anchor="_Toc30250" w:history="1">
        <w:r>
          <w:rPr>
            <w:rFonts w:ascii="仿宋" w:eastAsia="仿宋" w:hAnsi="仿宋" w:cs="仿宋" w:hint="eastAsia"/>
            <w:lang w:eastAsia="zh-CN"/>
          </w:rPr>
          <w:t>(一)、装卸搬运服务项目承办单位基本情况</w:t>
        </w:r>
        <w:r>
          <w:tab/>
        </w:r>
        <w:r>
          <w:fldChar w:fldCharType="begin"/>
        </w:r>
        <w:r>
          <w:instrText xml:space="preserve"> PAGEREF _Toc30250 \h </w:instrText>
        </w:r>
        <w:r>
          <w:fldChar w:fldCharType="separate"/>
        </w:r>
        <w:r>
          <w:t>9</w:t>
        </w:r>
        <w:r>
          <w:fldChar w:fldCharType="end"/>
        </w:r>
      </w:hyperlink>
    </w:p>
    <w:p>
      <w:pPr>
        <w:pStyle w:val="TOC2"/>
        <w:tabs>
          <w:tab w:val="right" w:leader="dot" w:pos="8306"/>
        </w:tabs>
      </w:pPr>
      <w:hyperlink w:anchor="_Toc12069" w:history="1">
        <w:r>
          <w:rPr>
            <w:rFonts w:ascii="仿宋" w:eastAsia="仿宋" w:hAnsi="仿宋" w:cs="仿宋" w:hint="eastAsia"/>
            <w:lang w:eastAsia="zh-CN"/>
          </w:rPr>
          <w:t>(二)、公司经济效益分析</w:t>
        </w:r>
        <w:r>
          <w:tab/>
        </w:r>
        <w:r>
          <w:fldChar w:fldCharType="begin"/>
        </w:r>
        <w:r>
          <w:instrText xml:space="preserve"> PAGEREF _Toc12069 \h </w:instrText>
        </w:r>
        <w:r>
          <w:fldChar w:fldCharType="separate"/>
        </w:r>
        <w:r>
          <w:t>10</w:t>
        </w:r>
        <w:r>
          <w:fldChar w:fldCharType="end"/>
        </w:r>
      </w:hyperlink>
    </w:p>
    <w:p>
      <w:pPr>
        <w:pStyle w:val="TOC1"/>
        <w:tabs>
          <w:tab w:val="right" w:leader="dot" w:pos="8306"/>
        </w:tabs>
      </w:pPr>
      <w:hyperlink w:anchor="_Toc29725" w:history="1">
        <w:r>
          <w:rPr>
            <w:rFonts w:ascii="仿宋" w:eastAsia="仿宋" w:hAnsi="仿宋" w:cs="仿宋" w:hint="eastAsia"/>
            <w:lang w:eastAsia="zh-CN"/>
          </w:rPr>
          <w:t>五、工艺说明</w:t>
        </w:r>
        <w:r>
          <w:tab/>
        </w:r>
        <w:r>
          <w:fldChar w:fldCharType="begin"/>
        </w:r>
        <w:r>
          <w:instrText xml:space="preserve"> PAGEREF _Toc29725 \h </w:instrText>
        </w:r>
        <w:r>
          <w:fldChar w:fldCharType="separate"/>
        </w:r>
        <w:r>
          <w:t>11</w:t>
        </w:r>
        <w:r>
          <w:fldChar w:fldCharType="end"/>
        </w:r>
      </w:hyperlink>
    </w:p>
    <w:p>
      <w:pPr>
        <w:pStyle w:val="TOC2"/>
        <w:tabs>
          <w:tab w:val="right" w:leader="dot" w:pos="8306"/>
        </w:tabs>
      </w:pPr>
      <w:hyperlink w:anchor="_Toc8684" w:history="1">
        <w:r>
          <w:rPr>
            <w:rFonts w:ascii="仿宋" w:eastAsia="仿宋" w:hAnsi="仿宋" w:cs="仿宋" w:hint="eastAsia"/>
            <w:lang w:eastAsia="zh-CN"/>
          </w:rPr>
          <w:t>(一)、技术管理特点</w:t>
        </w:r>
        <w:r>
          <w:tab/>
        </w:r>
        <w:r>
          <w:fldChar w:fldCharType="begin"/>
        </w:r>
        <w:r>
          <w:instrText xml:space="preserve"> PAGEREF _Toc8684 \h </w:instrText>
        </w:r>
        <w:r>
          <w:fldChar w:fldCharType="separate"/>
        </w:r>
        <w:r>
          <w:t>11</w:t>
        </w:r>
        <w:r>
          <w:fldChar w:fldCharType="end"/>
        </w:r>
      </w:hyperlink>
    </w:p>
    <w:p>
      <w:pPr>
        <w:pStyle w:val="TOC2"/>
        <w:tabs>
          <w:tab w:val="right" w:leader="dot" w:pos="8306"/>
        </w:tabs>
      </w:pPr>
      <w:hyperlink w:anchor="_Toc32011" w:history="1">
        <w:r>
          <w:rPr>
            <w:rFonts w:ascii="仿宋" w:eastAsia="仿宋" w:hAnsi="仿宋" w:cs="仿宋" w:hint="eastAsia"/>
            <w:lang w:eastAsia="zh-CN"/>
          </w:rPr>
          <w:t>(二)、装卸搬运服务项目工艺技术设计方案</w:t>
        </w:r>
        <w:r>
          <w:tab/>
        </w:r>
        <w:r>
          <w:fldChar w:fldCharType="begin"/>
        </w:r>
        <w:r>
          <w:instrText xml:space="preserve"> PAGEREF _Toc32011 \h </w:instrText>
        </w:r>
        <w:r>
          <w:fldChar w:fldCharType="separate"/>
        </w:r>
        <w:r>
          <w:t>12</w:t>
        </w:r>
        <w:r>
          <w:fldChar w:fldCharType="end"/>
        </w:r>
      </w:hyperlink>
    </w:p>
    <w:p>
      <w:pPr>
        <w:pStyle w:val="TOC2"/>
        <w:tabs>
          <w:tab w:val="right" w:leader="dot" w:pos="8306"/>
        </w:tabs>
      </w:pPr>
      <w:hyperlink w:anchor="_Toc28157" w:history="1">
        <w:r>
          <w:rPr>
            <w:rFonts w:ascii="仿宋" w:eastAsia="仿宋" w:hAnsi="仿宋" w:cs="仿宋" w:hint="eastAsia"/>
            <w:lang w:eastAsia="zh-CN"/>
          </w:rPr>
          <w:t>(三)、设备选型方案</w:t>
        </w:r>
        <w:r>
          <w:tab/>
        </w:r>
        <w:r>
          <w:fldChar w:fldCharType="begin"/>
        </w:r>
        <w:r>
          <w:instrText xml:space="preserve"> PAGEREF _Toc28157 \h </w:instrText>
        </w:r>
        <w:r>
          <w:fldChar w:fldCharType="separate"/>
        </w:r>
        <w:r>
          <w:t>13</w:t>
        </w:r>
        <w:r>
          <w:fldChar w:fldCharType="end"/>
        </w:r>
      </w:hyperlink>
    </w:p>
    <w:p>
      <w:pPr>
        <w:pStyle w:val="TOC1"/>
        <w:tabs>
          <w:tab w:val="right" w:leader="dot" w:pos="8306"/>
        </w:tabs>
      </w:pPr>
      <w:hyperlink w:anchor="_Toc17516" w:history="1">
        <w:r>
          <w:rPr>
            <w:rFonts w:ascii="仿宋" w:eastAsia="仿宋" w:hAnsi="仿宋" w:cs="仿宋" w:hint="eastAsia"/>
            <w:lang w:eastAsia="zh-CN"/>
          </w:rPr>
          <w:t>六、装卸搬运服务项目建设背景及必要性分析</w:t>
        </w:r>
        <w:r>
          <w:tab/>
        </w:r>
        <w:r>
          <w:fldChar w:fldCharType="begin"/>
        </w:r>
        <w:r>
          <w:instrText xml:space="preserve"> PAGEREF _Toc17516 \h </w:instrText>
        </w:r>
        <w:r>
          <w:fldChar w:fldCharType="separate"/>
        </w:r>
        <w:r>
          <w:t>14</w:t>
        </w:r>
        <w:r>
          <w:fldChar w:fldCharType="end"/>
        </w:r>
      </w:hyperlink>
    </w:p>
    <w:p>
      <w:pPr>
        <w:pStyle w:val="TOC2"/>
        <w:tabs>
          <w:tab w:val="right" w:leader="dot" w:pos="8306"/>
        </w:tabs>
      </w:pPr>
      <w:hyperlink w:anchor="_Toc29887" w:history="1">
        <w:r>
          <w:rPr>
            <w:rFonts w:ascii="仿宋" w:eastAsia="仿宋" w:hAnsi="仿宋" w:cs="仿宋" w:hint="eastAsia"/>
            <w:lang w:eastAsia="zh-CN"/>
          </w:rPr>
          <w:t>(一)、装卸搬运服务项目背景分析</w:t>
        </w:r>
        <w:r>
          <w:tab/>
        </w:r>
        <w:r>
          <w:fldChar w:fldCharType="begin"/>
        </w:r>
        <w:r>
          <w:instrText xml:space="preserve"> PAGEREF _Toc29887 \h </w:instrText>
        </w:r>
        <w:r>
          <w:fldChar w:fldCharType="separate"/>
        </w:r>
        <w:r>
          <w:t>14</w:t>
        </w:r>
        <w:r>
          <w:fldChar w:fldCharType="end"/>
        </w:r>
      </w:hyperlink>
    </w:p>
    <w:p>
      <w:pPr>
        <w:pStyle w:val="TOC2"/>
        <w:tabs>
          <w:tab w:val="right" w:leader="dot" w:pos="8306"/>
        </w:tabs>
      </w:pPr>
      <w:hyperlink w:anchor="_Toc31380" w:history="1">
        <w:r>
          <w:rPr>
            <w:rFonts w:ascii="仿宋" w:eastAsia="仿宋" w:hAnsi="仿宋" w:cs="仿宋" w:hint="eastAsia"/>
            <w:lang w:eastAsia="zh-CN"/>
          </w:rPr>
          <w:t>(二)、装卸搬运服务项目建设必要性分析</w:t>
        </w:r>
        <w:r>
          <w:tab/>
        </w:r>
        <w:r>
          <w:fldChar w:fldCharType="begin"/>
        </w:r>
        <w:r>
          <w:instrText xml:space="preserve"> PAGEREF _Toc31380 \h </w:instrText>
        </w:r>
        <w:r>
          <w:fldChar w:fldCharType="separate"/>
        </w:r>
        <w:r>
          <w:t>16</w:t>
        </w:r>
        <w:r>
          <w:fldChar w:fldCharType="end"/>
        </w:r>
      </w:hyperlink>
    </w:p>
    <w:p>
      <w:pPr>
        <w:pStyle w:val="TOC1"/>
        <w:tabs>
          <w:tab w:val="right" w:leader="dot" w:pos="8306"/>
        </w:tabs>
      </w:pPr>
      <w:hyperlink w:anchor="_Toc20379" w:history="1">
        <w:r>
          <w:rPr>
            <w:rFonts w:ascii="仿宋" w:eastAsia="仿宋" w:hAnsi="仿宋" w:cs="仿宋" w:hint="eastAsia"/>
            <w:lang w:eastAsia="zh-CN"/>
          </w:rPr>
          <w:t>七、生产安全保护</w:t>
        </w:r>
        <w:r>
          <w:tab/>
        </w:r>
        <w:r>
          <w:fldChar w:fldCharType="begin"/>
        </w:r>
        <w:r>
          <w:instrText xml:space="preserve"> PAGEREF _Toc20379 \h </w:instrText>
        </w:r>
        <w:r>
          <w:fldChar w:fldCharType="separate"/>
        </w:r>
        <w:r>
          <w:t>18</w:t>
        </w:r>
        <w:r>
          <w:fldChar w:fldCharType="end"/>
        </w:r>
      </w:hyperlink>
    </w:p>
    <w:p>
      <w:pPr>
        <w:pStyle w:val="TOC2"/>
        <w:tabs>
          <w:tab w:val="right" w:leader="dot" w:pos="8306"/>
        </w:tabs>
      </w:pPr>
      <w:hyperlink w:anchor="_Toc23587" w:history="1">
        <w:r>
          <w:rPr>
            <w:rFonts w:ascii="仿宋" w:eastAsia="仿宋" w:hAnsi="仿宋" w:cs="仿宋" w:hint="eastAsia"/>
            <w:lang w:eastAsia="zh-CN"/>
          </w:rPr>
          <w:t>(一)、消防安全</w:t>
        </w:r>
        <w:r>
          <w:tab/>
        </w:r>
        <w:r>
          <w:fldChar w:fldCharType="begin"/>
        </w:r>
        <w:r>
          <w:instrText xml:space="preserve"> PAGEREF _Toc23587 \h </w:instrText>
        </w:r>
        <w:r>
          <w:fldChar w:fldCharType="separate"/>
        </w:r>
        <w:r>
          <w:t>18</w:t>
        </w:r>
        <w:r>
          <w:fldChar w:fldCharType="end"/>
        </w:r>
      </w:hyperlink>
    </w:p>
    <w:p>
      <w:pPr>
        <w:pStyle w:val="TOC2"/>
        <w:tabs>
          <w:tab w:val="right" w:leader="dot" w:pos="8306"/>
        </w:tabs>
      </w:pPr>
      <w:hyperlink w:anchor="_Toc5665" w:history="1">
        <w:r>
          <w:rPr>
            <w:rFonts w:ascii="仿宋" w:eastAsia="仿宋" w:hAnsi="仿宋" w:cs="仿宋" w:hint="eastAsia"/>
            <w:lang w:eastAsia="zh-CN"/>
          </w:rPr>
          <w:t>(二)、防火防爆总图布置措施</w:t>
        </w:r>
        <w:r>
          <w:tab/>
        </w:r>
        <w:r>
          <w:fldChar w:fldCharType="begin"/>
        </w:r>
        <w:r>
          <w:instrText xml:space="preserve"> PAGEREF _Toc5665 \h </w:instrText>
        </w:r>
        <w:r>
          <w:fldChar w:fldCharType="separate"/>
        </w:r>
        <w:r>
          <w:t>19</w:t>
        </w:r>
        <w:r>
          <w:fldChar w:fldCharType="end"/>
        </w:r>
      </w:hyperlink>
    </w:p>
    <w:p>
      <w:pPr>
        <w:pStyle w:val="TOC2"/>
        <w:tabs>
          <w:tab w:val="right" w:leader="dot" w:pos="8306"/>
        </w:tabs>
      </w:pPr>
      <w:hyperlink w:anchor="_Toc532" w:history="1">
        <w:r>
          <w:rPr>
            <w:rFonts w:ascii="仿宋" w:eastAsia="仿宋" w:hAnsi="仿宋" w:cs="仿宋" w:hint="eastAsia"/>
            <w:lang w:eastAsia="zh-CN"/>
          </w:rPr>
          <w:t>(三)、自然灾害防范措施</w:t>
        </w:r>
        <w:r>
          <w:tab/>
        </w:r>
        <w:r>
          <w:fldChar w:fldCharType="begin"/>
        </w:r>
        <w:r>
          <w:instrText xml:space="preserve"> PAGEREF _Toc532 \h </w:instrText>
        </w:r>
        <w:r>
          <w:fldChar w:fldCharType="separate"/>
        </w:r>
        <w:r>
          <w:t>20</w:t>
        </w:r>
        <w:r>
          <w:fldChar w:fldCharType="end"/>
        </w:r>
      </w:hyperlink>
    </w:p>
    <w:p>
      <w:pPr>
        <w:pStyle w:val="TOC2"/>
        <w:tabs>
          <w:tab w:val="right" w:leader="dot" w:pos="8306"/>
        </w:tabs>
      </w:pPr>
      <w:hyperlink w:anchor="_Toc1636" w:history="1">
        <w:r>
          <w:rPr>
            <w:rFonts w:ascii="仿宋" w:eastAsia="仿宋" w:hAnsi="仿宋" w:cs="仿宋" w:hint="eastAsia"/>
            <w:lang w:eastAsia="zh-CN"/>
          </w:rPr>
          <w:t>(四)、安全色及安全标志使用要求</w:t>
        </w:r>
        <w:r>
          <w:tab/>
        </w:r>
        <w:r>
          <w:fldChar w:fldCharType="begin"/>
        </w:r>
        <w:r>
          <w:instrText xml:space="preserve"> PAGEREF _Toc1636 \h </w:instrText>
        </w:r>
        <w:r>
          <w:fldChar w:fldCharType="separate"/>
        </w:r>
        <w:r>
          <w:t>21</w:t>
        </w:r>
        <w:r>
          <w:fldChar w:fldCharType="end"/>
        </w:r>
      </w:hyperlink>
    </w:p>
    <w:p>
      <w:pPr>
        <w:pStyle w:val="TOC2"/>
        <w:tabs>
          <w:tab w:val="right" w:leader="dot" w:pos="8306"/>
        </w:tabs>
      </w:pPr>
      <w:hyperlink w:anchor="_Toc7977" w:history="1">
        <w:r>
          <w:rPr>
            <w:rFonts w:ascii="仿宋" w:eastAsia="仿宋" w:hAnsi="仿宋" w:cs="仿宋" w:hint="eastAsia"/>
            <w:lang w:eastAsia="zh-CN"/>
          </w:rPr>
          <w:t>(五)、防尘防毒措施</w:t>
        </w:r>
        <w:r>
          <w:tab/>
        </w:r>
        <w:r>
          <w:fldChar w:fldCharType="begin"/>
        </w:r>
        <w:r>
          <w:instrText xml:space="preserve"> PAGEREF _Toc7977 \h </w:instrText>
        </w:r>
        <w:r>
          <w:fldChar w:fldCharType="separate"/>
        </w:r>
        <w:r>
          <w:t>22</w:t>
        </w:r>
        <w:r>
          <w:fldChar w:fldCharType="end"/>
        </w:r>
      </w:hyperlink>
    </w:p>
    <w:p>
      <w:pPr>
        <w:pStyle w:val="TOC2"/>
        <w:tabs>
          <w:tab w:val="right" w:leader="dot" w:pos="8306"/>
        </w:tabs>
      </w:pPr>
      <w:hyperlink w:anchor="_Toc10546" w:history="1">
        <w:r>
          <w:rPr>
            <w:rFonts w:ascii="仿宋" w:eastAsia="仿宋" w:hAnsi="仿宋" w:cs="仿宋" w:hint="eastAsia"/>
            <w:lang w:eastAsia="zh-CN"/>
          </w:rPr>
          <w:t>(六)、防静电、触电防护及防雷措施</w:t>
        </w:r>
        <w:r>
          <w:tab/>
        </w:r>
        <w:r>
          <w:fldChar w:fldCharType="begin"/>
        </w:r>
        <w:r>
          <w:instrText xml:space="preserve"> PAGEREF _Toc10546 \h </w:instrText>
        </w:r>
        <w:r>
          <w:fldChar w:fldCharType="separate"/>
        </w:r>
        <w:r>
          <w:t>23</w:t>
        </w:r>
        <w:r>
          <w:fldChar w:fldCharType="end"/>
        </w:r>
      </w:hyperlink>
    </w:p>
    <w:p>
      <w:pPr>
        <w:pStyle w:val="TOC2"/>
        <w:tabs>
          <w:tab w:val="right" w:leader="dot" w:pos="8306"/>
        </w:tabs>
      </w:pPr>
      <w:hyperlink w:anchor="_Toc32190" w:history="1">
        <w:r>
          <w:rPr>
            <w:rFonts w:ascii="仿宋" w:eastAsia="仿宋" w:hAnsi="仿宋" w:cs="仿宋" w:hint="eastAsia"/>
            <w:lang w:eastAsia="zh-CN"/>
          </w:rPr>
          <w:t>(七)、机械设备安全保障措施</w:t>
        </w:r>
        <w:r>
          <w:tab/>
        </w:r>
        <w:r>
          <w:fldChar w:fldCharType="begin"/>
        </w:r>
        <w:r>
          <w:instrText xml:space="preserve"> PAGEREF _Toc32190 \h </w:instrText>
        </w:r>
        <w:r>
          <w:fldChar w:fldCharType="separate"/>
        </w:r>
        <w:r>
          <w:t>24</w:t>
        </w:r>
        <w:r>
          <w:fldChar w:fldCharType="end"/>
        </w:r>
      </w:hyperlink>
    </w:p>
    <w:p>
      <w:pPr>
        <w:pStyle w:val="TOC1"/>
        <w:tabs>
          <w:tab w:val="right" w:leader="dot" w:pos="8306"/>
        </w:tabs>
      </w:pPr>
      <w:hyperlink w:anchor="_Toc6419" w:history="1">
        <w:r>
          <w:rPr>
            <w:rFonts w:ascii="仿宋" w:eastAsia="仿宋" w:hAnsi="仿宋" w:cs="仿宋" w:hint="eastAsia"/>
            <w:lang w:eastAsia="zh-CN"/>
          </w:rPr>
          <w:t>八、装卸搬运服务项目环境影响分析</w:t>
        </w:r>
        <w:r>
          <w:tab/>
        </w:r>
        <w:r>
          <w:fldChar w:fldCharType="begin"/>
        </w:r>
        <w:r>
          <w:instrText xml:space="preserve"> PAGEREF _Toc6419 \h </w:instrText>
        </w:r>
        <w:r>
          <w:fldChar w:fldCharType="separate"/>
        </w:r>
        <w:r>
          <w:t>26</w:t>
        </w:r>
        <w:r>
          <w:fldChar w:fldCharType="end"/>
        </w:r>
      </w:hyperlink>
    </w:p>
    <w:p>
      <w:pPr>
        <w:pStyle w:val="TOC2"/>
        <w:tabs>
          <w:tab w:val="right" w:leader="dot" w:pos="8306"/>
        </w:tabs>
      </w:pPr>
      <w:hyperlink w:anchor="_Toc26966" w:history="1">
        <w:r>
          <w:rPr>
            <w:rFonts w:ascii="仿宋" w:eastAsia="仿宋" w:hAnsi="仿宋" w:cs="仿宋" w:hint="eastAsia"/>
            <w:lang w:eastAsia="zh-CN"/>
          </w:rPr>
          <w:t>(一)、建设区域环境质量现状</w:t>
        </w:r>
        <w:r>
          <w:tab/>
        </w:r>
        <w:r>
          <w:fldChar w:fldCharType="begin"/>
        </w:r>
        <w:r>
          <w:instrText xml:space="preserve"> PAGEREF _Toc26966 \h </w:instrText>
        </w:r>
        <w:r>
          <w:fldChar w:fldCharType="separate"/>
        </w:r>
        <w:r>
          <w:t>26</w:t>
        </w:r>
        <w:r>
          <w:fldChar w:fldCharType="end"/>
        </w:r>
      </w:hyperlink>
    </w:p>
    <w:p>
      <w:pPr>
        <w:pStyle w:val="TOC2"/>
        <w:tabs>
          <w:tab w:val="right" w:leader="dot" w:pos="8306"/>
        </w:tabs>
      </w:pPr>
      <w:hyperlink w:anchor="_Toc2612" w:history="1">
        <w:r>
          <w:rPr>
            <w:rFonts w:ascii="仿宋" w:eastAsia="仿宋" w:hAnsi="仿宋" w:cs="仿宋" w:hint="eastAsia"/>
            <w:lang w:eastAsia="zh-CN"/>
          </w:rPr>
          <w:t>(二)、建设期环境保护</w:t>
        </w:r>
        <w:r>
          <w:tab/>
        </w:r>
        <w:r>
          <w:fldChar w:fldCharType="begin"/>
        </w:r>
        <w:r>
          <w:instrText xml:space="preserve"> PAGEREF _Toc2612 \h </w:instrText>
        </w:r>
        <w:r>
          <w:fldChar w:fldCharType="separate"/>
        </w:r>
        <w:r>
          <w:t>27</w:t>
        </w:r>
        <w:r>
          <w:fldChar w:fldCharType="end"/>
        </w:r>
      </w:hyperlink>
    </w:p>
    <w:p>
      <w:pPr>
        <w:pStyle w:val="TOC2"/>
        <w:tabs>
          <w:tab w:val="right" w:leader="dot" w:pos="8306"/>
        </w:tabs>
      </w:pPr>
      <w:hyperlink w:anchor="_Toc18775" w:history="1">
        <w:r>
          <w:rPr>
            <w:rFonts w:ascii="仿宋" w:eastAsia="仿宋" w:hAnsi="仿宋" w:cs="仿宋" w:hint="eastAsia"/>
            <w:lang w:eastAsia="zh-CN"/>
          </w:rPr>
          <w:t>(三)、运营期环境保护</w:t>
        </w:r>
        <w:r>
          <w:tab/>
        </w:r>
        <w:r>
          <w:fldChar w:fldCharType="begin"/>
        </w:r>
        <w:r>
          <w:instrText xml:space="preserve"> PAGEREF _Toc18775 \h </w:instrText>
        </w:r>
        <w:r>
          <w:fldChar w:fldCharType="separate"/>
        </w:r>
        <w:r>
          <w:t>29</w:t>
        </w:r>
        <w:r>
          <w:fldChar w:fldCharType="end"/>
        </w:r>
      </w:hyperlink>
    </w:p>
    <w:p>
      <w:pPr>
        <w:pStyle w:val="TOC2"/>
        <w:tabs>
          <w:tab w:val="right" w:leader="dot" w:pos="8306"/>
        </w:tabs>
      </w:pPr>
      <w:hyperlink w:anchor="_Toc25252" w:history="1">
        <w:r>
          <w:rPr>
            <w:rFonts w:ascii="仿宋" w:eastAsia="仿宋" w:hAnsi="仿宋" w:cs="仿宋" w:hint="eastAsia"/>
            <w:lang w:eastAsia="zh-CN"/>
          </w:rPr>
          <w:t>(四)、装卸搬运服务项目建设对区域经济的影响</w:t>
        </w:r>
        <w:r>
          <w:tab/>
        </w:r>
        <w:r>
          <w:fldChar w:fldCharType="begin"/>
        </w:r>
        <w:r>
          <w:instrText xml:space="preserve"> PAGEREF _Toc25252 \h </w:instrText>
        </w:r>
        <w:r>
          <w:fldChar w:fldCharType="separate"/>
        </w:r>
        <w:r>
          <w:t>30</w:t>
        </w:r>
        <w:r>
          <w:fldChar w:fldCharType="end"/>
        </w:r>
      </w:hyperlink>
    </w:p>
    <w:p>
      <w:pPr>
        <w:pStyle w:val="TOC2"/>
        <w:tabs>
          <w:tab w:val="right" w:leader="dot" w:pos="8306"/>
        </w:tabs>
      </w:pPr>
      <w:hyperlink w:anchor="_Toc7885" w:history="1">
        <w:r>
          <w:rPr>
            <w:rFonts w:ascii="仿宋" w:eastAsia="仿宋" w:hAnsi="仿宋" w:cs="仿宋" w:hint="eastAsia"/>
            <w:lang w:eastAsia="zh-CN"/>
          </w:rPr>
          <w:t>(五)、废弃物处理</w:t>
        </w:r>
        <w:r>
          <w:tab/>
        </w:r>
        <w:r>
          <w:fldChar w:fldCharType="begin"/>
        </w:r>
        <w:r>
          <w:instrText xml:space="preserve"> PAGEREF _Toc7885 \h </w:instrText>
        </w:r>
        <w:r>
          <w:fldChar w:fldCharType="separate"/>
        </w:r>
        <w:r>
          <w:t>32</w:t>
        </w:r>
        <w:r>
          <w:fldChar w:fldCharType="end"/>
        </w:r>
      </w:hyperlink>
    </w:p>
    <w:p>
      <w:pPr>
        <w:pStyle w:val="TOC2"/>
        <w:tabs>
          <w:tab w:val="right" w:leader="dot" w:pos="8306"/>
        </w:tabs>
      </w:pPr>
      <w:hyperlink w:anchor="_Toc28051" w:history="1">
        <w:r>
          <w:rPr>
            <w:rFonts w:ascii="仿宋" w:eastAsia="仿宋" w:hAnsi="仿宋" w:cs="仿宋" w:hint="eastAsia"/>
            <w:lang w:eastAsia="zh-CN"/>
          </w:rPr>
          <w:t>(六)、特殊环境影响分析</w:t>
        </w:r>
        <w:r>
          <w:tab/>
        </w:r>
        <w:r>
          <w:fldChar w:fldCharType="begin"/>
        </w:r>
        <w:r>
          <w:instrText xml:space="preserve"> PAGEREF _Toc28051 \h </w:instrText>
        </w:r>
        <w:r>
          <w:fldChar w:fldCharType="separate"/>
        </w:r>
        <w:r>
          <w:t>33</w:t>
        </w:r>
        <w:r>
          <w:fldChar w:fldCharType="end"/>
        </w:r>
      </w:hyperlink>
    </w:p>
    <w:p>
      <w:pPr>
        <w:pStyle w:val="TOC2"/>
        <w:tabs>
          <w:tab w:val="right" w:leader="dot" w:pos="8306"/>
        </w:tabs>
      </w:pPr>
      <w:hyperlink w:anchor="_Toc25906" w:history="1">
        <w:r>
          <w:rPr>
            <w:rFonts w:ascii="仿宋" w:eastAsia="仿宋" w:hAnsi="仿宋" w:cs="仿宋" w:hint="eastAsia"/>
            <w:lang w:eastAsia="zh-CN"/>
          </w:rPr>
          <w:t>(七)、清洁生产</w:t>
        </w:r>
        <w:r>
          <w:tab/>
        </w:r>
        <w:r>
          <w:fldChar w:fldCharType="begin"/>
        </w:r>
        <w:r>
          <w:instrText xml:space="preserve"> PAGEREF _Toc25906 \h </w:instrText>
        </w:r>
        <w:r>
          <w:fldChar w:fldCharType="separate"/>
        </w:r>
        <w:r>
          <w:t>34</w:t>
        </w:r>
        <w:r>
          <w:fldChar w:fldCharType="end"/>
        </w:r>
      </w:hyperlink>
    </w:p>
    <w:p>
      <w:pPr>
        <w:pStyle w:val="TOC2"/>
        <w:tabs>
          <w:tab w:val="right" w:leader="dot" w:pos="8306"/>
        </w:tabs>
      </w:pPr>
      <w:hyperlink w:anchor="_Toc18802" w:history="1">
        <w:r>
          <w:rPr>
            <w:rFonts w:ascii="仿宋" w:eastAsia="仿宋" w:hAnsi="仿宋" w:cs="仿宋" w:hint="eastAsia"/>
            <w:lang w:eastAsia="zh-CN"/>
          </w:rPr>
          <w:t>(八)、环境保护综合评价</w:t>
        </w:r>
        <w:r>
          <w:tab/>
        </w:r>
        <w:r>
          <w:fldChar w:fldCharType="begin"/>
        </w:r>
        <w:r>
          <w:instrText xml:space="preserve"> PAGEREF _Toc18802 \h </w:instrText>
        </w:r>
        <w:r>
          <w:fldChar w:fldCharType="separate"/>
        </w:r>
        <w:r>
          <w:t>35</w:t>
        </w:r>
        <w:r>
          <w:fldChar w:fldCharType="end"/>
        </w:r>
      </w:hyperlink>
    </w:p>
    <w:p>
      <w:pPr>
        <w:pStyle w:val="TOC1"/>
        <w:tabs>
          <w:tab w:val="right" w:leader="dot" w:pos="8306"/>
        </w:tabs>
      </w:pPr>
      <w:hyperlink w:anchor="_Toc5772" w:history="1">
        <w:r>
          <w:rPr>
            <w:rFonts w:ascii="仿宋" w:eastAsia="仿宋" w:hAnsi="仿宋" w:cs="仿宋" w:hint="eastAsia"/>
            <w:lang w:eastAsia="zh-CN"/>
          </w:rPr>
          <w:t>九、装卸搬运服务项目创新与研发</w:t>
        </w:r>
        <w:r>
          <w:tab/>
        </w:r>
        <w:r>
          <w:fldChar w:fldCharType="begin"/>
        </w:r>
        <w:r>
          <w:instrText xml:space="preserve"> PAGEREF _Toc5772 \h </w:instrText>
        </w:r>
        <w:r>
          <w:fldChar w:fldCharType="separate"/>
        </w:r>
        <w:r>
          <w:t>37</w:t>
        </w:r>
        <w:r>
          <w:fldChar w:fldCharType="end"/>
        </w:r>
      </w:hyperlink>
    </w:p>
    <w:p>
      <w:pPr>
        <w:pStyle w:val="TOC2"/>
        <w:tabs>
          <w:tab w:val="right" w:leader="dot" w:pos="8306"/>
        </w:tabs>
      </w:pPr>
      <w:hyperlink w:anchor="_Toc28706" w:history="1">
        <w:r>
          <w:rPr>
            <w:rFonts w:ascii="仿宋" w:eastAsia="仿宋" w:hAnsi="仿宋" w:cs="仿宋" w:hint="eastAsia"/>
            <w:lang w:eastAsia="zh-CN"/>
          </w:rPr>
          <w:t>(一)、创新策略与方向</w:t>
        </w:r>
        <w:r>
          <w:tab/>
        </w:r>
        <w:r>
          <w:fldChar w:fldCharType="begin"/>
        </w:r>
        <w:r>
          <w:instrText xml:space="preserve"> PAGEREF _Toc28706 \h </w:instrText>
        </w:r>
        <w:r>
          <w:fldChar w:fldCharType="separate"/>
        </w:r>
        <w:r>
          <w:t>37</w:t>
        </w:r>
        <w:r>
          <w:fldChar w:fldCharType="end"/>
        </w:r>
      </w:hyperlink>
    </w:p>
    <w:p>
      <w:pPr>
        <w:pStyle w:val="TOC2"/>
        <w:tabs>
          <w:tab w:val="right" w:leader="dot" w:pos="8306"/>
        </w:tabs>
      </w:pPr>
      <w:hyperlink w:anchor="_Toc21854" w:history="1">
        <w:r>
          <w:rPr>
            <w:rFonts w:ascii="仿宋" w:eastAsia="仿宋" w:hAnsi="仿宋" w:cs="仿宋" w:hint="eastAsia"/>
            <w:lang w:eastAsia="zh-CN"/>
          </w:rPr>
          <w:t>(二)、研发规划与投入</w:t>
        </w:r>
        <w:r>
          <w:tab/>
        </w:r>
        <w:r>
          <w:fldChar w:fldCharType="begin"/>
        </w:r>
        <w:r>
          <w:instrText xml:space="preserve"> PAGEREF _Toc21854 \h </w:instrText>
        </w:r>
        <w:r>
          <w:fldChar w:fldCharType="separate"/>
        </w:r>
        <w:r>
          <w:t>38</w:t>
        </w:r>
        <w:r>
          <w:fldChar w:fldCharType="end"/>
        </w:r>
      </w:hyperlink>
    </w:p>
    <w:p>
      <w:pPr>
        <w:pStyle w:val="TOC1"/>
        <w:tabs>
          <w:tab w:val="right" w:leader="dot" w:pos="8306"/>
        </w:tabs>
      </w:pPr>
      <w:hyperlink w:anchor="_Toc29084" w:history="1">
        <w:r>
          <w:rPr>
            <w:rFonts w:ascii="仿宋" w:eastAsia="仿宋" w:hAnsi="仿宋" w:cs="仿宋" w:hint="eastAsia"/>
            <w:lang w:eastAsia="zh-CN"/>
          </w:rPr>
          <w:t>十、装卸搬运服务项目社会影响</w:t>
        </w:r>
        <w:r>
          <w:tab/>
        </w:r>
        <w:r>
          <w:fldChar w:fldCharType="begin"/>
        </w:r>
        <w:r>
          <w:instrText xml:space="preserve"> PAGEREF _Toc29084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9" w:history="1">
        <w:r>
          <w:rPr>
            <w:rFonts w:ascii="仿宋" w:eastAsia="仿宋" w:hAnsi="仿宋" w:cs="仿宋" w:hint="eastAsia"/>
            <w:lang w:eastAsia="zh-CN"/>
          </w:rPr>
          <w:t>(一)、社会责任与义务</w:t>
        </w:r>
        <w:r>
          <w:tab/>
        </w:r>
        <w:r>
          <w:fldChar w:fldCharType="begin"/>
        </w:r>
        <w:r>
          <w:instrText xml:space="preserve"> PAGEREF _Toc4929 \h </w:instrText>
        </w:r>
        <w:r>
          <w:fldChar w:fldCharType="separate"/>
        </w:r>
        <w:r>
          <w:t>40</w:t>
        </w:r>
        <w:r>
          <w:fldChar w:fldCharType="end"/>
        </w:r>
      </w:hyperlink>
    </w:p>
    <w:p>
      <w:pPr>
        <w:pStyle w:val="TOC2"/>
        <w:tabs>
          <w:tab w:val="right" w:leader="dot" w:pos="8306"/>
        </w:tabs>
      </w:pPr>
      <w:hyperlink w:anchor="_Toc31912" w:history="1">
        <w:r>
          <w:rPr>
            <w:rFonts w:ascii="仿宋" w:eastAsia="仿宋" w:hAnsi="仿宋" w:cs="仿宋" w:hint="eastAsia"/>
            <w:lang w:eastAsia="zh-CN"/>
          </w:rPr>
          <w:t>(二)、社会参与与沟通</w:t>
        </w:r>
        <w:r>
          <w:tab/>
        </w:r>
        <w:r>
          <w:fldChar w:fldCharType="begin"/>
        </w:r>
        <w:r>
          <w:instrText xml:space="preserve"> PAGEREF _Toc31912 \h </w:instrText>
        </w:r>
        <w:r>
          <w:fldChar w:fldCharType="separate"/>
        </w:r>
        <w:r>
          <w:t>41</w:t>
        </w:r>
        <w:r>
          <w:fldChar w:fldCharType="end"/>
        </w:r>
      </w:hyperlink>
    </w:p>
    <w:p>
      <w:pPr>
        <w:pStyle w:val="TOC1"/>
        <w:tabs>
          <w:tab w:val="right" w:leader="dot" w:pos="8306"/>
        </w:tabs>
      </w:pPr>
      <w:hyperlink w:anchor="_Toc286" w:history="1">
        <w:r>
          <w:rPr>
            <w:rFonts w:ascii="仿宋" w:eastAsia="仿宋" w:hAnsi="仿宋" w:cs="仿宋" w:hint="eastAsia"/>
            <w:lang w:eastAsia="zh-CN"/>
          </w:rPr>
          <w:t>十一、装卸搬运服务项目人力资源培养与发展</w:t>
        </w:r>
        <w:r>
          <w:tab/>
        </w:r>
        <w:r>
          <w:fldChar w:fldCharType="begin"/>
        </w:r>
        <w:r>
          <w:instrText xml:space="preserve"> PAGEREF _Toc286 \h </w:instrText>
        </w:r>
        <w:r>
          <w:fldChar w:fldCharType="separate"/>
        </w:r>
        <w:r>
          <w:t>41</w:t>
        </w:r>
        <w:r>
          <w:fldChar w:fldCharType="end"/>
        </w:r>
      </w:hyperlink>
    </w:p>
    <w:p>
      <w:pPr>
        <w:pStyle w:val="TOC2"/>
        <w:tabs>
          <w:tab w:val="right" w:leader="dot" w:pos="8306"/>
        </w:tabs>
      </w:pPr>
      <w:hyperlink w:anchor="_Toc28332" w:history="1">
        <w:r>
          <w:rPr>
            <w:rFonts w:ascii="仿宋" w:eastAsia="仿宋" w:hAnsi="仿宋" w:cs="仿宋" w:hint="eastAsia"/>
            <w:lang w:eastAsia="zh-CN"/>
          </w:rPr>
          <w:t>(一)、人才需求与规划</w:t>
        </w:r>
        <w:r>
          <w:tab/>
        </w:r>
        <w:r>
          <w:fldChar w:fldCharType="begin"/>
        </w:r>
        <w:r>
          <w:instrText xml:space="preserve"> PAGEREF _Toc28332 \h </w:instrText>
        </w:r>
        <w:r>
          <w:fldChar w:fldCharType="separate"/>
        </w:r>
        <w:r>
          <w:t>41</w:t>
        </w:r>
        <w:r>
          <w:fldChar w:fldCharType="end"/>
        </w:r>
      </w:hyperlink>
    </w:p>
    <w:p>
      <w:pPr>
        <w:pStyle w:val="TOC2"/>
        <w:tabs>
          <w:tab w:val="right" w:leader="dot" w:pos="8306"/>
        </w:tabs>
      </w:pPr>
      <w:hyperlink w:anchor="_Toc15967" w:history="1">
        <w:r>
          <w:rPr>
            <w:rFonts w:ascii="仿宋" w:eastAsia="仿宋" w:hAnsi="仿宋" w:cs="仿宋" w:hint="eastAsia"/>
            <w:lang w:eastAsia="zh-CN"/>
          </w:rPr>
          <w:t>(二)、培训与发展计划</w:t>
        </w:r>
        <w:r>
          <w:tab/>
        </w:r>
        <w:r>
          <w:fldChar w:fldCharType="begin"/>
        </w:r>
        <w:r>
          <w:instrText xml:space="preserve"> PAGEREF _Toc15967 \h </w:instrText>
        </w:r>
        <w:r>
          <w:fldChar w:fldCharType="separate"/>
        </w:r>
        <w:r>
          <w:t>42</w:t>
        </w:r>
        <w:r>
          <w:fldChar w:fldCharType="end"/>
        </w:r>
      </w:hyperlink>
    </w:p>
    <w:p>
      <w:pPr>
        <w:pStyle w:val="TOC1"/>
        <w:tabs>
          <w:tab w:val="right" w:leader="dot" w:pos="8306"/>
        </w:tabs>
      </w:pPr>
      <w:hyperlink w:anchor="_Toc10907" w:history="1">
        <w:r>
          <w:rPr>
            <w:rFonts w:ascii="仿宋" w:eastAsia="仿宋" w:hAnsi="仿宋" w:cs="仿宋" w:hint="eastAsia"/>
            <w:lang w:eastAsia="zh-CN"/>
          </w:rPr>
          <w:t>十二、装卸搬运服务项目经营效益</w:t>
        </w:r>
        <w:r>
          <w:tab/>
        </w:r>
        <w:r>
          <w:fldChar w:fldCharType="begin"/>
        </w:r>
        <w:r>
          <w:instrText xml:space="preserve"> PAGEREF _Toc10907 \h </w:instrText>
        </w:r>
        <w:r>
          <w:fldChar w:fldCharType="separate"/>
        </w:r>
        <w:r>
          <w:t>43</w:t>
        </w:r>
        <w:r>
          <w:fldChar w:fldCharType="end"/>
        </w:r>
      </w:hyperlink>
    </w:p>
    <w:p>
      <w:pPr>
        <w:pStyle w:val="TOC2"/>
        <w:tabs>
          <w:tab w:val="right" w:leader="dot" w:pos="8306"/>
        </w:tabs>
      </w:pPr>
      <w:hyperlink w:anchor="_Toc9881" w:history="1">
        <w:r>
          <w:rPr>
            <w:rFonts w:ascii="仿宋" w:eastAsia="仿宋" w:hAnsi="仿宋" w:cs="仿宋" w:hint="eastAsia"/>
            <w:lang w:eastAsia="zh-CN"/>
          </w:rPr>
          <w:t>(一)、经济评价财务测算</w:t>
        </w:r>
        <w:r>
          <w:tab/>
        </w:r>
        <w:r>
          <w:fldChar w:fldCharType="begin"/>
        </w:r>
        <w:r>
          <w:instrText xml:space="preserve"> PAGEREF _Toc9881 \h </w:instrText>
        </w:r>
        <w:r>
          <w:fldChar w:fldCharType="separate"/>
        </w:r>
        <w:r>
          <w:t>43</w:t>
        </w:r>
        <w:r>
          <w:fldChar w:fldCharType="end"/>
        </w:r>
      </w:hyperlink>
    </w:p>
    <w:p>
      <w:pPr>
        <w:pStyle w:val="TOC2"/>
        <w:tabs>
          <w:tab w:val="right" w:leader="dot" w:pos="8306"/>
        </w:tabs>
      </w:pPr>
      <w:hyperlink w:anchor="_Toc14459" w:history="1">
        <w:r>
          <w:rPr>
            <w:rFonts w:ascii="仿宋" w:eastAsia="仿宋" w:hAnsi="仿宋" w:cs="仿宋" w:hint="eastAsia"/>
            <w:lang w:eastAsia="zh-CN"/>
          </w:rPr>
          <w:t>(二)、装卸搬运服务项目盈利能力分析</w:t>
        </w:r>
        <w:r>
          <w:tab/>
        </w:r>
        <w:r>
          <w:fldChar w:fldCharType="begin"/>
        </w:r>
        <w:r>
          <w:instrText xml:space="preserve"> PAGEREF _Toc14459 \h </w:instrText>
        </w:r>
        <w:r>
          <w:fldChar w:fldCharType="separate"/>
        </w:r>
        <w:r>
          <w:t>44</w:t>
        </w:r>
        <w:r>
          <w:fldChar w:fldCharType="end"/>
        </w:r>
      </w:hyperlink>
    </w:p>
    <w:p>
      <w:pPr>
        <w:pStyle w:val="TOC1"/>
        <w:tabs>
          <w:tab w:val="right" w:leader="dot" w:pos="8306"/>
        </w:tabs>
      </w:pPr>
      <w:hyperlink w:anchor="_Toc22898" w:history="1">
        <w:r>
          <w:rPr>
            <w:rFonts w:ascii="仿宋" w:eastAsia="仿宋" w:hAnsi="仿宋" w:cs="仿宋" w:hint="eastAsia"/>
            <w:lang w:eastAsia="zh-CN"/>
          </w:rPr>
          <w:t>十三、风险识别与分类</w:t>
        </w:r>
        <w:r>
          <w:tab/>
        </w:r>
        <w:r>
          <w:fldChar w:fldCharType="begin"/>
        </w:r>
        <w:r>
          <w:instrText xml:space="preserve"> PAGEREF _Toc22898 \h </w:instrText>
        </w:r>
        <w:r>
          <w:fldChar w:fldCharType="separate"/>
        </w:r>
        <w:r>
          <w:t>45</w:t>
        </w:r>
        <w:r>
          <w:fldChar w:fldCharType="end"/>
        </w:r>
      </w:hyperlink>
    </w:p>
    <w:p>
      <w:pPr>
        <w:pStyle w:val="TOC2"/>
        <w:tabs>
          <w:tab w:val="right" w:leader="dot" w:pos="8306"/>
        </w:tabs>
      </w:pPr>
      <w:hyperlink w:anchor="_Toc31275" w:history="1">
        <w:r>
          <w:rPr>
            <w:rFonts w:ascii="仿宋" w:eastAsia="仿宋" w:hAnsi="仿宋" w:cs="仿宋" w:hint="eastAsia"/>
            <w:lang w:eastAsia="zh-CN"/>
          </w:rPr>
          <w:t>(一)、风险识别</w:t>
        </w:r>
        <w:r>
          <w:tab/>
        </w:r>
        <w:r>
          <w:fldChar w:fldCharType="begin"/>
        </w:r>
        <w:r>
          <w:instrText xml:space="preserve"> PAGEREF _Toc31275 \h </w:instrText>
        </w:r>
        <w:r>
          <w:fldChar w:fldCharType="separate"/>
        </w:r>
        <w:r>
          <w:t>45</w:t>
        </w:r>
        <w:r>
          <w:fldChar w:fldCharType="end"/>
        </w:r>
      </w:hyperlink>
    </w:p>
    <w:p>
      <w:pPr>
        <w:pStyle w:val="TOC2"/>
        <w:tabs>
          <w:tab w:val="right" w:leader="dot" w:pos="8306"/>
        </w:tabs>
      </w:pPr>
      <w:hyperlink w:anchor="_Toc14035" w:history="1">
        <w:r>
          <w:rPr>
            <w:rFonts w:ascii="仿宋" w:eastAsia="仿宋" w:hAnsi="仿宋" w:cs="仿宋" w:hint="eastAsia"/>
            <w:lang w:eastAsia="zh-CN"/>
          </w:rPr>
          <w:t>(二)、风险分类</w:t>
        </w:r>
        <w:r>
          <w:tab/>
        </w:r>
        <w:r>
          <w:fldChar w:fldCharType="begin"/>
        </w:r>
        <w:r>
          <w:instrText xml:space="preserve"> PAGEREF _Toc14035 \h </w:instrText>
        </w:r>
        <w:r>
          <w:fldChar w:fldCharType="separate"/>
        </w:r>
        <w:r>
          <w:t>46</w:t>
        </w:r>
        <w:r>
          <w:fldChar w:fldCharType="end"/>
        </w:r>
      </w:hyperlink>
    </w:p>
    <w:p>
      <w:pPr>
        <w:pStyle w:val="TOC1"/>
        <w:tabs>
          <w:tab w:val="right" w:leader="dot" w:pos="8306"/>
        </w:tabs>
      </w:pPr>
      <w:hyperlink w:anchor="_Toc26447" w:history="1">
        <w:r>
          <w:rPr>
            <w:rFonts w:ascii="仿宋" w:eastAsia="仿宋" w:hAnsi="仿宋" w:cs="仿宋" w:hint="eastAsia"/>
            <w:lang w:eastAsia="zh-CN"/>
          </w:rPr>
          <w:t>十四、质量管理体系</w:t>
        </w:r>
        <w:r>
          <w:tab/>
        </w:r>
        <w:r>
          <w:fldChar w:fldCharType="begin"/>
        </w:r>
        <w:r>
          <w:instrText xml:space="preserve"> PAGEREF _Toc26447 \h </w:instrText>
        </w:r>
        <w:r>
          <w:fldChar w:fldCharType="separate"/>
        </w:r>
        <w:r>
          <w:t>48</w:t>
        </w:r>
        <w:r>
          <w:fldChar w:fldCharType="end"/>
        </w:r>
      </w:hyperlink>
    </w:p>
    <w:p>
      <w:pPr>
        <w:pStyle w:val="TOC2"/>
        <w:tabs>
          <w:tab w:val="right" w:leader="dot" w:pos="8306"/>
        </w:tabs>
      </w:pPr>
      <w:hyperlink w:anchor="_Toc6576" w:history="1">
        <w:r>
          <w:rPr>
            <w:rFonts w:ascii="仿宋" w:eastAsia="仿宋" w:hAnsi="仿宋" w:cs="仿宋" w:hint="eastAsia"/>
            <w:lang w:eastAsia="zh-CN"/>
          </w:rPr>
          <w:t>(一)、质量目标与方针</w:t>
        </w:r>
        <w:r>
          <w:tab/>
        </w:r>
        <w:r>
          <w:fldChar w:fldCharType="begin"/>
        </w:r>
        <w:r>
          <w:instrText xml:space="preserve"> PAGEREF _Toc6576 \h </w:instrText>
        </w:r>
        <w:r>
          <w:fldChar w:fldCharType="separate"/>
        </w:r>
        <w:r>
          <w:t>48</w:t>
        </w:r>
        <w:r>
          <w:fldChar w:fldCharType="end"/>
        </w:r>
      </w:hyperlink>
    </w:p>
    <w:p>
      <w:pPr>
        <w:pStyle w:val="TOC2"/>
        <w:tabs>
          <w:tab w:val="right" w:leader="dot" w:pos="8306"/>
        </w:tabs>
      </w:pPr>
      <w:hyperlink w:anchor="_Toc4483" w:history="1">
        <w:r>
          <w:rPr>
            <w:rFonts w:ascii="仿宋" w:eastAsia="仿宋" w:hAnsi="仿宋" w:cs="仿宋" w:hint="eastAsia"/>
            <w:lang w:eastAsia="zh-CN"/>
          </w:rPr>
          <w:t>(二)、质量管理责任</w:t>
        </w:r>
        <w:r>
          <w:tab/>
        </w:r>
        <w:r>
          <w:fldChar w:fldCharType="begin"/>
        </w:r>
        <w:r>
          <w:instrText xml:space="preserve"> PAGEREF _Toc4483 \h </w:instrText>
        </w:r>
        <w:r>
          <w:fldChar w:fldCharType="separate"/>
        </w:r>
        <w:r>
          <w:t>49</w:t>
        </w:r>
        <w:r>
          <w:fldChar w:fldCharType="end"/>
        </w:r>
      </w:hyperlink>
    </w:p>
    <w:p>
      <w:pPr>
        <w:pStyle w:val="TOC2"/>
        <w:tabs>
          <w:tab w:val="right" w:leader="dot" w:pos="8306"/>
        </w:tabs>
      </w:pPr>
      <w:hyperlink w:anchor="_Toc11740" w:history="1">
        <w:r>
          <w:rPr>
            <w:rFonts w:ascii="仿宋" w:eastAsia="仿宋" w:hAnsi="仿宋" w:cs="仿宋" w:hint="eastAsia"/>
            <w:lang w:eastAsia="zh-CN"/>
          </w:rPr>
          <w:t>(三)、质量管理体系文件</w:t>
        </w:r>
        <w:r>
          <w:tab/>
        </w:r>
        <w:r>
          <w:fldChar w:fldCharType="begin"/>
        </w:r>
        <w:r>
          <w:instrText xml:space="preserve"> PAGEREF _Toc11740 \h </w:instrText>
        </w:r>
        <w:r>
          <w:fldChar w:fldCharType="separate"/>
        </w:r>
        <w:r>
          <w:t>50</w:t>
        </w:r>
        <w:r>
          <w:fldChar w:fldCharType="end"/>
        </w:r>
      </w:hyperlink>
    </w:p>
    <w:p>
      <w:pPr>
        <w:pStyle w:val="TOC2"/>
        <w:tabs>
          <w:tab w:val="right" w:leader="dot" w:pos="8306"/>
        </w:tabs>
      </w:pPr>
      <w:hyperlink w:anchor="_Toc31559" w:history="1">
        <w:r>
          <w:rPr>
            <w:rFonts w:ascii="仿宋" w:eastAsia="仿宋" w:hAnsi="仿宋" w:cs="仿宋" w:hint="eastAsia"/>
            <w:lang w:eastAsia="zh-CN"/>
          </w:rPr>
          <w:t>(四)、质量培训与教育</w:t>
        </w:r>
        <w:r>
          <w:tab/>
        </w:r>
        <w:r>
          <w:fldChar w:fldCharType="begin"/>
        </w:r>
        <w:r>
          <w:instrText xml:space="preserve"> PAGEREF _Toc31559 \h </w:instrText>
        </w:r>
        <w:r>
          <w:fldChar w:fldCharType="separate"/>
        </w:r>
        <w:r>
          <w:t>52</w:t>
        </w:r>
        <w:r>
          <w:fldChar w:fldCharType="end"/>
        </w:r>
      </w:hyperlink>
    </w:p>
    <w:p>
      <w:pPr>
        <w:pStyle w:val="TOC2"/>
        <w:tabs>
          <w:tab w:val="right" w:leader="dot" w:pos="8306"/>
        </w:tabs>
      </w:pPr>
      <w:hyperlink w:anchor="_Toc25040" w:history="1">
        <w:r>
          <w:rPr>
            <w:rFonts w:ascii="仿宋" w:eastAsia="仿宋" w:hAnsi="仿宋" w:cs="仿宋" w:hint="eastAsia"/>
            <w:lang w:eastAsia="zh-CN"/>
          </w:rPr>
          <w:t>(五)、质量审核与评价</w:t>
        </w:r>
        <w:r>
          <w:tab/>
        </w:r>
        <w:r>
          <w:fldChar w:fldCharType="begin"/>
        </w:r>
        <w:r>
          <w:instrText xml:space="preserve"> PAGEREF _Toc25040 \h </w:instrText>
        </w:r>
        <w:r>
          <w:fldChar w:fldCharType="separate"/>
        </w:r>
        <w:r>
          <w:t>53</w:t>
        </w:r>
        <w:r>
          <w:fldChar w:fldCharType="end"/>
        </w:r>
      </w:hyperlink>
    </w:p>
    <w:p>
      <w:pPr>
        <w:pStyle w:val="TOC2"/>
        <w:tabs>
          <w:tab w:val="right" w:leader="dot" w:pos="8306"/>
        </w:tabs>
      </w:pPr>
      <w:hyperlink w:anchor="_Toc24395" w:history="1">
        <w:r>
          <w:rPr>
            <w:rFonts w:ascii="仿宋" w:eastAsia="仿宋" w:hAnsi="仿宋" w:cs="仿宋" w:hint="eastAsia"/>
            <w:lang w:eastAsia="zh-CN"/>
          </w:rPr>
          <w:t>(六)、不符合与纠正措施</w:t>
        </w:r>
        <w:r>
          <w:tab/>
        </w:r>
        <w:r>
          <w:fldChar w:fldCharType="begin"/>
        </w:r>
        <w:r>
          <w:instrText xml:space="preserve"> PAGEREF _Toc24395 \h </w:instrText>
        </w:r>
        <w:r>
          <w:fldChar w:fldCharType="separate"/>
        </w:r>
        <w:r>
          <w:t>55</w:t>
        </w:r>
        <w:r>
          <w:fldChar w:fldCharType="end"/>
        </w:r>
      </w:hyperlink>
    </w:p>
    <w:p>
      <w:pPr>
        <w:pStyle w:val="TOC1"/>
        <w:tabs>
          <w:tab w:val="right" w:leader="dot" w:pos="8306"/>
        </w:tabs>
      </w:pPr>
      <w:hyperlink w:anchor="_Toc15176" w:history="1">
        <w:r>
          <w:rPr>
            <w:rFonts w:ascii="仿宋" w:eastAsia="仿宋" w:hAnsi="仿宋" w:cs="仿宋" w:hint="eastAsia"/>
            <w:lang w:eastAsia="zh-CN"/>
          </w:rPr>
          <w:t>十五、装卸搬运服务项目实施时间节点</w:t>
        </w:r>
        <w:r>
          <w:tab/>
        </w:r>
        <w:r>
          <w:fldChar w:fldCharType="begin"/>
        </w:r>
        <w:r>
          <w:instrText xml:space="preserve"> PAGEREF _Toc15176 \h </w:instrText>
        </w:r>
        <w:r>
          <w:fldChar w:fldCharType="separate"/>
        </w:r>
        <w:r>
          <w:t>56</w:t>
        </w:r>
        <w:r>
          <w:fldChar w:fldCharType="end"/>
        </w:r>
      </w:hyperlink>
    </w:p>
    <w:p>
      <w:pPr>
        <w:pStyle w:val="TOC2"/>
        <w:tabs>
          <w:tab w:val="right" w:leader="dot" w:pos="8306"/>
        </w:tabs>
      </w:pPr>
      <w:hyperlink w:anchor="_Toc13049" w:history="1">
        <w:r>
          <w:rPr>
            <w:rFonts w:ascii="仿宋" w:eastAsia="仿宋" w:hAnsi="仿宋" w:cs="仿宋" w:hint="eastAsia"/>
            <w:lang w:eastAsia="zh-CN"/>
          </w:rPr>
          <w:t>(一)、装卸搬运服务项目启动阶段时间节点</w:t>
        </w:r>
        <w:r>
          <w:tab/>
        </w:r>
        <w:r>
          <w:fldChar w:fldCharType="begin"/>
        </w:r>
        <w:r>
          <w:instrText xml:space="preserve"> PAGEREF _Toc13049 \h </w:instrText>
        </w:r>
        <w:r>
          <w:fldChar w:fldCharType="separate"/>
        </w:r>
        <w:r>
          <w:t>56</w:t>
        </w:r>
        <w:r>
          <w:fldChar w:fldCharType="end"/>
        </w:r>
      </w:hyperlink>
    </w:p>
    <w:p>
      <w:pPr>
        <w:pStyle w:val="TOC2"/>
        <w:tabs>
          <w:tab w:val="right" w:leader="dot" w:pos="8306"/>
        </w:tabs>
      </w:pPr>
      <w:hyperlink w:anchor="_Toc19999" w:history="1">
        <w:r>
          <w:rPr>
            <w:rFonts w:ascii="仿宋" w:eastAsia="仿宋" w:hAnsi="仿宋" w:cs="仿宋" w:hint="eastAsia"/>
            <w:lang w:eastAsia="zh-CN"/>
          </w:rPr>
          <w:t>(二)、装卸搬运服务项目执行阶段时间节点</w:t>
        </w:r>
        <w:r>
          <w:tab/>
        </w:r>
        <w:r>
          <w:fldChar w:fldCharType="begin"/>
        </w:r>
        <w:r>
          <w:instrText xml:space="preserve"> PAGEREF _Toc19999 \h </w:instrText>
        </w:r>
        <w:r>
          <w:fldChar w:fldCharType="separate"/>
        </w:r>
        <w:r>
          <w:t>57</w:t>
        </w:r>
        <w:r>
          <w:fldChar w:fldCharType="end"/>
        </w:r>
      </w:hyperlink>
    </w:p>
    <w:p>
      <w:pPr>
        <w:pStyle w:val="TOC2"/>
        <w:tabs>
          <w:tab w:val="right" w:leader="dot" w:pos="8306"/>
        </w:tabs>
      </w:pPr>
      <w:hyperlink w:anchor="_Toc18033" w:history="1">
        <w:r>
          <w:rPr>
            <w:rFonts w:ascii="仿宋" w:eastAsia="仿宋" w:hAnsi="仿宋" w:cs="仿宋" w:hint="eastAsia"/>
            <w:lang w:eastAsia="zh-CN"/>
          </w:rPr>
          <w:t>(三)、装卸搬运服务项目完成阶段时间节点</w:t>
        </w:r>
        <w:r>
          <w:tab/>
        </w:r>
        <w:r>
          <w:fldChar w:fldCharType="begin"/>
        </w:r>
        <w:r>
          <w:instrText xml:space="preserve"> PAGEREF _Toc18033 \h </w:instrText>
        </w:r>
        <w:r>
          <w:fldChar w:fldCharType="separate"/>
        </w:r>
        <w:r>
          <w:t>58</w:t>
        </w:r>
        <w:r>
          <w:fldChar w:fldCharType="end"/>
        </w:r>
      </w:hyperlink>
    </w:p>
    <w:p>
      <w:pPr>
        <w:pStyle w:val="TOC1"/>
        <w:tabs>
          <w:tab w:val="right" w:leader="dot" w:pos="8306"/>
        </w:tabs>
      </w:pPr>
      <w:hyperlink w:anchor="_Toc20190" w:history="1">
        <w:r>
          <w:rPr>
            <w:rFonts w:ascii="仿宋" w:eastAsia="仿宋" w:hAnsi="仿宋" w:cs="仿宋" w:hint="eastAsia"/>
            <w:lang w:eastAsia="zh-CN"/>
          </w:rPr>
          <w:t>十六、装卸搬运服务项目变更管理</w:t>
        </w:r>
        <w:r>
          <w:tab/>
        </w:r>
        <w:r>
          <w:fldChar w:fldCharType="begin"/>
        </w:r>
        <w:r>
          <w:instrText xml:space="preserve"> PAGEREF _Toc20190 \h </w:instrText>
        </w:r>
        <w:r>
          <w:fldChar w:fldCharType="separate"/>
        </w:r>
        <w:r>
          <w:t>59</w:t>
        </w:r>
        <w:r>
          <w:fldChar w:fldCharType="end"/>
        </w:r>
      </w:hyperlink>
    </w:p>
    <w:p>
      <w:pPr>
        <w:pStyle w:val="TOC2"/>
        <w:tabs>
          <w:tab w:val="right" w:leader="dot" w:pos="8306"/>
        </w:tabs>
      </w:pPr>
      <w:hyperlink w:anchor="_Toc13657" w:history="1">
        <w:r>
          <w:rPr>
            <w:rFonts w:ascii="仿宋" w:eastAsia="仿宋" w:hAnsi="仿宋" w:cs="仿宋" w:hint="eastAsia"/>
            <w:lang w:eastAsia="zh-CN"/>
          </w:rPr>
          <w:t>(一)、变更申请与评估</w:t>
        </w:r>
        <w:r>
          <w:tab/>
        </w:r>
        <w:r>
          <w:fldChar w:fldCharType="begin"/>
        </w:r>
        <w:r>
          <w:instrText xml:space="preserve"> PAGEREF _Toc13657 \h </w:instrText>
        </w:r>
        <w:r>
          <w:fldChar w:fldCharType="separate"/>
        </w:r>
        <w:r>
          <w:t>59</w:t>
        </w:r>
        <w:r>
          <w:fldChar w:fldCharType="end"/>
        </w:r>
      </w:hyperlink>
    </w:p>
    <w:p>
      <w:pPr>
        <w:pStyle w:val="TOC2"/>
        <w:tabs>
          <w:tab w:val="right" w:leader="dot" w:pos="8306"/>
        </w:tabs>
      </w:pPr>
      <w:hyperlink w:anchor="_Toc18128" w:history="1">
        <w:r>
          <w:rPr>
            <w:rFonts w:ascii="仿宋" w:eastAsia="仿宋" w:hAnsi="仿宋" w:cs="仿宋" w:hint="eastAsia"/>
            <w:lang w:eastAsia="zh-CN"/>
          </w:rPr>
          <w:t>(二)、变更实施与控制</w:t>
        </w:r>
        <w:r>
          <w:tab/>
        </w:r>
        <w:r>
          <w:fldChar w:fldCharType="begin"/>
        </w:r>
        <w:r>
          <w:instrText xml:space="preserve"> PAGEREF _Toc18128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58"/>
      <w:r>
        <w:rPr>
          <w:rFonts w:ascii="仿宋" w:eastAsia="仿宋" w:hAnsi="仿宋" w:cs="仿宋" w:hint="eastAsia"/>
          <w:sz w:val="28"/>
          <w:lang w:eastAsia="zh-CN"/>
        </w:rPr>
        <w:t>一、装卸搬运服务项目危机管理</w:t>
      </w:r>
      <w:bookmarkEnd w:id="2"/>
    </w:p>
    <w:p>
      <w:pPr>
        <w:pStyle w:val="Heading2"/>
        <w:rPr>
          <w:rFonts w:ascii="仿宋" w:eastAsia="仿宋" w:hAnsi="仿宋" w:cs="仿宋" w:hint="eastAsia"/>
          <w:lang w:eastAsia="zh-CN"/>
        </w:rPr>
      </w:pPr>
      <w:bookmarkStart w:id="3" w:name="_Toc5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装卸搬运服务项目危机管理中，危机预警与识别是确保装卸搬运服务项目稳健运行的核心步骤。通过建立全面的监测机制，装卸搬运服务项目团队旨在及时发现和理解潜在的风险和危机因素，以便采取及时的预防和应对措施，确保装卸搬运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首先，通过深入的风险评估，装卸搬运服务项目团队全面分析了整个装卸搬运服务项目和各个阶段可能存在的威胁。这包括准确评估每个潜在风险的发生概率和可能影响的程度，为后续危机预警提供了有力支持。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卸搬运服务项目团队着重于明确定义装卸搬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卸搬运服务项目进展的持续监控，团队能够及时发现潜在问题并作出迅速反应。装卸搬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在这一阶段，团队的专业素养和反应速度将发挥至关重要的作用，以确保潜在危机能够在初期得到有效的处理，最大程度地减轻负面影响。通过危机预警与识别，装卸搬运服务项目得以更有序、可控地推进。</w:t>
      </w:r>
    </w:p>
    <w:p>
      <w:pPr>
        <w:pStyle w:val="Heading2"/>
        <w:ind w:firstLine="560" w:firstLineChars="200"/>
        <w:rPr>
          <w:rFonts w:ascii="仿宋" w:eastAsia="仿宋" w:hAnsi="仿宋" w:cs="仿宋" w:hint="eastAsia"/>
          <w:sz w:val="28"/>
          <w:lang w:eastAsia="zh-CN"/>
        </w:rPr>
      </w:pPr>
      <w:bookmarkStart w:id="4" w:name="_Toc233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在危机发生时，装卸搬运服务项目团队立即行动，成立了应急小组。该小组的任务是迅速制定并实施紧急应对措施，以最小化潜在损失。以下是采取的主要措施：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暂停装卸搬运服务项目进度：为遏制危机蔓延，装卸搬运服务项目暂时停止进行，以便全面评估当前状况。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资源重新分配：重新评估装卸搬运服务项目资源的分配，确保最大限度地减小损失。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实时沟通：与关键利益相关者建立实时沟通机制，向他们传递装卸搬运服务项目危机的实际状况，保障装卸搬运服务项目核心利益。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在紧急应对的同时，装卸搬运服务项目团队强调了团队协作和有效沟通的重要性。以下是团队协作的关键举措：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信息共享机制：建立了信息共享平台，确保团队成员能够及时获取装卸搬运服务项目危机的实时信息。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领导者沟通：装卸搬运服务项目领导者通过定期会议和即时沟通工具，指导团队应对危机，保持团队稳定运行。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随着危机得到初步控制，装卸搬运服务项目团队转向制定恢复计划，以确保装卸搬运服务项目能够从中迅速恢复。主要恢复计划包括：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修复受损的进度计划：重新评估装卸搬运服务项目进度，制定修复计划，确保装卸搬运服务项目尽快回归正常进程。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重新调整资源分配：优化资源分配，确保装卸搬运服务项目在有限资源下高效运转。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风险管理机制加强：对装卸搬运服务项目风险进行全面评估，制定更强化的风险管理策略，以预防未来可能的危机。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98"/>
      <w:r>
        <w:rPr>
          <w:rFonts w:ascii="仿宋" w:eastAsia="仿宋" w:hAnsi="仿宋" w:cs="仿宋" w:hint="eastAsia"/>
          <w:sz w:val="28"/>
          <w:lang w:eastAsia="zh-CN"/>
        </w:rPr>
        <w:t>二、装卸搬运服务项目可持续发展</w:t>
      </w:r>
      <w:bookmarkEnd w:id="5"/>
    </w:p>
    <w:p>
      <w:pPr>
        <w:pStyle w:val="Heading2"/>
        <w:rPr>
          <w:rFonts w:ascii="仿宋" w:eastAsia="仿宋" w:hAnsi="仿宋" w:cs="仿宋" w:hint="eastAsia"/>
          <w:lang w:eastAsia="zh-CN"/>
        </w:rPr>
      </w:pPr>
      <w:bookmarkStart w:id="6" w:name="_Toc1016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卸搬运服务项目中，装卸搬运服务项目团队着眼于未来，明确了可持续发展的战略方向。制定的具体可持续发展目标包括降低资源使用、采用环保技术、最大化社会效益等。这一步骤不仅有助于装卸搬运服务项目在环保和社会责任方面达到最高标准，也为未来提供了明确的指引，确保装卸搬运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可持续实践的融入装卸搬运服务项目管理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卸搬运服务项目管理周期。从装卸搬运服务项目规划开始，装卸搬运服务项目团队就考虑了环境和社会的因素。在执行阶段，装卸搬运服务项目团队积极推动绿色技术的应用，优化资源利用。此外，关注员工的社会责任，通过培训和沟通活动提高员工对可持续发展的认知，使他们能够在日常工作中践行可持续实践。这些举措不仅为装卸搬运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66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扎根于装卸搬运服务项目的可持续发展理念，我们深信环保与社会责任是装卸搬运服务项目成功的关键支柱。在装卸搬运服务项目的每一步，我们都致力于通过创新和实践，履行对环境和社会的坚定责任。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装卸搬运服务项目团队通过引入先进的环保技术、建立高效的废物处理系统以及推动能源节约措施，积极履行环保责任。定期的环保监测和评估确保装卸搬运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不仅致力于自身可持续发展，还注重对社会的回馈。通过支持社区装卸搬运服务项目、参与慈善事业、提供培训机会等方式，装卸搬运服务项目积极履行社会责任。与当地社区建立积极互动，关注员工的工作与生活平衡，以及员工的身心健康，是装卸搬运服务项目在社会责任层面的关键举措。这样的实践不仅增强了装卸搬运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26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72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装卸搬运服务项目的主要产品是XXXX，预计年产值为XXX万元。这一产品在市场中占据着重要的地位，其广泛的应用范围使得该装卸搬运服务项目的市场前景非常广阔。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卸搬运服务项目的xxx产品作为重要的原材料之一，将在多个领域发挥关键作用。其在建筑、交通、能源等方面的广泛应用将为整个产业链提供强大的支持，形成产业协同效应。装卸搬运服务项目的年产值XXX万XXX万XXX万万元不仅反映了其在市场上的巨大潜力，更预示着它对国民经济的积极贡献。这种关联度高、涉及面广的产业关系，使得该装卸搬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81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总征地面积为XXXX平方米，相当于约XX.XX亩，其中净用地面积为XXXX平方米，红线范围内相当于约XX.XX亩。这一用地规模充分考虑了装卸搬运服务项目的建设需求，保障了装卸搬运服务项目在合适的空间内得以充分发展。装卸搬运服务项目规划的总建筑面积为XXXX平方米，其中主体工程建设占XXXX平方米，计容建筑面积达XXXX平方米。预计建筑工程的投资将达到XXXX万元，为装卸搬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计划购置的设备共计XXXX台（套），设备购置费用为XXXX万元。这一设备购置计划充分考虑到装卸搬运服务项目的生产需求和技术要求，确保了装卸搬运服务项目在生产运营中具备先进的技术装备和高效的生产能力。设备的合理配置将为装卸搬运服务项目的正常运作和未来的产能提升奠定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计划总投资为XXXX万元，预计年实现营业收入为XXXX万元。这一产能规模的设定旨在确保装卸搬运服务项目能够在投资与回报之间取得平衡，实现长期可持续的发展。装卸搬运服务项目的总投资充分考虑到各个方面的需求，包括用地建设、设备购置等多个环节，以确保装卸搬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064"/>
      <w:r>
        <w:rPr>
          <w:rFonts w:ascii="仿宋" w:eastAsia="仿宋" w:hAnsi="仿宋" w:cs="仿宋" w:hint="eastAsia"/>
          <w:sz w:val="28"/>
          <w:lang w:eastAsia="zh-CN"/>
        </w:rPr>
        <w:t>四、装卸搬运服务项目建设单位说明</w:t>
      </w:r>
      <w:bookmarkEnd w:id="11"/>
    </w:p>
    <w:p>
      <w:pPr>
        <w:pStyle w:val="Heading2"/>
        <w:rPr>
          <w:rFonts w:ascii="仿宋" w:eastAsia="仿宋" w:hAnsi="仿宋" w:cs="仿宋" w:hint="eastAsia"/>
          <w:lang w:eastAsia="zh-CN"/>
        </w:rPr>
      </w:pPr>
      <w:bookmarkStart w:id="12" w:name="_Toc30250"/>
      <w:r>
        <w:rPr>
          <w:rFonts w:ascii="仿宋" w:eastAsia="仿宋" w:hAnsi="仿宋" w:cs="仿宋" w:hint="eastAsia"/>
          <w:lang w:eastAsia="zh-CN"/>
        </w:rPr>
        <w:t>(一)、装卸搬运服务项目承办单位基本情况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06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卸搬运服务项目承办单位的XXXX，我们着眼于实现可持续的经济效益。通过技术创新和解决方案的提供，公司预计在装卸搬运服务项目执行期间将获得可观的收入增长。这一收入来源主要包括装卸搬运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同时，我们注重成本控制和效率提升，以确保装卸搬运服务项目的可持续盈利。透过精细的管理和资源优化，公司期望实现装卸搬运服务项目利润最大化。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卸搬运服务项目实施进行全面的投资评估，包括装卸搬运服务项目启动阶段的资金投入和后续运营成本。通过对装卸搬运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装卸搬运服务项目实施过程中具备足够的资金流动性，公司将进行详尽的现金流分析。这包括资金需求的合理预测、装卸搬运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72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86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的技术管理特点体现在其创新导向。通过引入最先进的技术趋势和解决方案，装卸搬运服务项目致力于提升科技含量、提高质量和效率水平。这意味着我们将采用最新的工具和方法，确保装卸搬运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卸搬运服务项目技术管理的显著特征。通过整合不同领域的技术资源，我们实现了跨学科的协同工作。这有助于优化技术架构，提高整体效能。此外，整合性策略还促进了不同技术团队之间的紧密沟通和高效合作，确保装卸搬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卸搬运服务项目所采用的技术。通过不断优化技术方案，装卸搬运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装卸搬运服务项目团队将在装卸搬运服务项目初期识别可能的技术风险，并采取相应的预防和应对措施。通过建立健全的风险评估机制，装卸搬运服务项目能够在实施过程中及时发现并解决潜在的技术问题，保障装卸搬运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卸搬运服务项目中，技术将成为装卸搬运服务项目成功的有力支持。这一深度剖析揭示了技术管理在装卸搬运服务项目实施中的关键作用，为装卸搬运服务项目的技术基础奠定了坚实的基础。</w:t>
      </w:r>
    </w:p>
    <w:p>
      <w:pPr>
        <w:pStyle w:val="Heading2"/>
        <w:ind w:firstLine="560" w:firstLineChars="200"/>
        <w:rPr>
          <w:rFonts w:ascii="仿宋" w:eastAsia="仿宋" w:hAnsi="仿宋" w:cs="仿宋" w:hint="eastAsia"/>
          <w:sz w:val="28"/>
          <w:lang w:eastAsia="zh-CN"/>
        </w:rPr>
      </w:pPr>
      <w:bookmarkStart w:id="16" w:name="_Toc32011"/>
      <w:r>
        <w:rPr>
          <w:rFonts w:ascii="仿宋" w:eastAsia="仿宋" w:hAnsi="仿宋" w:cs="仿宋" w:hint="eastAsia"/>
          <w:sz w:val="28"/>
          <w:lang w:eastAsia="zh-CN"/>
        </w:rPr>
        <w:t>(二)、装卸搬运服务项目工艺技术设计方案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卸搬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卸搬运服务项目将严格按照相关行业规范要求进行组织。通过有效控制产品质量，装卸搬运服务项目将致力于为顾客提供优质的装卸搬运服务项目产品和良好的服务。这体现了装卸搬运服务项目对于生产活动合规性和质量标准的高度重视，为装卸搬运服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装卸搬运服务项目注重生态效益和清洁生产原则。装卸搬运服务项目建设将紧密结合地方特色经济发展，与社会经济发展规划和区域环境保护规划方案相协调一致。通过与当地区域自然生态系统的结合，装卸搬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卸搬运服务项目产品具有多样化的客户需求和个性化的特点。因此，装卸搬运服务项目产品规格品种多样，且单批生产数量较小。为满足这一特点，装卸搬运服务项目承办单位将建设先进的柔性制造生产线。通过广泛应用柔性制造技术，装卸搬运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卸搬运服务项目采用的技术具有较高的技术含量和自动化水平，处于国内先进水平。这一技术选用不仅体现了对生产效率、质量和环境友好性的高标准要求，同时为装卸搬运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2815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为确保装卸搬运服务项目的高效生产和技术实施，我们制定了一套精心设计的设备选型方案，以满足装卸搬运服务项目生产、质量和环保的要求。该方案的主要特点如下：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卸搬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针对装卸搬运服务项目产品的多样性和小批量生产的特点，我们将建设柔性制造生产线。通过在设备选型中考虑柔性制造技术，可以灵活应对不同产品规格和生产需求，实现生产线的高度灵活性和适应性。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7516"/>
      <w:r>
        <w:rPr>
          <w:rFonts w:ascii="仿宋" w:eastAsia="仿宋" w:hAnsi="仿宋" w:cs="仿宋" w:hint="eastAsia"/>
          <w:sz w:val="28"/>
          <w:lang w:eastAsia="zh-CN"/>
        </w:rPr>
        <w:t>六、装卸搬运服务项目建设背景及必要性分析</w:t>
      </w:r>
      <w:bookmarkEnd w:id="18"/>
    </w:p>
    <w:p>
      <w:pPr>
        <w:pStyle w:val="Heading2"/>
        <w:rPr>
          <w:rFonts w:ascii="仿宋" w:eastAsia="仿宋" w:hAnsi="仿宋" w:cs="仿宋" w:hint="eastAsia"/>
          <w:lang w:eastAsia="zh-CN"/>
        </w:rPr>
      </w:pPr>
      <w:bookmarkStart w:id="19" w:name="_Toc29887"/>
      <w:r>
        <w:rPr>
          <w:rFonts w:ascii="仿宋" w:eastAsia="仿宋" w:hAnsi="仿宋" w:cs="仿宋" w:hint="eastAsia"/>
          <w:lang w:eastAsia="zh-CN"/>
        </w:rPr>
        <w:t>(一)、装卸搬运服务项目背景分析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卸搬运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卸搬运服务项目在这个潮流中的定位。同时，我们将关注行业内涌现的新兴机遇，以便装卸搬运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卸搬运服务项目提供了强大的发展动力。我们将聚焦于行业内最新的技术发展趋势，包括但不限于人工智能、大数据分析、物联网等领域。通过深度的技术研究，我们将确保装卸搬运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卸搬运服务项目发展的源泉。我们将投入更多的精力对市场需求进行深入剖析，超越表面的需求，深入挖掘潜在的市场痛点和机遇。通过对市场需求的细致了解，装卸搬运服务项目将更有针对性地设计解决方案，满足市场的多样化需求，从而更好地促进装卸搬运服务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卸搬运服务项目战略至关重要。我们将对竞争态势进行更为深入的分析，包括但不限于市场份额、产品特点、客户满意度等多个维度。通过深度的竞争分析，装卸搬运服务项目将能够更准确地把握市场脉搏，制定具有竞争力的装卸搬运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装卸搬运服务项目的发展具有直接的影响。我们将进行更为全面的法规和政策分析，了解行业发展中的潜在法律风险和合规挑战。通过充分了解和遵守相关法规，装卸搬运服务项目将确保在法律框架内合法合规运营，为装卸搬运服务项目的稳健发展提供有力支持。</w:t>
      </w:r>
    </w:p>
    <w:p>
      <w:pPr>
        <w:pStyle w:val="Heading2"/>
        <w:ind w:firstLine="560" w:firstLineChars="200"/>
        <w:rPr>
          <w:rFonts w:ascii="仿宋" w:eastAsia="仿宋" w:hAnsi="仿宋" w:cs="仿宋" w:hint="eastAsia"/>
          <w:sz w:val="28"/>
          <w:lang w:eastAsia="zh-CN"/>
        </w:rPr>
      </w:pPr>
      <w:bookmarkStart w:id="20" w:name="_Toc31380"/>
      <w:r>
        <w:rPr>
          <w:rFonts w:ascii="仿宋" w:eastAsia="仿宋" w:hAnsi="仿宋" w:cs="仿宋" w:hint="eastAsia"/>
          <w:sz w:val="28"/>
          <w:lang w:eastAsia="zh-CN"/>
        </w:rPr>
        <w:t>(二)、装卸搬运服务项目建设必要性分析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卸搬运服务项目建设的迫切性源于对行业发展趋势的深刻洞察。我们正处于一个行业变革的时代，科技创新、数字化转型成为企业发展的关键动力。装卸搬运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https://d.book118.com/367026062006006054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装卸搬运服务项目计划设计方案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0518B"/>
    <w:rsid w:val="50F05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2606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2024-03-05T18:38:00Z</dcterms:created>
  <dcterms:modified xsi:type="dcterms:W3CDTF">2024-03-05T18:39:03Z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8006272034F840429FD037EF4BE6915B_11</vt:lpwstr>
  </property>
  <property fmtid="{D5CDD505-2E9C-101B-9397-08002B2CF9AE}" pid="3" name="KSOProductBuildVer">
    <vt:lpwstr>2052-12.1.0.16388</vt:lpwstr>
  </property>
</Properties>
</file>