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乙型脑炎活疫苗行业相关公司筹备报告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66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_Toc25664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68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_Toc12468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_Toc8779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_Toc31710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_Toc2704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_Toc22760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63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_Toc22663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_Toc19430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_Toc17541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_Toc9760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78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_Toc5078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_Toc29777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_Toc29306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1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_Toc991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_Toc11265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_Toc24277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_Toc17439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_Toc23714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_Toc13539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_Toc5618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" w:history="1">
        <w:r>
          <w:rPr>
            <w:rFonts w:ascii="仿宋" w:eastAsia="仿宋" w:hAnsi="仿宋" w:cs="仿宋" w:hint="eastAsia"/>
            <w:lang w:eastAsia="zh-CN"/>
          </w:rPr>
          <w:t>(七)、乙型脑炎活疫苗项目建设必要性分析</w:t>
        </w:r>
        <w:r>
          <w:tab/>
        </w:r>
        <w:r>
          <w:fldChar w:fldCharType="begin"/>
        </w:r>
        <w:r>
          <w:instrText xml:space="preserve"> PAGEREF _Toc1985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79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_Toc15379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1" w:history="1">
        <w:r>
          <w:rPr>
            <w:rFonts w:ascii="仿宋" w:eastAsia="仿宋" w:hAnsi="仿宋" w:cs="仿宋" w:hint="eastAsia"/>
            <w:lang w:eastAsia="zh-CN"/>
          </w:rPr>
          <w:t>(一)、乙型脑炎活疫苗项目选址原则</w:t>
        </w:r>
        <w:r>
          <w:tab/>
        </w:r>
        <w:r>
          <w:fldChar w:fldCharType="begin"/>
        </w:r>
        <w:r>
          <w:instrText xml:space="preserve"> PAGEREF _Toc26571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_Toc6345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_Toc32460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_Toc24959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4" w:history="1">
        <w:r>
          <w:rPr>
            <w:rFonts w:ascii="仿宋" w:eastAsia="仿宋" w:hAnsi="仿宋" w:cs="仿宋" w:hint="eastAsia"/>
            <w:lang w:eastAsia="zh-CN"/>
          </w:rPr>
          <w:t>(五)、乙型脑炎活疫苗项目选址综合评价</w:t>
        </w:r>
        <w:r>
          <w:tab/>
        </w:r>
        <w:r>
          <w:fldChar w:fldCharType="begin"/>
        </w:r>
        <w:r>
          <w:instrText xml:space="preserve"> PAGEREF _Toc15394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97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_Toc8497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_Toc23438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_Toc22154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_Toc29518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_Toc4104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17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_Toc19517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8" w:history="1">
        <w:r>
          <w:rPr>
            <w:rFonts w:ascii="仿宋" w:eastAsia="仿宋" w:hAnsi="仿宋" w:cs="仿宋" w:hint="eastAsia"/>
            <w:lang w:eastAsia="zh-CN"/>
          </w:rPr>
          <w:t>(一)、乙型脑炎活疫苗项目背景分析</w:t>
        </w:r>
        <w:r>
          <w:tab/>
        </w:r>
        <w:r>
          <w:fldChar w:fldCharType="begin"/>
        </w:r>
        <w:r>
          <w:instrText xml:space="preserve"> PAGEREF _Toc24098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5" w:history="1">
        <w:r>
          <w:rPr>
            <w:rFonts w:ascii="仿宋" w:eastAsia="仿宋" w:hAnsi="仿宋" w:cs="仿宋" w:hint="eastAsia"/>
            <w:lang w:eastAsia="zh-CN"/>
          </w:rPr>
          <w:t>(二)、乙型脑炎活疫苗项目建设必要性分析</w:t>
        </w:r>
        <w:r>
          <w:tab/>
        </w:r>
        <w:r>
          <w:fldChar w:fldCharType="begin"/>
        </w:r>
        <w:r>
          <w:instrText xml:space="preserve"> PAGEREF _Toc7125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_Toc29639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_Toc14140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01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_Toc20401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2" w:history="1">
        <w:r>
          <w:rPr>
            <w:rFonts w:ascii="仿宋" w:eastAsia="仿宋" w:hAnsi="仿宋" w:cs="仿宋" w:hint="eastAsia"/>
            <w:lang w:eastAsia="zh-CN"/>
          </w:rPr>
          <w:t>(一)、乙型脑炎活疫苗项目进度安排</w:t>
        </w:r>
        <w:r>
          <w:tab/>
        </w:r>
        <w:r>
          <w:fldChar w:fldCharType="begin"/>
        </w:r>
        <w:r>
          <w:instrText xml:space="preserve"> PAGEREF _Toc20422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7" w:history="1">
        <w:r>
          <w:rPr>
            <w:rFonts w:ascii="仿宋" w:eastAsia="仿宋" w:hAnsi="仿宋" w:cs="仿宋" w:hint="eastAsia"/>
            <w:lang w:eastAsia="zh-CN"/>
          </w:rPr>
          <w:t>(二)、乙型脑炎活疫苗项目实施保障措施</w:t>
        </w:r>
        <w:r>
          <w:tab/>
        </w:r>
        <w:r>
          <w:fldChar w:fldCharType="begin"/>
        </w:r>
        <w:r>
          <w:instrText xml:space="preserve"> PAGEREF _Toc23897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6" w:history="1">
        <w:r>
          <w:rPr>
            <w:rFonts w:ascii="仿宋" w:eastAsia="仿宋" w:hAnsi="仿宋" w:cs="仿宋" w:hint="eastAsia"/>
            <w:lang w:eastAsia="zh-CN"/>
          </w:rPr>
          <w:t>九、乙型脑炎活疫苗项目经济效益</w:t>
        </w:r>
        <w:r>
          <w:tab/>
        </w:r>
        <w:r>
          <w:fldChar w:fldCharType="begin"/>
        </w:r>
        <w:r>
          <w:instrText xml:space="preserve"> PAGEREF _Toc3226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95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_Toc12951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_Toc12885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0" w:history="1">
        <w:r>
          <w:rPr>
            <w:rFonts w:ascii="仿宋" w:eastAsia="仿宋" w:hAnsi="仿宋" w:cs="仿宋" w:hint="eastAsia"/>
            <w:lang w:eastAsia="zh-CN"/>
          </w:rPr>
          <w:t>(三)、乙型脑炎活疫苗项目盈利能力分析</w:t>
        </w:r>
        <w:r>
          <w:tab/>
        </w:r>
        <w:r>
          <w:fldChar w:fldCharType="begin"/>
        </w:r>
        <w:r>
          <w:instrText xml:space="preserve"> PAGEREF _Toc30510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_Toc20700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_Toc11735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_Toc28869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47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_Toc4747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_Toc17660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_Toc8208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_Toc19083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_Toc7972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6" w:history="1">
        <w:r>
          <w:rPr>
            <w:rFonts w:ascii="仿宋" w:eastAsia="仿宋" w:hAnsi="仿宋" w:cs="仿宋" w:hint="eastAsia"/>
            <w:lang w:eastAsia="zh-CN"/>
          </w:rPr>
          <w:t>(五)、乙型脑炎活疫苗项目总投资</w:t>
        </w:r>
        <w:r>
          <w:tab/>
        </w:r>
        <w:r>
          <w:fldChar w:fldCharType="begin"/>
        </w:r>
        <w:r>
          <w:instrText xml:space="preserve"> PAGEREF _Toc29616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_Toc25776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20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_Toc16620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_Toc3057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_Toc868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_Toc27767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64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_Toc30764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_Toc8372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_Toc8915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_Toc19776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_Toc4050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16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_Toc17916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5" w:history="1">
        <w:r>
          <w:rPr>
            <w:rFonts w:ascii="仿宋" w:eastAsia="仿宋" w:hAnsi="仿宋" w:cs="仿宋" w:hint="eastAsia"/>
            <w:lang w:eastAsia="zh-CN"/>
          </w:rPr>
          <w:t>(一)、社会责任乙型脑炎活疫苗项目</w:t>
        </w:r>
        <w:r>
          <w:tab/>
        </w:r>
        <w:r>
          <w:fldChar w:fldCharType="begin"/>
        </w:r>
        <w:r>
          <w:instrText xml:space="preserve"> PAGEREF _Toc8075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_Toc32172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_Toc17932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66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468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779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https://d.book118.com/367055160154006042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乙型脑炎活疫苗行业相关公司筹备报告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乙型脑炎活疫苗行业相关公司筹备报告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乙型脑炎活疫苗行业相关公司筹备报告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乙型脑炎活疫苗行业相关公司筹备报告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乙型脑炎活疫苗行业相关公司筹备报告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67055160154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2024-02-02T16:52:00Z</dcterms:created>
  <dcterms:modified xsi:type="dcterms:W3CDTF">2024-02-02T16:52:45Z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E6F8814EAAF04EDAB26802E0623EE461_11</vt:lpwstr>
  </property>
  <property fmtid="{D5CDD505-2E9C-101B-9397-08002B2CF9AE}" pid="3" name="KSOProductBuildVer">
    <vt:lpwstr>2052-12.1.0.16250</vt:lpwstr>
  </property>
</Properties>
</file>