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丙酸行业商业计划书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14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7" w:history="1">
        <w:r>
          <w:rPr>
            <w:rFonts w:ascii="仿宋" w:eastAsia="仿宋" w:hAnsi="仿宋" w:cs="仿宋" w:hint="eastAsia"/>
            <w:lang w:eastAsia="zh-CN"/>
          </w:rPr>
          <w:t>一、发展规划分析</w:t>
        </w:r>
        <w:r>
          <w:tab/>
        </w:r>
        <w:r>
          <w:fldChar w:fldCharType="begin"/>
        </w:r>
        <w:r>
          <w:instrText xml:space="preserve"> PAGEREF _Toc17777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_Toc8613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2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_Toc17672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_Toc32536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4" w:history="1">
        <w:r>
          <w:rPr>
            <w:rFonts w:ascii="仿宋" w:eastAsia="仿宋" w:hAnsi="仿宋" w:cs="仿宋" w:hint="eastAsia"/>
            <w:lang w:eastAsia="zh-CN"/>
          </w:rPr>
          <w:t>三、实施进度计划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_Toc22862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_Toc5681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_Toc18690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_Toc4823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_Toc29295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32" w:history="1">
        <w:r>
          <w:rPr>
            <w:rFonts w:ascii="仿宋" w:eastAsia="仿宋" w:hAnsi="仿宋" w:cs="仿宋" w:hint="eastAsia"/>
            <w:lang w:eastAsia="zh-CN"/>
          </w:rPr>
          <w:t>四、公司概况</w:t>
        </w:r>
        <w:r>
          <w:tab/>
        </w:r>
        <w:r>
          <w:fldChar w:fldCharType="begin"/>
        </w:r>
        <w:r>
          <w:instrText xml:space="preserve"> PAGEREF _Toc12432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2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_Toc25312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eastAsia="zh-CN"/>
          </w:rPr>
          <w:t>五、背景和必要性研究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1" w:history="1">
        <w:r>
          <w:rPr>
            <w:rFonts w:ascii="仿宋" w:eastAsia="仿宋" w:hAnsi="仿宋" w:cs="仿宋" w:hint="eastAsia"/>
            <w:lang w:eastAsia="zh-CN"/>
          </w:rPr>
          <w:t>(一)、丙酸项目承办单位背景分析</w:t>
        </w:r>
        <w:r>
          <w:tab/>
        </w:r>
        <w:r>
          <w:fldChar w:fldCharType="begin"/>
        </w:r>
        <w:r>
          <w:instrText xml:space="preserve"> PAGEREF _Toc8721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_Toc32481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_Toc11066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_Toc10178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1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_Toc4001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8" w:history="1">
        <w:r>
          <w:rPr>
            <w:rFonts w:ascii="仿宋" w:eastAsia="仿宋" w:hAnsi="仿宋" w:cs="仿宋" w:hint="eastAsia"/>
            <w:lang w:eastAsia="zh-CN"/>
          </w:rPr>
          <w:t>(六)、丙酸项目必要性分析</w:t>
        </w:r>
        <w:r>
          <w:tab/>
        </w:r>
        <w:r>
          <w:fldChar w:fldCharType="begin"/>
        </w:r>
        <w:r>
          <w:instrText xml:space="preserve"> PAGEREF _Toc22798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六、发展策略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3" w:history="1">
        <w:r>
          <w:rPr>
            <w:rFonts w:ascii="仿宋" w:eastAsia="仿宋" w:hAnsi="仿宋" w:cs="仿宋" w:hint="eastAsia"/>
            <w:lang w:eastAsia="zh-CN"/>
          </w:rPr>
          <w:t>(一)、公司发展计划</w:t>
        </w:r>
        <w:r>
          <w:tab/>
        </w:r>
        <w:r>
          <w:fldChar w:fldCharType="begin"/>
        </w:r>
        <w:r>
          <w:instrText xml:space="preserve"> PAGEREF _Toc17323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eastAsia="zh-CN"/>
          </w:rPr>
          <w:t>(二)、执行保障措施</w:t>
        </w:r>
        <w:r>
          <w:tab/>
        </w:r>
        <w:r>
          <w:fldChar w:fldCharType="begin"/>
        </w:r>
        <w:r>
          <w:instrText xml:space="preserve"> PAGEREF _Toc6224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99" w:history="1">
        <w:r>
          <w:rPr>
            <w:rFonts w:ascii="仿宋" w:eastAsia="仿宋" w:hAnsi="仿宋" w:cs="仿宋" w:hint="eastAsia"/>
            <w:lang w:eastAsia="zh-CN"/>
          </w:rPr>
          <w:t>七、资源开发及综合利用分析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_Toc4767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八、市场营销策略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" w:history="1">
        <w:r>
          <w:rPr>
            <w:rFonts w:ascii="仿宋" w:eastAsia="仿宋" w:hAnsi="仿宋" w:cs="仿宋" w:hint="eastAsia"/>
            <w:lang w:eastAsia="zh-CN"/>
          </w:rPr>
          <w:t>(一)、市场调研与分析</w:t>
        </w:r>
        <w:r>
          <w:tab/>
        </w:r>
        <w:r>
          <w:fldChar w:fldCharType="begin"/>
        </w:r>
        <w:r>
          <w:instrText xml:space="preserve"> PAGEREF _Toc2809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2" w:history="1">
        <w:r>
          <w:rPr>
            <w:rFonts w:ascii="仿宋" w:eastAsia="仿宋" w:hAnsi="仿宋" w:cs="仿宋" w:hint="eastAsia"/>
            <w:lang w:eastAsia="zh-CN"/>
          </w:rPr>
          <w:t>(二)、目标客户群体确定</w:t>
        </w:r>
        <w:r>
          <w:tab/>
        </w:r>
        <w:r>
          <w:fldChar w:fldCharType="begin"/>
        </w:r>
        <w:r>
          <w:instrText xml:space="preserve"> PAGEREF _Toc22782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7" w:history="1">
        <w:r>
          <w:rPr>
            <w:rFonts w:ascii="仿宋" w:eastAsia="仿宋" w:hAnsi="仿宋" w:cs="仿宋" w:hint="eastAsia"/>
            <w:lang w:eastAsia="zh-CN"/>
          </w:rPr>
          <w:t>(三)、产品推广与宣传</w:t>
        </w:r>
        <w:r>
          <w:tab/>
        </w:r>
        <w:r>
          <w:fldChar w:fldCharType="begin"/>
        </w:r>
        <w:r>
          <w:instrText xml:space="preserve"> PAGEREF _Toc24637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8" w:history="1">
        <w:r>
          <w:rPr>
            <w:rFonts w:ascii="仿宋" w:eastAsia="仿宋" w:hAnsi="仿宋" w:cs="仿宋" w:hint="eastAsia"/>
            <w:lang w:eastAsia="zh-CN"/>
          </w:rPr>
          <w:t>(四)、价格策略与销售渠道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九、安全文化建设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3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6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4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14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_Toc1614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4" w:history="1">
        <w:r>
          <w:rPr>
            <w:rFonts w:ascii="仿宋" w:eastAsia="仿宋" w:hAnsi="仿宋" w:cs="仿宋" w:hint="eastAsia"/>
            <w:lang w:eastAsia="zh-CN"/>
          </w:rPr>
          <w:t>十、节能评估</w:t>
        </w:r>
        <w:r>
          <w:tab/>
        </w:r>
        <w:r>
          <w:fldChar w:fldCharType="begin"/>
        </w:r>
        <w:r>
          <w:instrText xml:space="preserve"> PAGEREF _Toc19064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(二)、丙酸项目预期节能综合评价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5" w:history="1">
        <w:r>
          <w:rPr>
            <w:rFonts w:ascii="仿宋" w:eastAsia="仿宋" w:hAnsi="仿宋" w:cs="仿宋" w:hint="eastAsia"/>
            <w:lang w:eastAsia="zh-CN"/>
          </w:rPr>
          <w:t>(三)、丙酸项目节能设计</w:t>
        </w:r>
        <w:r>
          <w:tab/>
        </w:r>
        <w:r>
          <w:fldChar w:fldCharType="begin"/>
        </w:r>
        <w:r>
          <w:instrText xml:space="preserve"> PAGEREF _Toc12895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4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5" w:history="1">
        <w:r>
          <w:rPr>
            <w:rFonts w:ascii="仿宋" w:eastAsia="仿宋" w:hAnsi="仿宋" w:cs="仿宋" w:hint="eastAsia"/>
            <w:lang w:eastAsia="zh-CN"/>
          </w:rPr>
          <w:t>十一、产业环境分析</w:t>
        </w:r>
        <w:r>
          <w:tab/>
        </w:r>
        <w:r>
          <w:fldChar w:fldCharType="begin"/>
        </w:r>
        <w:r>
          <w:instrText xml:space="preserve"> PAGEREF _Toc6175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4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_Toc11664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4" w:history="1">
        <w:r>
          <w:rPr>
            <w:rFonts w:ascii="仿宋" w:eastAsia="仿宋" w:hAnsi="仿宋" w:cs="仿宋" w:hint="eastAsia"/>
            <w:lang w:eastAsia="zh-CN"/>
          </w:rPr>
          <w:t>十二、第十二章职业伦理与社会责任</w:t>
        </w:r>
        <w:r>
          <w:tab/>
        </w:r>
        <w:r>
          <w:fldChar w:fldCharType="begin"/>
        </w:r>
        <w:r>
          <w:instrText xml:space="preserve"> PAGEREF _Toc29024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4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_Toc20604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4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_Toc20144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9" w:history="1">
        <w:r>
          <w:rPr>
            <w:rFonts w:ascii="仿宋" w:eastAsia="仿宋" w:hAnsi="仿宋" w:cs="仿宋" w:hint="eastAsia"/>
            <w:lang w:eastAsia="zh-CN"/>
          </w:rPr>
          <w:t>十三、第三十二章未来发展愿景</w:t>
        </w:r>
        <w:r>
          <w:tab/>
        </w:r>
        <w:r>
          <w:fldChar w:fldCharType="begin"/>
        </w:r>
        <w:r>
          <w:instrText xml:space="preserve"> PAGEREF _Toc28649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2" w:history="1">
        <w:r>
          <w:rPr>
            <w:rFonts w:ascii="仿宋" w:eastAsia="仿宋" w:hAnsi="仿宋" w:cs="仿宋" w:hint="eastAsia"/>
            <w:lang w:eastAsia="zh-CN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_Toc29502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5" w:history="1">
        <w:r>
          <w:rPr>
            <w:rFonts w:ascii="仿宋" w:eastAsia="仿宋" w:hAnsi="仿宋" w:cs="仿宋" w:hint="eastAsia"/>
            <w:lang w:eastAsia="zh-CN"/>
          </w:rPr>
          <w:t>十四、丙酸行业促销策略</w:t>
        </w:r>
        <w:r>
          <w:tab/>
        </w:r>
        <w:r>
          <w:fldChar w:fldCharType="begin"/>
        </w:r>
        <w:r>
          <w:instrText xml:space="preserve"> PAGEREF _Toc16605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1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_Toc27721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6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_Toc6366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_Toc897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1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_Toc15271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0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_Toc3960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4" w:history="1">
        <w:r>
          <w:rPr>
            <w:rFonts w:ascii="仿宋" w:eastAsia="仿宋" w:hAnsi="仿宋" w:cs="仿宋" w:hint="eastAsia"/>
            <w:lang w:eastAsia="zh-CN"/>
          </w:rPr>
          <w:t>十五、原辅材料供应及成品管理</w:t>
        </w:r>
        <w:r>
          <w:tab/>
        </w:r>
        <w:r>
          <w:fldChar w:fldCharType="begin"/>
        </w:r>
        <w:r>
          <w:instrText xml:space="preserve"> PAGEREF _Toc12774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3" w:history="1">
        <w:r>
          <w:rPr>
            <w:rFonts w:ascii="仿宋" w:eastAsia="仿宋" w:hAnsi="仿宋" w:cs="仿宋" w:hint="eastAsia"/>
            <w:lang w:eastAsia="zh-CN"/>
          </w:rPr>
          <w:t>(一)、丙酸项目建设期原辅材料供应情况</w:t>
        </w:r>
        <w:r>
          <w:tab/>
        </w:r>
        <w:r>
          <w:fldChar w:fldCharType="begin"/>
        </w:r>
        <w:r>
          <w:instrText xml:space="preserve"> PAGEREF _Toc30953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(二)、丙酸项目运营期原辅材料供应及质量管理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7" w:history="1">
        <w:r>
          <w:rPr>
            <w:rFonts w:ascii="仿宋" w:eastAsia="仿宋" w:hAnsi="仿宋" w:cs="仿宋" w:hint="eastAsia"/>
            <w:lang w:eastAsia="zh-CN"/>
          </w:rPr>
          <w:t>十六、丙酸项目运行方案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(一)、丙酸项目运行管理体系建设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7" w:history="1">
        <w:r>
          <w:rPr>
            <w:rFonts w:ascii="仿宋" w:eastAsia="仿宋" w:hAnsi="仿宋" w:cs="仿宋" w:hint="eastAsia"/>
            <w:lang w:eastAsia="zh-CN"/>
          </w:rPr>
          <w:t>(二)、运营效率提升策略</w:t>
        </w:r>
        <w:r>
          <w:tab/>
        </w:r>
        <w:r>
          <w:fldChar w:fldCharType="begin"/>
        </w:r>
        <w:r>
          <w:instrText xml:space="preserve"> PAGEREF _Toc23697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2" w:history="1">
        <w:r>
          <w:rPr>
            <w:rFonts w:ascii="仿宋" w:eastAsia="仿宋" w:hAnsi="仿宋" w:cs="仿宋" w:hint="eastAsia"/>
            <w:lang w:eastAsia="zh-CN"/>
          </w:rPr>
          <w:t>(三)、风险管理与应对</w:t>
        </w:r>
        <w:r>
          <w:tab/>
        </w:r>
        <w:r>
          <w:fldChar w:fldCharType="begin"/>
        </w:r>
        <w:r>
          <w:instrText xml:space="preserve"> PAGEREF _Toc29742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2" w:history="1">
        <w:r>
          <w:rPr>
            <w:rFonts w:ascii="仿宋" w:eastAsia="仿宋" w:hAnsi="仿宋" w:cs="仿宋" w:hint="eastAsia"/>
            <w:lang w:eastAsia="zh-CN"/>
          </w:rPr>
          <w:t>(四)、绩效评估与监测</w:t>
        </w:r>
        <w:r>
          <w:tab/>
        </w:r>
        <w:r>
          <w:fldChar w:fldCharType="begin"/>
        </w:r>
        <w:r>
          <w:instrText xml:space="preserve"> PAGEREF _Toc25402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1" w:history="1">
        <w:r>
          <w:rPr>
            <w:rFonts w:ascii="仿宋" w:eastAsia="仿宋" w:hAnsi="仿宋" w:cs="仿宋" w:hint="eastAsia"/>
            <w:lang w:eastAsia="zh-CN"/>
          </w:rPr>
          <w:t>(五)、利益相关方沟通与合作</w:t>
        </w:r>
        <w:r>
          <w:tab/>
        </w:r>
        <w:r>
          <w:fldChar w:fldCharType="begin"/>
        </w:r>
        <w:r>
          <w:instrText xml:space="preserve"> PAGEREF _Toc25881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7" w:history="1">
        <w:r>
          <w:rPr>
            <w:rFonts w:ascii="仿宋" w:eastAsia="仿宋" w:hAnsi="仿宋" w:cs="仿宋" w:hint="eastAsia"/>
            <w:lang w:eastAsia="zh-CN"/>
          </w:rPr>
          <w:t>(六)、信息化建设与数字化转型</w:t>
        </w:r>
        <w:r>
          <w:tab/>
        </w:r>
        <w:r>
          <w:fldChar w:fldCharType="begin"/>
        </w:r>
        <w:r>
          <w:instrText xml:space="preserve"> PAGEREF _Toc24677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(七)、持续改进与创新发展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1" w:history="1">
        <w:r>
          <w:rPr>
            <w:rFonts w:ascii="仿宋" w:eastAsia="仿宋" w:hAnsi="仿宋" w:cs="仿宋" w:hint="eastAsia"/>
            <w:lang w:eastAsia="zh-CN"/>
          </w:rPr>
          <w:t>(八)、运营经验总结与展望</w:t>
        </w:r>
        <w:r>
          <w:tab/>
        </w:r>
        <w:r>
          <w:fldChar w:fldCharType="begin"/>
        </w:r>
        <w:r>
          <w:instrText xml:space="preserve"> PAGEREF _Toc24641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十七、环境保护措施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_Toc1484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_Toc2887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5" w:history="1">
        <w:r>
          <w:rPr>
            <w:rFonts w:ascii="仿宋" w:eastAsia="仿宋" w:hAnsi="仿宋" w:cs="仿宋" w:hint="eastAsia"/>
            <w:lang w:eastAsia="zh-CN"/>
          </w:rPr>
          <w:t>十八、技术创新战略</w:t>
        </w:r>
        <w:r>
          <w:tab/>
        </w:r>
        <w:r>
          <w:fldChar w:fldCharType="begin"/>
        </w:r>
        <w:r>
          <w:instrText xml:space="preserve"> PAGEREF _Toc12095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5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_Toc26175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0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_Toc5840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2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_Toc31462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7" w:history="1">
        <w:r>
          <w:rPr>
            <w:rFonts w:ascii="仿宋" w:eastAsia="仿宋" w:hAnsi="仿宋" w:cs="仿宋" w:hint="eastAsia"/>
            <w:lang w:eastAsia="zh-CN"/>
          </w:rPr>
          <w:t>(三)、丙酸项目对可持续发展的贡献</w:t>
        </w:r>
        <w:r>
          <w:tab/>
        </w:r>
        <w:r>
          <w:fldChar w:fldCharType="begin"/>
        </w:r>
        <w:r>
          <w:instrText xml:space="preserve"> PAGEREF _Toc9707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956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_Toc19956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5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_Toc7175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_Toc12658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二十一、丙酸项目人才培养与团队建设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7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_Toc22357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6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_Toc17446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5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_Toc5085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3" w:history="1">
        <w:r>
          <w:rPr>
            <w:rFonts w:ascii="仿宋" w:eastAsia="仿宋" w:hAnsi="仿宋" w:cs="仿宋" w:hint="eastAsia"/>
            <w:lang w:eastAsia="zh-CN"/>
          </w:rPr>
          <w:t>二十二战略合作伙伴与投资者关系</w:t>
        </w:r>
        <w:r>
          <w:tab/>
        </w:r>
        <w:r>
          <w:fldChar w:fldCharType="begin"/>
        </w:r>
        <w:r>
          <w:instrText xml:space="preserve"> PAGEREF _Toc32273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7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_Toc6657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1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_Toc6201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5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_Toc16995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8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_Toc17568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14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777"/>
      <w:r>
        <w:rPr>
          <w:rFonts w:ascii="仿宋" w:eastAsia="仿宋" w:hAnsi="仿宋" w:cs="仿宋" w:hint="eastAsia"/>
          <w:sz w:val="28"/>
          <w:lang w:eastAsia="zh-CN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323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1、战略制定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(1)战略方向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正处于由高速增长到高质量发展的转变之中，旨在成为技术密集、环境友好、可持续发展的丙酸行业企业，为支持高附加值产业提供重要技术支持。以科技和创新为经营理念，致力于技术创新、智能制造、产品升级和节能环保等方面，推动公司实现高质量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(2)经营目标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https://d.book118.com/367066011122006045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丙酸行业商业计划书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丙酸行业商业计划书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丙酸行业商业计划书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丙酸行业商业计划书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丙酸行业商业计划书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384293"/>
    <w:rsid w:val="4593521B"/>
    <w:rsid w:val="6538429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7066011122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2024-03-01T07:26:00Z</dcterms:created>
  <dcterms:modified xsi:type="dcterms:W3CDTF">2024-03-01T07:27:05Z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01988BDBEC364319BA4DFFC2E0FD7229_11</vt:lpwstr>
  </property>
  <property fmtid="{D5CDD505-2E9C-101B-9397-08002B2CF9AE}" pid="3" name="KSOProductBuildVer">
    <vt:lpwstr>2052-12.1.0.16399</vt:lpwstr>
  </property>
</Properties>
</file>