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赛力皮革染料项目规划设计方案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33" w:history="1">
        <w:r>
          <w:rPr>
            <w:rFonts w:ascii="仿宋" w:eastAsia="仿宋" w:hAnsi="仿宋" w:cs="仿宋" w:hint="eastAsia"/>
            <w:lang w:eastAsia="zh-CN"/>
          </w:rPr>
          <w:t>概论</w:t>
        </w:r>
        <w:r>
          <w:tab/>
        </w:r>
        <w:r>
          <w:fldChar w:fldCharType="begin"/>
        </w:r>
        <w:r>
          <w:instrText xml:space="preserve"> PAGEREF _Toc31433 \h </w:instrText>
        </w:r>
        <w:r>
          <w:fldChar w:fldCharType="separate"/>
        </w:r>
        <w:r>
          <w:t>3</w:t>
        </w:r>
        <w:r>
          <w:fldChar w:fldCharType="end"/>
        </w:r>
      </w:hyperlink>
    </w:p>
    <w:p>
      <w:pPr>
        <w:pStyle w:val="TOC1"/>
        <w:tabs>
          <w:tab w:val="right" w:leader="dot" w:pos="8306"/>
        </w:tabs>
      </w:pPr>
      <w:hyperlink w:anchor="_Toc21752" w:history="1">
        <w:r>
          <w:rPr>
            <w:rFonts w:ascii="仿宋" w:eastAsia="仿宋" w:hAnsi="仿宋" w:cs="仿宋" w:hint="eastAsia"/>
            <w:lang w:eastAsia="zh-CN"/>
          </w:rPr>
          <w:t>一、市场分析、调研</w:t>
        </w:r>
        <w:r>
          <w:tab/>
        </w:r>
        <w:r>
          <w:fldChar w:fldCharType="begin"/>
        </w:r>
        <w:r>
          <w:instrText xml:space="preserve"> PAGEREF _Toc21752 \h </w:instrText>
        </w:r>
        <w:r>
          <w:fldChar w:fldCharType="separate"/>
        </w:r>
        <w:r>
          <w:t>3</w:t>
        </w:r>
        <w:r>
          <w:fldChar w:fldCharType="end"/>
        </w:r>
      </w:hyperlink>
    </w:p>
    <w:p>
      <w:pPr>
        <w:pStyle w:val="TOC2"/>
        <w:tabs>
          <w:tab w:val="right" w:leader="dot" w:pos="8306"/>
        </w:tabs>
      </w:pPr>
      <w:hyperlink w:anchor="_Toc72" w:history="1">
        <w:r>
          <w:rPr>
            <w:rFonts w:ascii="仿宋" w:eastAsia="仿宋" w:hAnsi="仿宋" w:cs="仿宋" w:hint="eastAsia"/>
            <w:lang w:eastAsia="zh-CN"/>
          </w:rPr>
          <w:t>(一)、赛力皮革染料行业分析</w:t>
        </w:r>
        <w:r>
          <w:tab/>
        </w:r>
        <w:r>
          <w:fldChar w:fldCharType="begin"/>
        </w:r>
        <w:r>
          <w:instrText xml:space="preserve"> PAGEREF _Toc72 \h </w:instrText>
        </w:r>
        <w:r>
          <w:fldChar w:fldCharType="separate"/>
        </w:r>
        <w:r>
          <w:t>3</w:t>
        </w:r>
        <w:r>
          <w:fldChar w:fldCharType="end"/>
        </w:r>
      </w:hyperlink>
    </w:p>
    <w:p>
      <w:pPr>
        <w:pStyle w:val="TOC2"/>
        <w:tabs>
          <w:tab w:val="right" w:leader="dot" w:pos="8306"/>
        </w:tabs>
      </w:pPr>
      <w:hyperlink w:anchor="_Toc31341" w:history="1">
        <w:r>
          <w:rPr>
            <w:rFonts w:ascii="仿宋" w:eastAsia="仿宋" w:hAnsi="仿宋" w:cs="仿宋" w:hint="eastAsia"/>
            <w:lang w:eastAsia="zh-CN"/>
          </w:rPr>
          <w:t>(二)、赛力皮革染料市场分析预测</w:t>
        </w:r>
        <w:r>
          <w:tab/>
        </w:r>
        <w:r>
          <w:fldChar w:fldCharType="begin"/>
        </w:r>
        <w:r>
          <w:instrText xml:space="preserve"> PAGEREF _Toc31341 \h </w:instrText>
        </w:r>
        <w:r>
          <w:fldChar w:fldCharType="separate"/>
        </w:r>
        <w:r>
          <w:t>4</w:t>
        </w:r>
        <w:r>
          <w:fldChar w:fldCharType="end"/>
        </w:r>
      </w:hyperlink>
    </w:p>
    <w:p>
      <w:pPr>
        <w:pStyle w:val="TOC1"/>
        <w:tabs>
          <w:tab w:val="right" w:leader="dot" w:pos="8306"/>
        </w:tabs>
      </w:pPr>
      <w:hyperlink w:anchor="_Toc23218" w:history="1">
        <w:r>
          <w:rPr>
            <w:rFonts w:ascii="仿宋" w:eastAsia="仿宋" w:hAnsi="仿宋" w:cs="仿宋" w:hint="eastAsia"/>
            <w:lang w:eastAsia="zh-CN"/>
          </w:rPr>
          <w:t>二、赛力皮革染料项目建设单位说明</w:t>
        </w:r>
        <w:r>
          <w:tab/>
        </w:r>
        <w:r>
          <w:fldChar w:fldCharType="begin"/>
        </w:r>
        <w:r>
          <w:instrText xml:space="preserve"> PAGEREF _Toc23218 \h </w:instrText>
        </w:r>
        <w:r>
          <w:fldChar w:fldCharType="separate"/>
        </w:r>
        <w:r>
          <w:t>5</w:t>
        </w:r>
        <w:r>
          <w:fldChar w:fldCharType="end"/>
        </w:r>
      </w:hyperlink>
    </w:p>
    <w:p>
      <w:pPr>
        <w:pStyle w:val="TOC2"/>
        <w:tabs>
          <w:tab w:val="right" w:leader="dot" w:pos="8306"/>
        </w:tabs>
      </w:pPr>
      <w:hyperlink w:anchor="_Toc17656" w:history="1">
        <w:r>
          <w:rPr>
            <w:rFonts w:ascii="仿宋" w:eastAsia="仿宋" w:hAnsi="仿宋" w:cs="仿宋" w:hint="eastAsia"/>
            <w:lang w:eastAsia="zh-CN"/>
          </w:rPr>
          <w:t>(一)、赛力皮革染料项目承办单位基本情况</w:t>
        </w:r>
        <w:r>
          <w:tab/>
        </w:r>
        <w:r>
          <w:fldChar w:fldCharType="begin"/>
        </w:r>
        <w:r>
          <w:instrText xml:space="preserve"> PAGEREF _Toc17656 \h </w:instrText>
        </w:r>
        <w:r>
          <w:fldChar w:fldCharType="separate"/>
        </w:r>
        <w:r>
          <w:t>5</w:t>
        </w:r>
        <w:r>
          <w:fldChar w:fldCharType="end"/>
        </w:r>
      </w:hyperlink>
    </w:p>
    <w:p>
      <w:pPr>
        <w:pStyle w:val="TOC2"/>
        <w:tabs>
          <w:tab w:val="right" w:leader="dot" w:pos="8306"/>
        </w:tabs>
      </w:pPr>
      <w:hyperlink w:anchor="_Toc16218" w:history="1">
        <w:r>
          <w:rPr>
            <w:rFonts w:ascii="仿宋" w:eastAsia="仿宋" w:hAnsi="仿宋" w:cs="仿宋" w:hint="eastAsia"/>
            <w:lang w:eastAsia="zh-CN"/>
          </w:rPr>
          <w:t>(二)、公司经济效益分析</w:t>
        </w:r>
        <w:r>
          <w:tab/>
        </w:r>
        <w:r>
          <w:fldChar w:fldCharType="begin"/>
        </w:r>
        <w:r>
          <w:instrText xml:space="preserve"> PAGEREF _Toc16218 \h </w:instrText>
        </w:r>
        <w:r>
          <w:fldChar w:fldCharType="separate"/>
        </w:r>
        <w:r>
          <w:t>5</w:t>
        </w:r>
        <w:r>
          <w:fldChar w:fldCharType="end"/>
        </w:r>
      </w:hyperlink>
    </w:p>
    <w:p>
      <w:pPr>
        <w:pStyle w:val="TOC1"/>
        <w:tabs>
          <w:tab w:val="right" w:leader="dot" w:pos="8306"/>
        </w:tabs>
      </w:pPr>
      <w:hyperlink w:anchor="_Toc21830" w:history="1">
        <w:r>
          <w:rPr>
            <w:rFonts w:ascii="仿宋" w:eastAsia="仿宋" w:hAnsi="仿宋" w:cs="仿宋" w:hint="eastAsia"/>
            <w:lang w:eastAsia="zh-CN"/>
          </w:rPr>
          <w:t>三、赛力皮革染料项目文档管理</w:t>
        </w:r>
        <w:r>
          <w:tab/>
        </w:r>
        <w:r>
          <w:fldChar w:fldCharType="begin"/>
        </w:r>
        <w:r>
          <w:instrText xml:space="preserve"> PAGEREF _Toc21830 \h </w:instrText>
        </w:r>
        <w:r>
          <w:fldChar w:fldCharType="separate"/>
        </w:r>
        <w:r>
          <w:t>6</w:t>
        </w:r>
        <w:r>
          <w:fldChar w:fldCharType="end"/>
        </w:r>
      </w:hyperlink>
    </w:p>
    <w:p>
      <w:pPr>
        <w:pStyle w:val="TOC2"/>
        <w:tabs>
          <w:tab w:val="right" w:leader="dot" w:pos="8306"/>
        </w:tabs>
      </w:pPr>
      <w:hyperlink w:anchor="_Toc12858" w:history="1">
        <w:r>
          <w:rPr>
            <w:rFonts w:ascii="仿宋" w:eastAsia="仿宋" w:hAnsi="仿宋" w:cs="仿宋" w:hint="eastAsia"/>
            <w:lang w:eastAsia="zh-CN"/>
          </w:rPr>
          <w:t>(一)、文档编制与审查</w:t>
        </w:r>
        <w:r>
          <w:tab/>
        </w:r>
        <w:r>
          <w:fldChar w:fldCharType="begin"/>
        </w:r>
        <w:r>
          <w:instrText xml:space="preserve"> PAGEREF _Toc12858 \h </w:instrText>
        </w:r>
        <w:r>
          <w:fldChar w:fldCharType="separate"/>
        </w:r>
        <w:r>
          <w:t>6</w:t>
        </w:r>
        <w:r>
          <w:fldChar w:fldCharType="end"/>
        </w:r>
      </w:hyperlink>
    </w:p>
    <w:p>
      <w:pPr>
        <w:pStyle w:val="TOC2"/>
        <w:tabs>
          <w:tab w:val="right" w:leader="dot" w:pos="8306"/>
        </w:tabs>
      </w:pPr>
      <w:hyperlink w:anchor="_Toc30054" w:history="1">
        <w:r>
          <w:rPr>
            <w:rFonts w:ascii="仿宋" w:eastAsia="仿宋" w:hAnsi="仿宋" w:cs="仿宋" w:hint="eastAsia"/>
            <w:lang w:eastAsia="zh-CN"/>
          </w:rPr>
          <w:t>(二)、文档发布与分发</w:t>
        </w:r>
        <w:r>
          <w:tab/>
        </w:r>
        <w:r>
          <w:fldChar w:fldCharType="begin"/>
        </w:r>
        <w:r>
          <w:instrText xml:space="preserve"> PAGEREF _Toc30054 \h </w:instrText>
        </w:r>
        <w:r>
          <w:fldChar w:fldCharType="separate"/>
        </w:r>
        <w:r>
          <w:t>8</w:t>
        </w:r>
        <w:r>
          <w:fldChar w:fldCharType="end"/>
        </w:r>
      </w:hyperlink>
    </w:p>
    <w:p>
      <w:pPr>
        <w:pStyle w:val="TOC2"/>
        <w:tabs>
          <w:tab w:val="right" w:leader="dot" w:pos="8306"/>
        </w:tabs>
      </w:pPr>
      <w:hyperlink w:anchor="_Toc15161" w:history="1">
        <w:r>
          <w:rPr>
            <w:rFonts w:ascii="仿宋" w:eastAsia="仿宋" w:hAnsi="仿宋" w:cs="仿宋" w:hint="eastAsia"/>
            <w:lang w:eastAsia="zh-CN"/>
          </w:rPr>
          <w:t>(三)、文档存档与归档</w:t>
        </w:r>
        <w:r>
          <w:tab/>
        </w:r>
        <w:r>
          <w:fldChar w:fldCharType="begin"/>
        </w:r>
        <w:r>
          <w:instrText xml:space="preserve"> PAGEREF _Toc15161 \h </w:instrText>
        </w:r>
        <w:r>
          <w:fldChar w:fldCharType="separate"/>
        </w:r>
        <w:r>
          <w:t>8</w:t>
        </w:r>
        <w:r>
          <w:fldChar w:fldCharType="end"/>
        </w:r>
      </w:hyperlink>
    </w:p>
    <w:p>
      <w:pPr>
        <w:pStyle w:val="TOC1"/>
        <w:tabs>
          <w:tab w:val="right" w:leader="dot" w:pos="8306"/>
        </w:tabs>
      </w:pPr>
      <w:hyperlink w:anchor="_Toc9069" w:history="1">
        <w:r>
          <w:rPr>
            <w:rFonts w:ascii="仿宋" w:eastAsia="仿宋" w:hAnsi="仿宋" w:cs="仿宋" w:hint="eastAsia"/>
            <w:lang w:eastAsia="zh-CN"/>
          </w:rPr>
          <w:t>四、赛力皮革染料项目危机管理</w:t>
        </w:r>
        <w:r>
          <w:tab/>
        </w:r>
        <w:r>
          <w:fldChar w:fldCharType="begin"/>
        </w:r>
        <w:r>
          <w:instrText xml:space="preserve"> PAGEREF _Toc9069 \h </w:instrText>
        </w:r>
        <w:r>
          <w:fldChar w:fldCharType="separate"/>
        </w:r>
        <w:r>
          <w:t>10</w:t>
        </w:r>
        <w:r>
          <w:fldChar w:fldCharType="end"/>
        </w:r>
      </w:hyperlink>
    </w:p>
    <w:p>
      <w:pPr>
        <w:pStyle w:val="TOC2"/>
        <w:tabs>
          <w:tab w:val="right" w:leader="dot" w:pos="8306"/>
        </w:tabs>
      </w:pPr>
      <w:hyperlink w:anchor="_Toc18105" w:history="1">
        <w:r>
          <w:rPr>
            <w:rFonts w:ascii="仿宋" w:eastAsia="仿宋" w:hAnsi="仿宋" w:cs="仿宋" w:hint="eastAsia"/>
            <w:lang w:eastAsia="zh-CN"/>
          </w:rPr>
          <w:t>(一)、危机预警与识别</w:t>
        </w:r>
        <w:r>
          <w:tab/>
        </w:r>
        <w:r>
          <w:fldChar w:fldCharType="begin"/>
        </w:r>
        <w:r>
          <w:instrText xml:space="preserve"> PAGEREF _Toc18105 \h </w:instrText>
        </w:r>
        <w:r>
          <w:fldChar w:fldCharType="separate"/>
        </w:r>
        <w:r>
          <w:t>10</w:t>
        </w:r>
        <w:r>
          <w:fldChar w:fldCharType="end"/>
        </w:r>
      </w:hyperlink>
    </w:p>
    <w:p>
      <w:pPr>
        <w:pStyle w:val="TOC2"/>
        <w:tabs>
          <w:tab w:val="right" w:leader="dot" w:pos="8306"/>
        </w:tabs>
      </w:pPr>
      <w:hyperlink w:anchor="_Toc28238" w:history="1">
        <w:r>
          <w:rPr>
            <w:rFonts w:ascii="仿宋" w:eastAsia="仿宋" w:hAnsi="仿宋" w:cs="仿宋" w:hint="eastAsia"/>
            <w:lang w:eastAsia="zh-CN"/>
          </w:rPr>
          <w:t>(二)、危机应对与恢复</w:t>
        </w:r>
        <w:r>
          <w:tab/>
        </w:r>
        <w:r>
          <w:fldChar w:fldCharType="begin"/>
        </w:r>
        <w:r>
          <w:instrText xml:space="preserve"> PAGEREF _Toc28238 \h </w:instrText>
        </w:r>
        <w:r>
          <w:fldChar w:fldCharType="separate"/>
        </w:r>
        <w:r>
          <w:t>11</w:t>
        </w:r>
        <w:r>
          <w:fldChar w:fldCharType="end"/>
        </w:r>
      </w:hyperlink>
    </w:p>
    <w:p>
      <w:pPr>
        <w:pStyle w:val="TOC1"/>
        <w:tabs>
          <w:tab w:val="right" w:leader="dot" w:pos="8306"/>
        </w:tabs>
      </w:pPr>
      <w:hyperlink w:anchor="_Toc5010" w:history="1">
        <w:r>
          <w:rPr>
            <w:rFonts w:ascii="仿宋" w:eastAsia="仿宋" w:hAnsi="仿宋" w:cs="仿宋" w:hint="eastAsia"/>
            <w:lang w:eastAsia="zh-CN"/>
          </w:rPr>
          <w:t>五、工艺说明</w:t>
        </w:r>
        <w:r>
          <w:tab/>
        </w:r>
        <w:r>
          <w:fldChar w:fldCharType="begin"/>
        </w:r>
        <w:r>
          <w:instrText xml:space="preserve"> PAGEREF _Toc5010 \h </w:instrText>
        </w:r>
        <w:r>
          <w:fldChar w:fldCharType="separate"/>
        </w:r>
        <w:r>
          <w:t>12</w:t>
        </w:r>
        <w:r>
          <w:fldChar w:fldCharType="end"/>
        </w:r>
      </w:hyperlink>
    </w:p>
    <w:p>
      <w:pPr>
        <w:pStyle w:val="TOC2"/>
        <w:tabs>
          <w:tab w:val="right" w:leader="dot" w:pos="8306"/>
        </w:tabs>
      </w:pPr>
      <w:hyperlink w:anchor="_Toc7788" w:history="1">
        <w:r>
          <w:rPr>
            <w:rFonts w:ascii="仿宋" w:eastAsia="仿宋" w:hAnsi="仿宋" w:cs="仿宋" w:hint="eastAsia"/>
            <w:lang w:eastAsia="zh-CN"/>
          </w:rPr>
          <w:t>(一)、技术管理特点</w:t>
        </w:r>
        <w:r>
          <w:tab/>
        </w:r>
        <w:r>
          <w:fldChar w:fldCharType="begin"/>
        </w:r>
        <w:r>
          <w:instrText xml:space="preserve"> PAGEREF _Toc7788 \h </w:instrText>
        </w:r>
        <w:r>
          <w:fldChar w:fldCharType="separate"/>
        </w:r>
        <w:r>
          <w:t>12</w:t>
        </w:r>
        <w:r>
          <w:fldChar w:fldCharType="end"/>
        </w:r>
      </w:hyperlink>
    </w:p>
    <w:p>
      <w:pPr>
        <w:pStyle w:val="TOC2"/>
        <w:tabs>
          <w:tab w:val="right" w:leader="dot" w:pos="8306"/>
        </w:tabs>
      </w:pPr>
      <w:hyperlink w:anchor="_Toc25058" w:history="1">
        <w:r>
          <w:rPr>
            <w:rFonts w:ascii="仿宋" w:eastAsia="仿宋" w:hAnsi="仿宋" w:cs="仿宋" w:hint="eastAsia"/>
            <w:lang w:eastAsia="zh-CN"/>
          </w:rPr>
          <w:t>(二)、赛力皮革染料项目工艺技术设计方案</w:t>
        </w:r>
        <w:r>
          <w:tab/>
        </w:r>
        <w:r>
          <w:fldChar w:fldCharType="begin"/>
        </w:r>
        <w:r>
          <w:instrText xml:space="preserve"> PAGEREF _Toc25058 \h </w:instrText>
        </w:r>
        <w:r>
          <w:fldChar w:fldCharType="separate"/>
        </w:r>
        <w:r>
          <w:t>13</w:t>
        </w:r>
        <w:r>
          <w:fldChar w:fldCharType="end"/>
        </w:r>
      </w:hyperlink>
    </w:p>
    <w:p>
      <w:pPr>
        <w:pStyle w:val="TOC2"/>
        <w:tabs>
          <w:tab w:val="right" w:leader="dot" w:pos="8306"/>
        </w:tabs>
      </w:pPr>
      <w:hyperlink w:anchor="_Toc12197" w:history="1">
        <w:r>
          <w:rPr>
            <w:rFonts w:ascii="仿宋" w:eastAsia="仿宋" w:hAnsi="仿宋" w:cs="仿宋" w:hint="eastAsia"/>
            <w:lang w:eastAsia="zh-CN"/>
          </w:rPr>
          <w:t>(三)、设备选型方案</w:t>
        </w:r>
        <w:r>
          <w:tab/>
        </w:r>
        <w:r>
          <w:fldChar w:fldCharType="begin"/>
        </w:r>
        <w:r>
          <w:instrText xml:space="preserve"> PAGEREF _Toc12197 \h </w:instrText>
        </w:r>
        <w:r>
          <w:fldChar w:fldCharType="separate"/>
        </w:r>
        <w:r>
          <w:t>15</w:t>
        </w:r>
        <w:r>
          <w:fldChar w:fldCharType="end"/>
        </w:r>
      </w:hyperlink>
    </w:p>
    <w:p>
      <w:pPr>
        <w:pStyle w:val="TOC1"/>
        <w:tabs>
          <w:tab w:val="right" w:leader="dot" w:pos="8306"/>
        </w:tabs>
      </w:pPr>
      <w:hyperlink w:anchor="_Toc29017" w:history="1">
        <w:r>
          <w:rPr>
            <w:rFonts w:ascii="仿宋" w:eastAsia="仿宋" w:hAnsi="仿宋" w:cs="仿宋" w:hint="eastAsia"/>
            <w:lang w:eastAsia="zh-CN"/>
          </w:rPr>
          <w:t>六、赛力皮革染料项目可持续发展</w:t>
        </w:r>
        <w:r>
          <w:tab/>
        </w:r>
        <w:r>
          <w:fldChar w:fldCharType="begin"/>
        </w:r>
        <w:r>
          <w:instrText xml:space="preserve"> PAGEREF _Toc29017 \h </w:instrText>
        </w:r>
        <w:r>
          <w:fldChar w:fldCharType="separate"/>
        </w:r>
        <w:r>
          <w:t>16</w:t>
        </w:r>
        <w:r>
          <w:fldChar w:fldCharType="end"/>
        </w:r>
      </w:hyperlink>
    </w:p>
    <w:p>
      <w:pPr>
        <w:pStyle w:val="TOC2"/>
        <w:tabs>
          <w:tab w:val="right" w:leader="dot" w:pos="8306"/>
        </w:tabs>
      </w:pPr>
      <w:hyperlink w:anchor="_Toc4341" w:history="1">
        <w:r>
          <w:rPr>
            <w:rFonts w:ascii="仿宋" w:eastAsia="仿宋" w:hAnsi="仿宋" w:cs="仿宋" w:hint="eastAsia"/>
            <w:lang w:eastAsia="zh-CN"/>
          </w:rPr>
          <w:t>(一)、可持续战略与实践</w:t>
        </w:r>
        <w:r>
          <w:tab/>
        </w:r>
        <w:r>
          <w:fldChar w:fldCharType="begin"/>
        </w:r>
        <w:r>
          <w:instrText xml:space="preserve"> PAGEREF _Toc4341 \h </w:instrText>
        </w:r>
        <w:r>
          <w:fldChar w:fldCharType="separate"/>
        </w:r>
        <w:r>
          <w:t>16</w:t>
        </w:r>
        <w:r>
          <w:fldChar w:fldCharType="end"/>
        </w:r>
      </w:hyperlink>
    </w:p>
    <w:p>
      <w:pPr>
        <w:pStyle w:val="TOC2"/>
        <w:tabs>
          <w:tab w:val="right" w:leader="dot" w:pos="8306"/>
        </w:tabs>
      </w:pPr>
      <w:hyperlink w:anchor="_Toc4842" w:history="1">
        <w:r>
          <w:rPr>
            <w:rFonts w:ascii="仿宋" w:eastAsia="仿宋" w:hAnsi="仿宋" w:cs="仿宋" w:hint="eastAsia"/>
            <w:lang w:eastAsia="zh-CN"/>
          </w:rPr>
          <w:t>(二)、环保与社会责任</w:t>
        </w:r>
        <w:r>
          <w:tab/>
        </w:r>
        <w:r>
          <w:fldChar w:fldCharType="begin"/>
        </w:r>
        <w:r>
          <w:instrText xml:space="preserve"> PAGEREF _Toc4842 \h </w:instrText>
        </w:r>
        <w:r>
          <w:fldChar w:fldCharType="separate"/>
        </w:r>
        <w:r>
          <w:t>17</w:t>
        </w:r>
        <w:r>
          <w:fldChar w:fldCharType="end"/>
        </w:r>
      </w:hyperlink>
    </w:p>
    <w:p>
      <w:pPr>
        <w:pStyle w:val="TOC1"/>
        <w:tabs>
          <w:tab w:val="right" w:leader="dot" w:pos="8306"/>
        </w:tabs>
      </w:pPr>
      <w:hyperlink w:anchor="_Toc32219" w:history="1">
        <w:r>
          <w:rPr>
            <w:rFonts w:ascii="仿宋" w:eastAsia="仿宋" w:hAnsi="仿宋" w:cs="仿宋" w:hint="eastAsia"/>
            <w:lang w:eastAsia="zh-CN"/>
          </w:rPr>
          <w:t>七、赛力皮革染料项目风险管理</w:t>
        </w:r>
        <w:r>
          <w:tab/>
        </w:r>
        <w:r>
          <w:fldChar w:fldCharType="begin"/>
        </w:r>
        <w:r>
          <w:instrText xml:space="preserve"> PAGEREF _Toc32219 \h </w:instrText>
        </w:r>
        <w:r>
          <w:fldChar w:fldCharType="separate"/>
        </w:r>
        <w:r>
          <w:t>18</w:t>
        </w:r>
        <w:r>
          <w:fldChar w:fldCharType="end"/>
        </w:r>
      </w:hyperlink>
    </w:p>
    <w:p>
      <w:pPr>
        <w:pStyle w:val="TOC2"/>
        <w:tabs>
          <w:tab w:val="right" w:leader="dot" w:pos="8306"/>
        </w:tabs>
      </w:pPr>
      <w:hyperlink w:anchor="_Toc28941" w:history="1">
        <w:r>
          <w:rPr>
            <w:rFonts w:ascii="仿宋" w:eastAsia="仿宋" w:hAnsi="仿宋" w:cs="仿宋" w:hint="eastAsia"/>
            <w:lang w:eastAsia="zh-CN"/>
          </w:rPr>
          <w:t>(一)、风险识别与评估</w:t>
        </w:r>
        <w:r>
          <w:tab/>
        </w:r>
        <w:r>
          <w:fldChar w:fldCharType="begin"/>
        </w:r>
        <w:r>
          <w:instrText xml:space="preserve"> PAGEREF _Toc28941 \h </w:instrText>
        </w:r>
        <w:r>
          <w:fldChar w:fldCharType="separate"/>
        </w:r>
        <w:r>
          <w:t>18</w:t>
        </w:r>
        <w:r>
          <w:fldChar w:fldCharType="end"/>
        </w:r>
      </w:hyperlink>
    </w:p>
    <w:p>
      <w:pPr>
        <w:pStyle w:val="TOC2"/>
        <w:tabs>
          <w:tab w:val="right" w:leader="dot" w:pos="8306"/>
        </w:tabs>
      </w:pPr>
      <w:hyperlink w:anchor="_Toc10268" w:history="1">
        <w:r>
          <w:rPr>
            <w:rFonts w:ascii="仿宋" w:eastAsia="仿宋" w:hAnsi="仿宋" w:cs="仿宋" w:hint="eastAsia"/>
            <w:lang w:eastAsia="zh-CN"/>
          </w:rPr>
          <w:t>(二)、风险应对策略</w:t>
        </w:r>
        <w:r>
          <w:tab/>
        </w:r>
        <w:r>
          <w:fldChar w:fldCharType="begin"/>
        </w:r>
        <w:r>
          <w:instrText xml:space="preserve"> PAGEREF _Toc10268 \h </w:instrText>
        </w:r>
        <w:r>
          <w:fldChar w:fldCharType="separate"/>
        </w:r>
        <w:r>
          <w:t>19</w:t>
        </w:r>
        <w:r>
          <w:fldChar w:fldCharType="end"/>
        </w:r>
      </w:hyperlink>
    </w:p>
    <w:p>
      <w:pPr>
        <w:pStyle w:val="TOC2"/>
        <w:tabs>
          <w:tab w:val="right" w:leader="dot" w:pos="8306"/>
        </w:tabs>
      </w:pPr>
      <w:hyperlink w:anchor="_Toc2797" w:history="1">
        <w:r>
          <w:rPr>
            <w:rFonts w:ascii="仿宋" w:eastAsia="仿宋" w:hAnsi="仿宋" w:cs="仿宋" w:hint="eastAsia"/>
            <w:lang w:eastAsia="zh-CN"/>
          </w:rPr>
          <w:t>(三)、风险监控与控制</w:t>
        </w:r>
        <w:r>
          <w:tab/>
        </w:r>
        <w:r>
          <w:fldChar w:fldCharType="begin"/>
        </w:r>
        <w:r>
          <w:instrText xml:space="preserve"> PAGEREF _Toc2797 \h </w:instrText>
        </w:r>
        <w:r>
          <w:fldChar w:fldCharType="separate"/>
        </w:r>
        <w:r>
          <w:t>21</w:t>
        </w:r>
        <w:r>
          <w:fldChar w:fldCharType="end"/>
        </w:r>
      </w:hyperlink>
    </w:p>
    <w:p>
      <w:pPr>
        <w:pStyle w:val="TOC1"/>
        <w:tabs>
          <w:tab w:val="right" w:leader="dot" w:pos="8306"/>
        </w:tabs>
      </w:pPr>
      <w:hyperlink w:anchor="_Toc23727" w:history="1">
        <w:r>
          <w:rPr>
            <w:rFonts w:ascii="仿宋" w:eastAsia="仿宋" w:hAnsi="仿宋" w:cs="仿宋" w:hint="eastAsia"/>
            <w:lang w:eastAsia="zh-CN"/>
          </w:rPr>
          <w:t>八、赛力皮革染料项目社会影响</w:t>
        </w:r>
        <w:r>
          <w:tab/>
        </w:r>
        <w:r>
          <w:fldChar w:fldCharType="begin"/>
        </w:r>
        <w:r>
          <w:instrText xml:space="preserve"> PAGEREF _Toc23727 \h </w:instrText>
        </w:r>
        <w:r>
          <w:fldChar w:fldCharType="separate"/>
        </w:r>
        <w:r>
          <w:t>22</w:t>
        </w:r>
        <w:r>
          <w:fldChar w:fldCharType="end"/>
        </w:r>
      </w:hyperlink>
    </w:p>
    <w:p>
      <w:pPr>
        <w:pStyle w:val="TOC2"/>
        <w:tabs>
          <w:tab w:val="right" w:leader="dot" w:pos="8306"/>
        </w:tabs>
      </w:pPr>
      <w:hyperlink w:anchor="_Toc573" w:history="1">
        <w:r>
          <w:rPr>
            <w:rFonts w:ascii="仿宋" w:eastAsia="仿宋" w:hAnsi="仿宋" w:cs="仿宋" w:hint="eastAsia"/>
            <w:lang w:eastAsia="zh-CN"/>
          </w:rPr>
          <w:t>(一)、社会责任与义务</w:t>
        </w:r>
        <w:r>
          <w:tab/>
        </w:r>
        <w:r>
          <w:fldChar w:fldCharType="begin"/>
        </w:r>
        <w:r>
          <w:instrText xml:space="preserve"> PAGEREF _Toc573 \h </w:instrText>
        </w:r>
        <w:r>
          <w:fldChar w:fldCharType="separate"/>
        </w:r>
        <w:r>
          <w:t>22</w:t>
        </w:r>
        <w:r>
          <w:fldChar w:fldCharType="end"/>
        </w:r>
      </w:hyperlink>
    </w:p>
    <w:p>
      <w:pPr>
        <w:pStyle w:val="TOC2"/>
        <w:tabs>
          <w:tab w:val="right" w:leader="dot" w:pos="8306"/>
        </w:tabs>
      </w:pPr>
      <w:hyperlink w:anchor="_Toc25796" w:history="1">
        <w:r>
          <w:rPr>
            <w:rFonts w:ascii="仿宋" w:eastAsia="仿宋" w:hAnsi="仿宋" w:cs="仿宋" w:hint="eastAsia"/>
            <w:lang w:eastAsia="zh-CN"/>
          </w:rPr>
          <w:t>(二)、社会参与与沟通</w:t>
        </w:r>
        <w:r>
          <w:tab/>
        </w:r>
        <w:r>
          <w:fldChar w:fldCharType="begin"/>
        </w:r>
        <w:r>
          <w:instrText xml:space="preserve"> PAGEREF _Toc25796 \h </w:instrText>
        </w:r>
        <w:r>
          <w:fldChar w:fldCharType="separate"/>
        </w:r>
        <w:r>
          <w:t>22</w:t>
        </w:r>
        <w:r>
          <w:fldChar w:fldCharType="end"/>
        </w:r>
      </w:hyperlink>
    </w:p>
    <w:p>
      <w:pPr>
        <w:pStyle w:val="TOC1"/>
        <w:tabs>
          <w:tab w:val="right" w:leader="dot" w:pos="8306"/>
        </w:tabs>
      </w:pPr>
      <w:hyperlink w:anchor="_Toc6285" w:history="1">
        <w:r>
          <w:rPr>
            <w:rFonts w:ascii="仿宋" w:eastAsia="仿宋" w:hAnsi="仿宋" w:cs="仿宋" w:hint="eastAsia"/>
            <w:lang w:eastAsia="zh-CN"/>
          </w:rPr>
          <w:t>九、赛力皮革染料项目人力资源管理</w:t>
        </w:r>
        <w:r>
          <w:tab/>
        </w:r>
        <w:r>
          <w:fldChar w:fldCharType="begin"/>
        </w:r>
        <w:r>
          <w:instrText xml:space="preserve"> PAGEREF _Toc6285 \h </w:instrText>
        </w:r>
        <w:r>
          <w:fldChar w:fldCharType="separate"/>
        </w:r>
        <w:r>
          <w:t>23</w:t>
        </w:r>
        <w:r>
          <w:fldChar w:fldCharType="end"/>
        </w:r>
      </w:hyperlink>
    </w:p>
    <w:p>
      <w:pPr>
        <w:pStyle w:val="TOC2"/>
        <w:tabs>
          <w:tab w:val="right" w:leader="dot" w:pos="8306"/>
        </w:tabs>
      </w:pPr>
      <w:hyperlink w:anchor="_Toc11335" w:history="1">
        <w:r>
          <w:rPr>
            <w:rFonts w:ascii="仿宋" w:eastAsia="仿宋" w:hAnsi="仿宋" w:cs="仿宋" w:hint="eastAsia"/>
            <w:lang w:eastAsia="zh-CN"/>
          </w:rPr>
          <w:t>(一)、建立健全的预算管理制度</w:t>
        </w:r>
        <w:r>
          <w:tab/>
        </w:r>
        <w:r>
          <w:fldChar w:fldCharType="begin"/>
        </w:r>
        <w:r>
          <w:instrText xml:space="preserve"> PAGEREF _Toc11335 \h </w:instrText>
        </w:r>
        <w:r>
          <w:fldChar w:fldCharType="separate"/>
        </w:r>
        <w:r>
          <w:t>23</w:t>
        </w:r>
        <w:r>
          <w:fldChar w:fldCharType="end"/>
        </w:r>
      </w:hyperlink>
    </w:p>
    <w:p>
      <w:pPr>
        <w:pStyle w:val="TOC2"/>
        <w:tabs>
          <w:tab w:val="right" w:leader="dot" w:pos="8306"/>
        </w:tabs>
      </w:pPr>
      <w:hyperlink w:anchor="_Toc24651" w:history="1">
        <w:r>
          <w:rPr>
            <w:rFonts w:ascii="仿宋" w:eastAsia="仿宋" w:hAnsi="仿宋" w:cs="仿宋" w:hint="eastAsia"/>
            <w:lang w:eastAsia="zh-CN"/>
          </w:rPr>
          <w:t>(二)、加强资金流动监控</w:t>
        </w:r>
        <w:r>
          <w:tab/>
        </w:r>
        <w:r>
          <w:fldChar w:fldCharType="begin"/>
        </w:r>
        <w:r>
          <w:instrText xml:space="preserve"> PAGEREF _Toc24651 \h </w:instrText>
        </w:r>
        <w:r>
          <w:fldChar w:fldCharType="separate"/>
        </w:r>
        <w:r>
          <w:t>25</w:t>
        </w:r>
        <w:r>
          <w:fldChar w:fldCharType="end"/>
        </w:r>
      </w:hyperlink>
    </w:p>
    <w:p>
      <w:pPr>
        <w:pStyle w:val="TOC2"/>
        <w:tabs>
          <w:tab w:val="right" w:leader="dot" w:pos="8306"/>
        </w:tabs>
      </w:pPr>
      <w:hyperlink w:anchor="_Toc16727" w:history="1">
        <w:r>
          <w:rPr>
            <w:rFonts w:ascii="仿宋" w:eastAsia="仿宋" w:hAnsi="仿宋" w:cs="仿宋" w:hint="eastAsia"/>
            <w:lang w:eastAsia="zh-CN"/>
          </w:rPr>
          <w:t>(三)、制定完善的风险控制机制</w:t>
        </w:r>
        <w:r>
          <w:tab/>
        </w:r>
        <w:r>
          <w:fldChar w:fldCharType="begin"/>
        </w:r>
        <w:r>
          <w:instrText xml:space="preserve"> PAGEREF _Toc16727 \h </w:instrText>
        </w:r>
        <w:r>
          <w:fldChar w:fldCharType="separate"/>
        </w:r>
        <w:r>
          <w:t>26</w:t>
        </w:r>
        <w:r>
          <w:fldChar w:fldCharType="end"/>
        </w:r>
      </w:hyperlink>
    </w:p>
    <w:p>
      <w:pPr>
        <w:pStyle w:val="TOC2"/>
        <w:tabs>
          <w:tab w:val="right" w:leader="dot" w:pos="8306"/>
        </w:tabs>
      </w:pPr>
      <w:hyperlink w:anchor="_Toc1756" w:history="1">
        <w:r>
          <w:rPr>
            <w:rFonts w:ascii="仿宋" w:eastAsia="仿宋" w:hAnsi="仿宋" w:cs="仿宋" w:hint="eastAsia"/>
            <w:lang w:eastAsia="zh-CN"/>
          </w:rPr>
          <w:t>(四)、优化成本管理</w:t>
        </w:r>
        <w:r>
          <w:tab/>
        </w:r>
        <w:r>
          <w:fldChar w:fldCharType="begin"/>
        </w:r>
        <w:r>
          <w:instrText xml:space="preserve"> PAGEREF _Toc1756 \h </w:instrText>
        </w:r>
        <w:r>
          <w:fldChar w:fldCharType="separate"/>
        </w:r>
        <w:r>
          <w:t>27</w:t>
        </w:r>
        <w:r>
          <w:fldChar w:fldCharType="end"/>
        </w:r>
      </w:hyperlink>
    </w:p>
    <w:p>
      <w:pPr>
        <w:pStyle w:val="TOC1"/>
        <w:tabs>
          <w:tab w:val="right" w:leader="dot" w:pos="8306"/>
        </w:tabs>
      </w:pPr>
      <w:hyperlink w:anchor="_Toc7296" w:history="1">
        <w:r>
          <w:rPr>
            <w:rFonts w:ascii="仿宋" w:eastAsia="仿宋" w:hAnsi="仿宋" w:cs="仿宋" w:hint="eastAsia"/>
            <w:lang w:eastAsia="zh-CN"/>
          </w:rPr>
          <w:t>十、赛力皮革染料项目投资规划</w:t>
        </w:r>
        <w:r>
          <w:tab/>
        </w:r>
        <w:r>
          <w:fldChar w:fldCharType="begin"/>
        </w:r>
        <w:r>
          <w:instrText xml:space="preserve"> PAGEREF _Toc7296 \h </w:instrText>
        </w:r>
        <w:r>
          <w:fldChar w:fldCharType="separate"/>
        </w:r>
        <w:r>
          <w:t>29</w:t>
        </w:r>
        <w:r>
          <w:fldChar w:fldCharType="end"/>
        </w:r>
      </w:hyperlink>
    </w:p>
    <w:p>
      <w:pPr>
        <w:pStyle w:val="TOC2"/>
        <w:tabs>
          <w:tab w:val="right" w:leader="dot" w:pos="8306"/>
        </w:tabs>
      </w:pPr>
      <w:hyperlink w:anchor="_Toc2160" w:history="1">
        <w:r>
          <w:rPr>
            <w:rFonts w:ascii="仿宋" w:eastAsia="仿宋" w:hAnsi="仿宋" w:cs="仿宋" w:hint="eastAsia"/>
            <w:lang w:eastAsia="zh-CN"/>
          </w:rPr>
          <w:t>(一)、赛力皮革染料项目总投资估算</w:t>
        </w:r>
        <w:r>
          <w:tab/>
        </w:r>
        <w:r>
          <w:fldChar w:fldCharType="begin"/>
        </w:r>
        <w:r>
          <w:instrText xml:space="preserve"> PAGEREF _Toc2160 \h </w:instrText>
        </w:r>
        <w:r>
          <w:fldChar w:fldCharType="separate"/>
        </w:r>
        <w:r>
          <w:t>29</w:t>
        </w:r>
        <w:r>
          <w:fldChar w:fldCharType="end"/>
        </w:r>
      </w:hyperlink>
    </w:p>
    <w:p>
      <w:pPr>
        <w:pStyle w:val="TOC2"/>
        <w:tabs>
          <w:tab w:val="right" w:leader="dot" w:pos="8306"/>
        </w:tabs>
      </w:pPr>
      <w:hyperlink w:anchor="_Toc24507" w:history="1">
        <w:r>
          <w:rPr>
            <w:rFonts w:ascii="仿宋" w:eastAsia="仿宋" w:hAnsi="仿宋" w:cs="仿宋" w:hint="eastAsia"/>
            <w:lang w:eastAsia="zh-CN"/>
          </w:rPr>
          <w:t>(二)、资金筹措</w:t>
        </w:r>
        <w:r>
          <w:tab/>
        </w:r>
        <w:r>
          <w:fldChar w:fldCharType="begin"/>
        </w:r>
        <w:r>
          <w:instrText xml:space="preserve"> PAGEREF _Toc24507 \h </w:instrText>
        </w:r>
        <w:r>
          <w:fldChar w:fldCharType="separate"/>
        </w:r>
        <w:r>
          <w:t>30</w:t>
        </w:r>
        <w:r>
          <w:fldChar w:fldCharType="end"/>
        </w:r>
      </w:hyperlink>
    </w:p>
    <w:p>
      <w:pPr>
        <w:pStyle w:val="TOC1"/>
        <w:tabs>
          <w:tab w:val="right" w:leader="dot" w:pos="8306"/>
        </w:tabs>
      </w:pPr>
      <w:hyperlink w:anchor="_Toc25468" w:history="1">
        <w:r>
          <w:rPr>
            <w:rFonts w:ascii="仿宋" w:eastAsia="仿宋" w:hAnsi="仿宋" w:cs="仿宋" w:hint="eastAsia"/>
            <w:lang w:eastAsia="zh-CN"/>
          </w:rPr>
          <w:t>十一、生产安全保护</w:t>
        </w:r>
        <w:r>
          <w:tab/>
        </w:r>
        <w:r>
          <w:fldChar w:fldCharType="begin"/>
        </w:r>
        <w:r>
          <w:instrText xml:space="preserve"> PAGEREF _Toc25468 \h </w:instrText>
        </w:r>
        <w:r>
          <w:fldChar w:fldCharType="separate"/>
        </w:r>
        <w:r>
          <w:t>31</w:t>
        </w:r>
        <w:r>
          <w:fldChar w:fldCharType="end"/>
        </w:r>
      </w:hyperlink>
    </w:p>
    <w:p>
      <w:pPr>
        <w:pStyle w:val="TOC2"/>
        <w:tabs>
          <w:tab w:val="right" w:leader="dot" w:pos="8306"/>
        </w:tabs>
      </w:pPr>
      <w:hyperlink w:anchor="_Toc27267" w:history="1">
        <w:r>
          <w:rPr>
            <w:rFonts w:ascii="仿宋" w:eastAsia="仿宋" w:hAnsi="仿宋" w:cs="仿宋" w:hint="eastAsia"/>
            <w:lang w:eastAsia="zh-CN"/>
          </w:rPr>
          <w:t>(一)、消防安全</w:t>
        </w:r>
        <w:r>
          <w:tab/>
        </w:r>
        <w:r>
          <w:fldChar w:fldCharType="begin"/>
        </w:r>
        <w:r>
          <w:instrText xml:space="preserve"> PAGEREF _Toc27267 \h </w:instrText>
        </w:r>
        <w:r>
          <w:fldChar w:fldCharType="separate"/>
        </w:r>
        <w:r>
          <w:t>31</w:t>
        </w:r>
        <w:r>
          <w:fldChar w:fldCharType="end"/>
        </w:r>
      </w:hyperlink>
    </w:p>
    <w:p>
      <w:pPr>
        <w:pStyle w:val="TOC2"/>
        <w:tabs>
          <w:tab w:val="right" w:leader="dot" w:pos="8306"/>
        </w:tabs>
      </w:pPr>
      <w:hyperlink w:anchor="_Toc20736" w:history="1">
        <w:r>
          <w:rPr>
            <w:rFonts w:ascii="仿宋" w:eastAsia="仿宋" w:hAnsi="仿宋" w:cs="仿宋" w:hint="eastAsia"/>
            <w:lang w:eastAsia="zh-CN"/>
          </w:rPr>
          <w:t>(二)、防火防爆总图布置措施</w:t>
        </w:r>
        <w:r>
          <w:tab/>
        </w:r>
        <w:r>
          <w:fldChar w:fldCharType="begin"/>
        </w:r>
        <w:r>
          <w:instrText xml:space="preserve"> PAGEREF _Toc20736 \h </w:instrText>
        </w:r>
        <w:r>
          <w:fldChar w:fldCharType="separate"/>
        </w:r>
        <w:r>
          <w:t>33</w:t>
        </w:r>
        <w:r>
          <w:fldChar w:fldCharType="end"/>
        </w:r>
      </w:hyperlink>
    </w:p>
    <w:p>
      <w:pPr>
        <w:pStyle w:val="TOC2"/>
        <w:tabs>
          <w:tab w:val="right" w:leader="dot" w:pos="8306"/>
        </w:tabs>
      </w:pPr>
      <w:hyperlink w:anchor="_Toc21377" w:history="1">
        <w:r>
          <w:rPr>
            <w:rFonts w:ascii="仿宋" w:eastAsia="仿宋" w:hAnsi="仿宋" w:cs="仿宋" w:hint="eastAsia"/>
            <w:lang w:eastAsia="zh-CN"/>
          </w:rPr>
          <w:t>(三)、自然灾害防范措施</w:t>
        </w:r>
        <w:r>
          <w:tab/>
        </w:r>
        <w:r>
          <w:fldChar w:fldCharType="begin"/>
        </w:r>
        <w:r>
          <w:instrText xml:space="preserve"> PAGEREF _Toc21377 \h </w:instrText>
        </w:r>
        <w:r>
          <w:fldChar w:fldCharType="separate"/>
        </w:r>
        <w:r>
          <w:t>33</w:t>
        </w:r>
        <w:r>
          <w:fldChar w:fldCharType="end"/>
        </w:r>
      </w:hyperlink>
    </w:p>
    <w:p>
      <w:pPr>
        <w:pStyle w:val="TOC2"/>
        <w:tabs>
          <w:tab w:val="right" w:leader="dot" w:pos="8306"/>
        </w:tabs>
      </w:pPr>
      <w:hyperlink w:anchor="_Toc28676" w:history="1">
        <w:r>
          <w:rPr>
            <w:rFonts w:ascii="仿宋" w:eastAsia="仿宋" w:hAnsi="仿宋" w:cs="仿宋" w:hint="eastAsia"/>
            <w:lang w:eastAsia="zh-CN"/>
          </w:rPr>
          <w:t>(四)、安全色及安全标志使用要求</w:t>
        </w:r>
        <w:r>
          <w:tab/>
        </w:r>
        <w:r>
          <w:fldChar w:fldCharType="begin"/>
        </w:r>
        <w:r>
          <w:instrText xml:space="preserve"> PAGEREF _Toc28676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21" w:history="1">
        <w:r>
          <w:rPr>
            <w:rFonts w:ascii="仿宋" w:eastAsia="仿宋" w:hAnsi="仿宋" w:cs="仿宋" w:hint="eastAsia"/>
            <w:lang w:eastAsia="zh-CN"/>
          </w:rPr>
          <w:t>(五)、防尘防毒措施</w:t>
        </w:r>
        <w:r>
          <w:tab/>
        </w:r>
        <w:r>
          <w:fldChar w:fldCharType="begin"/>
        </w:r>
        <w:r>
          <w:instrText xml:space="preserve"> PAGEREF _Toc7321 \h </w:instrText>
        </w:r>
        <w:r>
          <w:fldChar w:fldCharType="separate"/>
        </w:r>
        <w:r>
          <w:t>35</w:t>
        </w:r>
        <w:r>
          <w:fldChar w:fldCharType="end"/>
        </w:r>
      </w:hyperlink>
    </w:p>
    <w:p>
      <w:pPr>
        <w:pStyle w:val="TOC2"/>
        <w:tabs>
          <w:tab w:val="right" w:leader="dot" w:pos="8306"/>
        </w:tabs>
      </w:pPr>
      <w:hyperlink w:anchor="_Toc1519" w:history="1">
        <w:r>
          <w:rPr>
            <w:rFonts w:ascii="仿宋" w:eastAsia="仿宋" w:hAnsi="仿宋" w:cs="仿宋" w:hint="eastAsia"/>
            <w:lang w:eastAsia="zh-CN"/>
          </w:rPr>
          <w:t>(六)、防静电、触电防护及防雷措施</w:t>
        </w:r>
        <w:r>
          <w:tab/>
        </w:r>
        <w:r>
          <w:fldChar w:fldCharType="begin"/>
        </w:r>
        <w:r>
          <w:instrText xml:space="preserve"> PAGEREF _Toc1519 \h </w:instrText>
        </w:r>
        <w:r>
          <w:fldChar w:fldCharType="separate"/>
        </w:r>
        <w:r>
          <w:t>36</w:t>
        </w:r>
        <w:r>
          <w:fldChar w:fldCharType="end"/>
        </w:r>
      </w:hyperlink>
    </w:p>
    <w:p>
      <w:pPr>
        <w:pStyle w:val="TOC2"/>
        <w:tabs>
          <w:tab w:val="right" w:leader="dot" w:pos="8306"/>
        </w:tabs>
      </w:pPr>
      <w:hyperlink w:anchor="_Toc23647" w:history="1">
        <w:r>
          <w:rPr>
            <w:rFonts w:ascii="仿宋" w:eastAsia="仿宋" w:hAnsi="仿宋" w:cs="仿宋" w:hint="eastAsia"/>
            <w:lang w:eastAsia="zh-CN"/>
          </w:rPr>
          <w:t>(七)、机械设备安全保障措施</w:t>
        </w:r>
        <w:r>
          <w:tab/>
        </w:r>
        <w:r>
          <w:fldChar w:fldCharType="begin"/>
        </w:r>
        <w:r>
          <w:instrText xml:space="preserve"> PAGEREF _Toc23647 \h </w:instrText>
        </w:r>
        <w:r>
          <w:fldChar w:fldCharType="separate"/>
        </w:r>
        <w:r>
          <w:t>38</w:t>
        </w:r>
        <w:r>
          <w:fldChar w:fldCharType="end"/>
        </w:r>
      </w:hyperlink>
    </w:p>
    <w:p>
      <w:pPr>
        <w:pStyle w:val="TOC1"/>
        <w:tabs>
          <w:tab w:val="right" w:leader="dot" w:pos="8306"/>
        </w:tabs>
      </w:pPr>
      <w:hyperlink w:anchor="_Toc17062" w:history="1">
        <w:r>
          <w:rPr>
            <w:rFonts w:ascii="仿宋" w:eastAsia="仿宋" w:hAnsi="仿宋" w:cs="仿宋" w:hint="eastAsia"/>
            <w:lang w:eastAsia="zh-CN"/>
          </w:rPr>
          <w:t>十二、赛力皮革染料项目经营效益</w:t>
        </w:r>
        <w:r>
          <w:tab/>
        </w:r>
        <w:r>
          <w:fldChar w:fldCharType="begin"/>
        </w:r>
        <w:r>
          <w:instrText xml:space="preserve"> PAGEREF _Toc17062 \h </w:instrText>
        </w:r>
        <w:r>
          <w:fldChar w:fldCharType="separate"/>
        </w:r>
        <w:r>
          <w:t>39</w:t>
        </w:r>
        <w:r>
          <w:fldChar w:fldCharType="end"/>
        </w:r>
      </w:hyperlink>
    </w:p>
    <w:p>
      <w:pPr>
        <w:pStyle w:val="TOC2"/>
        <w:tabs>
          <w:tab w:val="right" w:leader="dot" w:pos="8306"/>
        </w:tabs>
      </w:pPr>
      <w:hyperlink w:anchor="_Toc12352" w:history="1">
        <w:r>
          <w:rPr>
            <w:rFonts w:ascii="仿宋" w:eastAsia="仿宋" w:hAnsi="仿宋" w:cs="仿宋" w:hint="eastAsia"/>
            <w:lang w:eastAsia="zh-CN"/>
          </w:rPr>
          <w:t>(一)、经济评价财务测算</w:t>
        </w:r>
        <w:r>
          <w:tab/>
        </w:r>
        <w:r>
          <w:fldChar w:fldCharType="begin"/>
        </w:r>
        <w:r>
          <w:instrText xml:space="preserve"> PAGEREF _Toc12352 \h </w:instrText>
        </w:r>
        <w:r>
          <w:fldChar w:fldCharType="separate"/>
        </w:r>
        <w:r>
          <w:t>39</w:t>
        </w:r>
        <w:r>
          <w:fldChar w:fldCharType="end"/>
        </w:r>
      </w:hyperlink>
    </w:p>
    <w:p>
      <w:pPr>
        <w:pStyle w:val="TOC2"/>
        <w:tabs>
          <w:tab w:val="right" w:leader="dot" w:pos="8306"/>
        </w:tabs>
      </w:pPr>
      <w:hyperlink w:anchor="_Toc11925" w:history="1">
        <w:r>
          <w:rPr>
            <w:rFonts w:ascii="仿宋" w:eastAsia="仿宋" w:hAnsi="仿宋" w:cs="仿宋" w:hint="eastAsia"/>
            <w:lang w:eastAsia="zh-CN"/>
          </w:rPr>
          <w:t>(二)、赛力皮革染料项目盈利能力分析</w:t>
        </w:r>
        <w:r>
          <w:tab/>
        </w:r>
        <w:r>
          <w:fldChar w:fldCharType="begin"/>
        </w:r>
        <w:r>
          <w:instrText xml:space="preserve"> PAGEREF _Toc11925 \h </w:instrText>
        </w:r>
        <w:r>
          <w:fldChar w:fldCharType="separate"/>
        </w:r>
        <w:r>
          <w:t>40</w:t>
        </w:r>
        <w:r>
          <w:fldChar w:fldCharType="end"/>
        </w:r>
      </w:hyperlink>
    </w:p>
    <w:p>
      <w:pPr>
        <w:pStyle w:val="TOC1"/>
        <w:tabs>
          <w:tab w:val="right" w:leader="dot" w:pos="8306"/>
        </w:tabs>
      </w:pPr>
      <w:hyperlink w:anchor="_Toc9440" w:history="1">
        <w:r>
          <w:rPr>
            <w:rFonts w:ascii="仿宋" w:eastAsia="仿宋" w:hAnsi="仿宋" w:cs="仿宋" w:hint="eastAsia"/>
            <w:lang w:eastAsia="zh-CN"/>
          </w:rPr>
          <w:t>十三、营销与推广策略</w:t>
        </w:r>
        <w:r>
          <w:tab/>
        </w:r>
        <w:r>
          <w:fldChar w:fldCharType="begin"/>
        </w:r>
        <w:r>
          <w:instrText xml:space="preserve"> PAGEREF _Toc9440 \h </w:instrText>
        </w:r>
        <w:r>
          <w:fldChar w:fldCharType="separate"/>
        </w:r>
        <w:r>
          <w:t>41</w:t>
        </w:r>
        <w:r>
          <w:fldChar w:fldCharType="end"/>
        </w:r>
      </w:hyperlink>
    </w:p>
    <w:p>
      <w:pPr>
        <w:pStyle w:val="TOC2"/>
        <w:tabs>
          <w:tab w:val="right" w:leader="dot" w:pos="8306"/>
        </w:tabs>
      </w:pPr>
      <w:hyperlink w:anchor="_Toc23055" w:history="1">
        <w:r>
          <w:rPr>
            <w:rFonts w:ascii="仿宋" w:eastAsia="仿宋" w:hAnsi="仿宋" w:cs="仿宋" w:hint="eastAsia"/>
            <w:lang w:eastAsia="zh-CN"/>
          </w:rPr>
          <w:t>(一)、产品/服务定位与特点</w:t>
        </w:r>
        <w:r>
          <w:tab/>
        </w:r>
        <w:r>
          <w:fldChar w:fldCharType="begin"/>
        </w:r>
        <w:r>
          <w:instrText xml:space="preserve"> PAGEREF _Toc23055 \h </w:instrText>
        </w:r>
        <w:r>
          <w:fldChar w:fldCharType="separate"/>
        </w:r>
        <w:r>
          <w:t>41</w:t>
        </w:r>
        <w:r>
          <w:fldChar w:fldCharType="end"/>
        </w:r>
      </w:hyperlink>
    </w:p>
    <w:p>
      <w:pPr>
        <w:pStyle w:val="TOC2"/>
        <w:tabs>
          <w:tab w:val="right" w:leader="dot" w:pos="8306"/>
        </w:tabs>
      </w:pPr>
      <w:hyperlink w:anchor="_Toc28286" w:history="1">
        <w:r>
          <w:rPr>
            <w:rFonts w:ascii="仿宋" w:eastAsia="仿宋" w:hAnsi="仿宋" w:cs="仿宋" w:hint="eastAsia"/>
            <w:lang w:eastAsia="zh-CN"/>
          </w:rPr>
          <w:t>(二)、市场定位与竞争分析</w:t>
        </w:r>
        <w:r>
          <w:tab/>
        </w:r>
        <w:r>
          <w:fldChar w:fldCharType="begin"/>
        </w:r>
        <w:r>
          <w:instrText xml:space="preserve"> PAGEREF _Toc28286 \h </w:instrText>
        </w:r>
        <w:r>
          <w:fldChar w:fldCharType="separate"/>
        </w:r>
        <w:r>
          <w:t>42</w:t>
        </w:r>
        <w:r>
          <w:fldChar w:fldCharType="end"/>
        </w:r>
      </w:hyperlink>
    </w:p>
    <w:p>
      <w:pPr>
        <w:pStyle w:val="TOC2"/>
        <w:tabs>
          <w:tab w:val="right" w:leader="dot" w:pos="8306"/>
        </w:tabs>
      </w:pPr>
      <w:hyperlink w:anchor="_Toc24750" w:history="1">
        <w:r>
          <w:rPr>
            <w:rFonts w:ascii="仿宋" w:eastAsia="仿宋" w:hAnsi="仿宋" w:cs="仿宋" w:hint="eastAsia"/>
            <w:lang w:eastAsia="zh-CN"/>
          </w:rPr>
          <w:t>(三)、营销渠道与策略</w:t>
        </w:r>
        <w:r>
          <w:tab/>
        </w:r>
        <w:r>
          <w:fldChar w:fldCharType="begin"/>
        </w:r>
        <w:r>
          <w:instrText xml:space="preserve"> PAGEREF _Toc24750 \h </w:instrText>
        </w:r>
        <w:r>
          <w:fldChar w:fldCharType="separate"/>
        </w:r>
        <w:r>
          <w:t>44</w:t>
        </w:r>
        <w:r>
          <w:fldChar w:fldCharType="end"/>
        </w:r>
      </w:hyperlink>
    </w:p>
    <w:p>
      <w:pPr>
        <w:pStyle w:val="TOC2"/>
        <w:tabs>
          <w:tab w:val="right" w:leader="dot" w:pos="8306"/>
        </w:tabs>
      </w:pPr>
      <w:hyperlink w:anchor="_Toc22874" w:history="1">
        <w:r>
          <w:rPr>
            <w:rFonts w:ascii="仿宋" w:eastAsia="仿宋" w:hAnsi="仿宋" w:cs="仿宋" w:hint="eastAsia"/>
            <w:lang w:eastAsia="zh-CN"/>
          </w:rPr>
          <w:t>(四)、推广与宣传活动</w:t>
        </w:r>
        <w:r>
          <w:tab/>
        </w:r>
        <w:r>
          <w:fldChar w:fldCharType="begin"/>
        </w:r>
        <w:r>
          <w:instrText xml:space="preserve"> PAGEREF _Toc22874 \h </w:instrText>
        </w:r>
        <w:r>
          <w:fldChar w:fldCharType="separate"/>
        </w:r>
        <w:r>
          <w:t>45</w:t>
        </w:r>
        <w:r>
          <w:fldChar w:fldCharType="end"/>
        </w:r>
      </w:hyperlink>
    </w:p>
    <w:p>
      <w:pPr>
        <w:pStyle w:val="TOC1"/>
        <w:tabs>
          <w:tab w:val="right" w:leader="dot" w:pos="8306"/>
        </w:tabs>
      </w:pPr>
      <w:hyperlink w:anchor="_Toc10383" w:history="1">
        <w:r>
          <w:rPr>
            <w:rFonts w:ascii="仿宋" w:eastAsia="仿宋" w:hAnsi="仿宋" w:cs="仿宋" w:hint="eastAsia"/>
            <w:lang w:eastAsia="zh-CN"/>
          </w:rPr>
          <w:t>十四、赛力皮革染料项目实施时间节点</w:t>
        </w:r>
        <w:r>
          <w:tab/>
        </w:r>
        <w:r>
          <w:fldChar w:fldCharType="begin"/>
        </w:r>
        <w:r>
          <w:instrText xml:space="preserve"> PAGEREF _Toc10383 \h </w:instrText>
        </w:r>
        <w:r>
          <w:fldChar w:fldCharType="separate"/>
        </w:r>
        <w:r>
          <w:t>50</w:t>
        </w:r>
        <w:r>
          <w:fldChar w:fldCharType="end"/>
        </w:r>
      </w:hyperlink>
    </w:p>
    <w:p>
      <w:pPr>
        <w:pStyle w:val="TOC2"/>
        <w:tabs>
          <w:tab w:val="right" w:leader="dot" w:pos="8306"/>
        </w:tabs>
      </w:pPr>
      <w:hyperlink w:anchor="_Toc23157" w:history="1">
        <w:r>
          <w:rPr>
            <w:rFonts w:ascii="仿宋" w:eastAsia="仿宋" w:hAnsi="仿宋" w:cs="仿宋" w:hint="eastAsia"/>
            <w:lang w:eastAsia="zh-CN"/>
          </w:rPr>
          <w:t>(一)、赛力皮革染料项目启动阶段时间节点</w:t>
        </w:r>
        <w:r>
          <w:tab/>
        </w:r>
        <w:r>
          <w:fldChar w:fldCharType="begin"/>
        </w:r>
        <w:r>
          <w:instrText xml:space="preserve"> PAGEREF _Toc23157 \h </w:instrText>
        </w:r>
        <w:r>
          <w:fldChar w:fldCharType="separate"/>
        </w:r>
        <w:r>
          <w:t>50</w:t>
        </w:r>
        <w:r>
          <w:fldChar w:fldCharType="end"/>
        </w:r>
      </w:hyperlink>
    </w:p>
    <w:p>
      <w:pPr>
        <w:pStyle w:val="TOC2"/>
        <w:tabs>
          <w:tab w:val="right" w:leader="dot" w:pos="8306"/>
        </w:tabs>
      </w:pPr>
      <w:hyperlink w:anchor="_Toc17573" w:history="1">
        <w:r>
          <w:rPr>
            <w:rFonts w:ascii="仿宋" w:eastAsia="仿宋" w:hAnsi="仿宋" w:cs="仿宋" w:hint="eastAsia"/>
            <w:lang w:eastAsia="zh-CN"/>
          </w:rPr>
          <w:t>(二)、赛力皮革染料项目执行阶段时间节点</w:t>
        </w:r>
        <w:r>
          <w:tab/>
        </w:r>
        <w:r>
          <w:fldChar w:fldCharType="begin"/>
        </w:r>
        <w:r>
          <w:instrText xml:space="preserve"> PAGEREF _Toc17573 \h </w:instrText>
        </w:r>
        <w:r>
          <w:fldChar w:fldCharType="separate"/>
        </w:r>
        <w:r>
          <w:t>51</w:t>
        </w:r>
        <w:r>
          <w:fldChar w:fldCharType="end"/>
        </w:r>
      </w:hyperlink>
    </w:p>
    <w:p>
      <w:pPr>
        <w:pStyle w:val="TOC2"/>
        <w:tabs>
          <w:tab w:val="right" w:leader="dot" w:pos="8306"/>
        </w:tabs>
      </w:pPr>
      <w:hyperlink w:anchor="_Toc11041" w:history="1">
        <w:r>
          <w:rPr>
            <w:rFonts w:ascii="仿宋" w:eastAsia="仿宋" w:hAnsi="仿宋" w:cs="仿宋" w:hint="eastAsia"/>
            <w:lang w:eastAsia="zh-CN"/>
          </w:rPr>
          <w:t>(三)、赛力皮革染料项目完成阶段时间节点</w:t>
        </w:r>
        <w:r>
          <w:tab/>
        </w:r>
        <w:r>
          <w:fldChar w:fldCharType="begin"/>
        </w:r>
        <w:r>
          <w:instrText xml:space="preserve"> PAGEREF _Toc11041 \h </w:instrText>
        </w:r>
        <w:r>
          <w:fldChar w:fldCharType="separate"/>
        </w:r>
        <w:r>
          <w:t>52</w:t>
        </w:r>
        <w:r>
          <w:fldChar w:fldCharType="end"/>
        </w:r>
      </w:hyperlink>
    </w:p>
    <w:p>
      <w:pPr>
        <w:pStyle w:val="TOC1"/>
        <w:tabs>
          <w:tab w:val="right" w:leader="dot" w:pos="8306"/>
        </w:tabs>
      </w:pPr>
      <w:hyperlink w:anchor="_Toc23162" w:history="1">
        <w:r>
          <w:rPr>
            <w:rFonts w:ascii="仿宋" w:eastAsia="仿宋" w:hAnsi="仿宋" w:cs="仿宋" w:hint="eastAsia"/>
            <w:lang w:eastAsia="zh-CN"/>
          </w:rPr>
          <w:t>十五、供应链管理</w:t>
        </w:r>
        <w:r>
          <w:tab/>
        </w:r>
        <w:r>
          <w:fldChar w:fldCharType="begin"/>
        </w:r>
        <w:r>
          <w:instrText xml:space="preserve"> PAGEREF _Toc23162 \h </w:instrText>
        </w:r>
        <w:r>
          <w:fldChar w:fldCharType="separate"/>
        </w:r>
        <w:r>
          <w:t>53</w:t>
        </w:r>
        <w:r>
          <w:fldChar w:fldCharType="end"/>
        </w:r>
      </w:hyperlink>
    </w:p>
    <w:p>
      <w:pPr>
        <w:pStyle w:val="TOC2"/>
        <w:tabs>
          <w:tab w:val="right" w:leader="dot" w:pos="8306"/>
        </w:tabs>
      </w:pPr>
      <w:hyperlink w:anchor="_Toc28216" w:history="1">
        <w:r>
          <w:rPr>
            <w:rFonts w:ascii="仿宋" w:eastAsia="仿宋" w:hAnsi="仿宋" w:cs="仿宋" w:hint="eastAsia"/>
            <w:lang w:eastAsia="zh-CN"/>
          </w:rPr>
          <w:t>(一)、供应链战略规划</w:t>
        </w:r>
        <w:r>
          <w:tab/>
        </w:r>
        <w:r>
          <w:fldChar w:fldCharType="begin"/>
        </w:r>
        <w:r>
          <w:instrText xml:space="preserve"> PAGEREF _Toc28216 \h </w:instrText>
        </w:r>
        <w:r>
          <w:fldChar w:fldCharType="separate"/>
        </w:r>
        <w:r>
          <w:t>53</w:t>
        </w:r>
        <w:r>
          <w:fldChar w:fldCharType="end"/>
        </w:r>
      </w:hyperlink>
    </w:p>
    <w:p>
      <w:pPr>
        <w:pStyle w:val="TOC2"/>
        <w:tabs>
          <w:tab w:val="right" w:leader="dot" w:pos="8306"/>
        </w:tabs>
      </w:pPr>
      <w:hyperlink w:anchor="_Toc12050" w:history="1">
        <w:r>
          <w:rPr>
            <w:rFonts w:ascii="仿宋" w:eastAsia="仿宋" w:hAnsi="仿宋" w:cs="仿宋" w:hint="eastAsia"/>
            <w:lang w:eastAsia="zh-CN"/>
          </w:rPr>
          <w:t>(二)、供应商选择与合作</w:t>
        </w:r>
        <w:r>
          <w:tab/>
        </w:r>
        <w:r>
          <w:fldChar w:fldCharType="begin"/>
        </w:r>
        <w:r>
          <w:instrText xml:space="preserve"> PAGEREF _Toc12050 \h </w:instrText>
        </w:r>
        <w:r>
          <w:fldChar w:fldCharType="separate"/>
        </w:r>
        <w:r>
          <w:t>55</w:t>
        </w:r>
        <w:r>
          <w:fldChar w:fldCharType="end"/>
        </w:r>
      </w:hyperlink>
    </w:p>
    <w:p>
      <w:pPr>
        <w:pStyle w:val="TOC2"/>
        <w:tabs>
          <w:tab w:val="right" w:leader="dot" w:pos="8306"/>
        </w:tabs>
      </w:pPr>
      <w:hyperlink w:anchor="_Toc5114" w:history="1">
        <w:r>
          <w:rPr>
            <w:rFonts w:ascii="仿宋" w:eastAsia="仿宋" w:hAnsi="仿宋" w:cs="仿宋" w:hint="eastAsia"/>
            <w:lang w:eastAsia="zh-CN"/>
          </w:rPr>
          <w:t>(三)、物流与库存管理</w:t>
        </w:r>
        <w:r>
          <w:tab/>
        </w:r>
        <w:r>
          <w:fldChar w:fldCharType="begin"/>
        </w:r>
        <w:r>
          <w:instrText xml:space="preserve"> PAGEREF _Toc5114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5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2"/>
      <w:r>
        <w:rPr>
          <w:rFonts w:ascii="仿宋" w:eastAsia="仿宋" w:hAnsi="仿宋" w:cs="仿宋" w:hint="eastAsia"/>
          <w:lang w:eastAsia="zh-CN"/>
        </w:rPr>
        <w:t>(一)、赛力皮革染料行业分析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行业一直以来都是市场的关注焦点。行业内的发展趋势、竞争态势以及潜在机会都对赛力皮革染料项目的推进产生深远的影响。通过深入研究行业的整体概貌，我们将更好地理解行业的核心特征，为赛力皮革染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赛力皮革染料行业，技术一直是推动创新和发展的关键因素。我们将对当前技术趋势进行详尽分析，包括但不限于人工智能、大数据应用、先进制造技术等。这有助于赛力皮革染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赛力皮革染料项目成功的基础。我们将对主要竞争对手进行深入研究，包括其市场份额、产品特点、市场定位等。通过全面了解竞争对手的优势和劣势，赛力皮革染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341"/>
      <w:r>
        <w:rPr>
          <w:rFonts w:ascii="仿宋" w:eastAsia="仿宋" w:hAnsi="仿宋" w:cs="仿宋" w:hint="eastAsia"/>
          <w:sz w:val="28"/>
          <w:lang w:eastAsia="zh-CN"/>
        </w:rPr>
        <w:t>(二)、赛力皮革染料市场分析预测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赛力皮革染料市场未来的增长趋势。这包括市场的整体规模、各细分领域的发展趋势等。赛力皮革染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赛力皮革染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赛力皮革染料项目实施过程中需要充分考虑的因素。我们将对市场风险进行全面评估，包括但不限于政策法规风险、市场竞争风险、技术变革风险等。通过对潜在风险的深入分析，赛力皮革染料项目可以制定相应的风险缓解策略，降低不确定性对赛力皮革染料项目的影响。</w:t>
      </w:r>
    </w:p>
    <w:p>
      <w:pPr>
        <w:pStyle w:val="Heading1"/>
        <w:ind w:firstLine="560" w:firstLineChars="200"/>
        <w:rPr>
          <w:rFonts w:ascii="仿宋" w:eastAsia="仿宋" w:hAnsi="仿宋" w:cs="仿宋" w:hint="eastAsia"/>
          <w:sz w:val="28"/>
          <w:lang w:eastAsia="zh-CN"/>
        </w:rPr>
      </w:pPr>
      <w:bookmarkStart w:id="5" w:name="_Toc23218"/>
      <w:r>
        <w:rPr>
          <w:rFonts w:ascii="仿宋" w:eastAsia="仿宋" w:hAnsi="仿宋" w:cs="仿宋" w:hint="eastAsia"/>
          <w:sz w:val="28"/>
          <w:lang w:eastAsia="zh-CN"/>
        </w:rPr>
        <w:t>二、赛力皮革染料项目建设单位说明</w:t>
      </w:r>
      <w:bookmarkEnd w:id="5"/>
    </w:p>
    <w:p>
      <w:pPr>
        <w:pStyle w:val="Heading2"/>
        <w:rPr>
          <w:rFonts w:ascii="仿宋" w:eastAsia="仿宋" w:hAnsi="仿宋" w:cs="仿宋" w:hint="eastAsia"/>
          <w:lang w:eastAsia="zh-CN"/>
        </w:rPr>
      </w:pPr>
      <w:bookmarkStart w:id="6" w:name="_Toc17656"/>
      <w:r>
        <w:rPr>
          <w:rFonts w:ascii="仿宋" w:eastAsia="仿宋" w:hAnsi="仿宋" w:cs="仿宋" w:hint="eastAsia"/>
          <w:lang w:eastAsia="zh-CN"/>
        </w:rPr>
        <w:t>(一)、赛力皮革染料项目承办单位基本情况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621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赛力皮革染料项目承办单位的XXXX，我们着眼于实现可持续的经济效益。通过技术创新和解决方案的提供，公司预计在赛力皮革染料项目执行期间将获得可观的收入增长。这一收入来源主要包括赛力皮革染料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同时，我们注重成本控制和效率提升，以确保赛力皮革染料项目的可持续盈利。透过精细的管理和资源优化，公司期望实现赛力皮革染料项目利润最大化。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赛力皮革染料项目实施进行全面的投资评估，包括赛力皮革染料项目启动阶段的资金投入和后续运营成本。通过对赛力皮革染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赛力皮革染料项目实施过程中具备足够的资金流动性，公司将进行详尽的现金流分析。这包括资金需求的合理预测、赛力皮革染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1830"/>
      <w:r>
        <w:rPr>
          <w:rFonts w:ascii="仿宋" w:eastAsia="仿宋" w:hAnsi="仿宋" w:cs="仿宋" w:hint="eastAsia"/>
          <w:sz w:val="28"/>
          <w:lang w:eastAsia="zh-CN"/>
        </w:rPr>
        <w:t>三、赛力皮革染料项目文档管理</w:t>
      </w:r>
      <w:bookmarkEnd w:id="8"/>
    </w:p>
    <w:p>
      <w:pPr>
        <w:pStyle w:val="Heading2"/>
        <w:rPr>
          <w:rFonts w:ascii="仿宋" w:eastAsia="仿宋" w:hAnsi="仿宋" w:cs="仿宋" w:hint="eastAsia"/>
          <w:lang w:eastAsia="zh-CN"/>
        </w:rPr>
      </w:pPr>
      <w:bookmarkStart w:id="9" w:name="_Toc1285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赛力皮革染料项目高度重视文档的质量和准确性，以支持赛力皮革染料项目的各项活动和决策。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文档的编制始于赛力皮革染料项目计划的初期，我们制定了详细的文档编制计划，明确了每个文档的内容、格式和编写责任人。在赛力皮革染料项目启动阶段，我们首先编制了赛力皮革染料项目章程，明确定义了赛力皮革染料项目的目标、范围、风险等关键要素。随后，赛力皮革染料项目团队根据计划陆续编制了需求文档、设计文档、测试文档等各类文档，确保赛力皮革染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赛力皮革染料项目管理中的重要环节，旨在确保赛力皮革染料项目文档符合质量标准和赛力皮革染料项目需求。在赛力皮革染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赛力皮革染料项目相关利益方和专业领域的专家对文档进行独立审查。这有助于获取更全面、客观的反馈，确保赛力皮革染料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赛力皮革染料项目在文档编制与审查方面建立了严格的管理机制，通过规范的流程和多维度的审查，确保赛力皮革染料项目文档的质量、准确性和可靠性，为赛力皮革染料项目的顺利推进提供了有力支持。</w:t>
      </w:r>
    </w:p>
    <w:p>
      <w:pPr>
        <w:pStyle w:val="Heading2"/>
        <w:ind w:firstLine="560" w:firstLineChars="200"/>
        <w:rPr>
          <w:rFonts w:ascii="仿宋" w:eastAsia="仿宋" w:hAnsi="仿宋" w:cs="仿宋" w:hint="eastAsia"/>
          <w:sz w:val="28"/>
          <w:lang w:eastAsia="zh-CN"/>
        </w:rPr>
      </w:pPr>
      <w:bookmarkStart w:id="10" w:name="_Toc3005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在赛力皮革染料项目中，我们致力于优化文档发布与分发过程，以确保信息的高效传递和团队间协作的顺畅进行。以下是我们采取的关键优化策略：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我们通过多渠道发布文档，包括电子邮件、赛力皮革染料项目管理平台、内部网站等，以满足不同团队成员的偏好和需求。多渠道发布确保了信息的全面覆盖。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我们采用了精细的权限控制，确保只有授权人员可以访问敏感信息。这种安全措施保护了赛力皮革染料项目文档的机密性，防止了未经授权的信息泄露。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516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赛力皮革染料项目生命周期中一个至关重要的环节，直接关系到赛力皮革染料项目信息的长期保存和历史记录的完整性。在赛力皮革染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9069"/>
      <w:r>
        <w:rPr>
          <w:rFonts w:ascii="仿宋" w:eastAsia="仿宋" w:hAnsi="仿宋" w:cs="仿宋" w:hint="eastAsia"/>
          <w:sz w:val="28"/>
          <w:lang w:eastAsia="zh-CN"/>
        </w:rPr>
        <w:t>四、赛力皮革染料项目危机管理</w:t>
      </w:r>
      <w:bookmarkEnd w:id="12"/>
    </w:p>
    <w:p>
      <w:pPr>
        <w:pStyle w:val="Heading2"/>
        <w:rPr>
          <w:rFonts w:ascii="仿宋" w:eastAsia="仿宋" w:hAnsi="仿宋" w:cs="仿宋" w:hint="eastAsia"/>
          <w:lang w:eastAsia="zh-CN"/>
        </w:rPr>
      </w:pPr>
      <w:bookmarkStart w:id="13" w:name="_Toc1810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赛力皮革染料项目危机管理中，危机预警与识别是确保赛力皮革染料项目稳健运行的核心步骤。通过建立全面的监测机制，赛力皮革染料项目团队旨在及时发现和理解潜在的风险和危机因素，以便采取及时的预防和应对措施，确保赛力皮革染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首先，通过深入的风险评估，赛力皮革染料项目团队全面分析了整个赛力皮革染料项目和各个阶段可能存在的威胁。这包括准确评估每个潜在风险的发生概率和可能影响的程度，为后续危机预警提供了有力支持。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赛力皮革染料项目团队着重于明确定义赛力皮革染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赛力皮革染料项目进展的持续监控，团队能够及时发现潜在问题并作出迅速反应。赛力皮革染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在这一阶段，团队的专业素养和反应速度将发挥至关重要的作用，以确保潜在危机能够在初期得到有效的处理，最大程度地减轻负面影响。通过危机预警与识别，赛力皮革染料项目得以更有序、可控地推进。</w:t>
      </w:r>
    </w:p>
    <w:p>
      <w:pPr>
        <w:pStyle w:val="Heading2"/>
        <w:ind w:firstLine="560" w:firstLineChars="200"/>
        <w:rPr>
          <w:rFonts w:ascii="仿宋" w:eastAsia="仿宋" w:hAnsi="仿宋" w:cs="仿宋" w:hint="eastAsia"/>
          <w:sz w:val="28"/>
          <w:lang w:eastAsia="zh-CN"/>
        </w:rPr>
      </w:pPr>
      <w:bookmarkStart w:id="14" w:name="_Toc2823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在危机发生时，赛力皮革染料项目团队立即行动，成立了应急小组。该小组的任务是迅速制定并实施紧急应对措施，以最小化潜在损失。以下是采取的主要措施：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暂停赛力皮革染料项目进度：为遏制危机蔓延，赛力皮革染料项目暂时停止进行，以便全面评估当前状况。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资源重新分配：重新评估赛力皮革染料项目资源的分配，确保最大限度地减小损失。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实时沟通：与关键利益相关者建立实时沟通机制，向他们传递赛力皮革染料项目危机的实际状况，保障赛力皮革染料项目核心利益。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在紧急应对的同时，赛力皮革染料项目团队强调了团队协作和有效沟通的重要性。以下是团队协作的关键举措：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信息共享机制：建立了信息共享平台，确保团队成员能够及时获取赛力皮革染料项目危机的实时信息。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领导者沟通：赛力皮革染料项目领导者通过定期会议和即时沟通工具，指导团队应对危机，保持团队稳定运行。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随着危机得到初步控制，赛力皮革染料项目团队转向制定恢复计划，以确保赛力皮革染料项目能够从中迅速恢复。主要恢复计划包括：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修复受损的进度计划：重新评估赛力皮革染料项目进度，制定修复计划，确保赛力皮革染料项目尽快回归正常进程。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重新调整资源分配：优化资源分配，确保赛力皮革染料项目在有限资源下高效运转。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风险管理机制加强：对赛力皮革染料项目风险进行全面评估，制定更强化的风险管理策略，以预防未来可能的危机。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5010"/>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778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的技术管理特点体现在其创新导向。通过引入最先进的技术趋势和解决方案，赛力皮革染料项目致力于提升科技含量、提高质量和效率水平。这意味着我们将采用最新的工具和方法，确保赛力皮革染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赛力皮革染料项目技术管理的显著特征。通过整合不同领域的技术资源，我们实现了跨学科的协同工作。这有助于优化技术架构，提高整体效能。此外，整合性策略还促进了不同技术团队之间的紧密沟通和高效合作，确保赛力皮革染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赛力皮革染料项目所采用的技术。通过不断优化技术方案，赛力皮革染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赛力皮革染料项目团队将在赛力皮革染料项目初期识别可能的技术风险，并采取相应的预防和应对措施。通过建立健全的风险评估机制，赛力皮革染料项目能够在实施过程中及时发现并解决潜在的技术问题，保障赛力皮革染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赛力皮革染料项目中，技术将成为赛力皮革染料项目成功的有力支持。这一深度剖析揭示了技术管理在赛力皮革染料项目实施中的关键作用，为赛力皮革染料项目的技术基础奠定了坚实的基础。</w:t>
      </w:r>
    </w:p>
    <w:p>
      <w:pPr>
        <w:pStyle w:val="Heading2"/>
        <w:ind w:firstLine="560" w:firstLineChars="200"/>
        <w:rPr>
          <w:rFonts w:ascii="仿宋" w:eastAsia="仿宋" w:hAnsi="仿宋" w:cs="仿宋" w:hint="eastAsia"/>
          <w:sz w:val="28"/>
          <w:lang w:eastAsia="zh-CN"/>
        </w:rPr>
      </w:pPr>
      <w:bookmarkStart w:id="17" w:name="_Toc25058"/>
      <w:r>
        <w:rPr>
          <w:rFonts w:ascii="仿宋" w:eastAsia="仿宋" w:hAnsi="仿宋" w:cs="仿宋" w:hint="eastAsia"/>
          <w:sz w:val="28"/>
          <w:lang w:eastAsia="zh-CN"/>
        </w:rPr>
        <w:t>(二)、赛力皮革染料项目工艺技术设计方案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赛力皮革染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赛力皮革染料项目将严格按照相关行业规范要求进行组织。通过有效控制产品质量，赛力皮革染料项目将致力于为顾客提供优质的赛力皮革染料项目产品和良好的服务。这体现了赛力皮革染料项目对于生产活动合规性和质量标准的高度重视，为赛力皮革染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赛力皮革染料项目注重生态效益和清洁生产原则。赛力皮革染料项目建设将紧密结合地方特色经济发展，与社会经济发展规划和区域环境保护规划方案相协调一致。通过与当地区域自然生态系统的结合，赛力皮革染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赛力皮革染料项目产品具有多样化的客户需求和个性化的特点。因此，赛力皮革染料项目产品规格品种多样，且单批生产数量较小。为满足这一特点，赛力皮革染料项目承办单位将建设先进的柔性制造生产线。通过广泛应用柔性制造技术，赛力皮革染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赛力皮革染料项目采用的技术具有较高的技术含量和自动化水平，处于国内先进水平。这一技术选用不仅体现了对生产效率、质量和环境友好性的高标准要求，同时为赛力皮革染料项目的可持续发展奠定了坚实的基础。</w:t>
      </w:r>
    </w:p>
    <w:p>
      <w:pPr>
        <w:pStyle w:val="Heading2"/>
        <w:ind w:firstLine="560" w:firstLineChars="200"/>
        <w:rPr>
          <w:rFonts w:ascii="仿宋" w:eastAsia="仿宋" w:hAnsi="仿宋" w:cs="仿宋" w:hint="eastAsia"/>
          <w:sz w:val="28"/>
          <w:lang w:eastAsia="zh-CN"/>
        </w:rPr>
      </w:pPr>
      <w:bookmarkStart w:id="18" w:name="_Toc1219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为确保赛力皮革染料项目的高效生产和技术实施，我们制定了一套精心设计的设备选型方案，以满足赛力皮革染料项目生产、质量和环保的要求。该方案的主要特点如下：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赛力皮革染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针对赛力皮革染料项目产品的多样性和小批量生产的特点，我们将建设柔性制造生产线。通过在设备选型中考虑柔性制造技术，可以灵活应对不同产品规格和生产需求，实现生产线的高度灵活性和适应性。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9017"/>
      <w:r>
        <w:rPr>
          <w:rFonts w:ascii="仿宋" w:eastAsia="仿宋" w:hAnsi="仿宋" w:cs="仿宋" w:hint="eastAsia"/>
          <w:sz w:val="28"/>
          <w:lang w:eastAsia="zh-CN"/>
        </w:rPr>
        <w:t>六、赛力皮革染料项目可持续发展</w:t>
      </w:r>
      <w:bookmarkEnd w:id="19"/>
    </w:p>
    <w:p>
      <w:pPr>
        <w:pStyle w:val="Heading2"/>
        <w:rPr>
          <w:rFonts w:ascii="仿宋" w:eastAsia="仿宋" w:hAnsi="仿宋" w:cs="仿宋" w:hint="eastAsia"/>
          <w:lang w:eastAsia="zh-CN"/>
        </w:rPr>
      </w:pPr>
      <w:bookmarkStart w:id="20" w:name="_Toc4341"/>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赛力皮革染料项目中，赛力皮革染料项目团队着眼于未来，明确了可持续发展的战略方向。制定的具体可持续发展目标包括降低资源使用、采用环保技术、最大化社会效益等。这一步骤不仅有助于赛力皮革染料项目在环保和社会责任方面达到最高标准，也为未来提供了明确的指引，确保赛力皮革染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可持续实践的融入赛力皮革染料项目管理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https://d.book118.com/367100031130006024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AE1720"/>
    <w:rsid w:val="5CAE17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0003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2023-12-30T11:06:00Z</dcterms:created>
  <dcterms:modified xsi:type="dcterms:W3CDTF">2023-12-30T11:06:31Z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58E49A2E2A9342B59C30251A63CDF9AC_11</vt:lpwstr>
  </property>
  <property fmtid="{D5CDD505-2E9C-101B-9397-08002B2CF9AE}" pid="3" name="KSOProductBuildVer">
    <vt:lpwstr>2052-12.1.0.16120</vt:lpwstr>
  </property>
</Properties>
</file>