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自媒体收益项目规划设计纲要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66" w:history="1">
        <w:r>
          <w:rPr>
            <w:rFonts w:ascii="仿宋" w:eastAsia="仿宋" w:hAnsi="仿宋" w:cs="仿宋" w:hint="eastAsia"/>
            <w:lang w:eastAsia="zh-CN"/>
          </w:rPr>
          <w:t>序言</w:t>
        </w:r>
        <w:r>
          <w:tab/>
        </w:r>
        <w:r>
          <w:fldChar w:fldCharType="begin"/>
        </w:r>
        <w:r>
          <w:instrText xml:space="preserve"> PAGEREF _Toc24866 \h </w:instrText>
        </w:r>
        <w:r>
          <w:fldChar w:fldCharType="separate"/>
        </w:r>
        <w:r>
          <w:t>3</w:t>
        </w:r>
        <w:r>
          <w:fldChar w:fldCharType="end"/>
        </w:r>
      </w:hyperlink>
    </w:p>
    <w:p>
      <w:pPr>
        <w:pStyle w:val="TOC1"/>
        <w:tabs>
          <w:tab w:val="right" w:leader="dot" w:pos="8306"/>
        </w:tabs>
      </w:pPr>
      <w:hyperlink w:anchor="_Toc23252" w:history="1">
        <w:r>
          <w:rPr>
            <w:rFonts w:ascii="仿宋" w:eastAsia="仿宋" w:hAnsi="仿宋" w:cs="仿宋" w:hint="eastAsia"/>
            <w:lang w:eastAsia="zh-CN"/>
          </w:rPr>
          <w:t>一、自媒体收益项目文档管理</w:t>
        </w:r>
        <w:r>
          <w:tab/>
        </w:r>
        <w:r>
          <w:fldChar w:fldCharType="begin"/>
        </w:r>
        <w:r>
          <w:instrText xml:space="preserve"> PAGEREF _Toc23252 \h </w:instrText>
        </w:r>
        <w:r>
          <w:fldChar w:fldCharType="separate"/>
        </w:r>
        <w:r>
          <w:t>3</w:t>
        </w:r>
        <w:r>
          <w:fldChar w:fldCharType="end"/>
        </w:r>
      </w:hyperlink>
    </w:p>
    <w:p>
      <w:pPr>
        <w:pStyle w:val="TOC2"/>
        <w:tabs>
          <w:tab w:val="right" w:leader="dot" w:pos="8306"/>
        </w:tabs>
      </w:pPr>
      <w:hyperlink w:anchor="_Toc14221" w:history="1">
        <w:r>
          <w:rPr>
            <w:rFonts w:ascii="仿宋" w:eastAsia="仿宋" w:hAnsi="仿宋" w:cs="仿宋" w:hint="eastAsia"/>
            <w:lang w:eastAsia="zh-CN"/>
          </w:rPr>
          <w:t>(一)、文档编制与审查</w:t>
        </w:r>
        <w:r>
          <w:tab/>
        </w:r>
        <w:r>
          <w:fldChar w:fldCharType="begin"/>
        </w:r>
        <w:r>
          <w:instrText xml:space="preserve"> PAGEREF _Toc14221 \h </w:instrText>
        </w:r>
        <w:r>
          <w:fldChar w:fldCharType="separate"/>
        </w:r>
        <w:r>
          <w:t>3</w:t>
        </w:r>
        <w:r>
          <w:fldChar w:fldCharType="end"/>
        </w:r>
      </w:hyperlink>
    </w:p>
    <w:p>
      <w:pPr>
        <w:pStyle w:val="TOC2"/>
        <w:tabs>
          <w:tab w:val="right" w:leader="dot" w:pos="8306"/>
        </w:tabs>
      </w:pPr>
      <w:hyperlink w:anchor="_Toc24420" w:history="1">
        <w:r>
          <w:rPr>
            <w:rFonts w:ascii="仿宋" w:eastAsia="仿宋" w:hAnsi="仿宋" w:cs="仿宋" w:hint="eastAsia"/>
            <w:lang w:eastAsia="zh-CN"/>
          </w:rPr>
          <w:t>(二)、文档发布与分发</w:t>
        </w:r>
        <w:r>
          <w:tab/>
        </w:r>
        <w:r>
          <w:fldChar w:fldCharType="begin"/>
        </w:r>
        <w:r>
          <w:instrText xml:space="preserve"> PAGEREF _Toc24420 \h </w:instrText>
        </w:r>
        <w:r>
          <w:fldChar w:fldCharType="separate"/>
        </w:r>
        <w:r>
          <w:t>4</w:t>
        </w:r>
        <w:r>
          <w:fldChar w:fldCharType="end"/>
        </w:r>
      </w:hyperlink>
    </w:p>
    <w:p>
      <w:pPr>
        <w:pStyle w:val="TOC2"/>
        <w:tabs>
          <w:tab w:val="right" w:leader="dot" w:pos="8306"/>
        </w:tabs>
      </w:pPr>
      <w:hyperlink w:anchor="_Toc7056" w:history="1">
        <w:r>
          <w:rPr>
            <w:rFonts w:ascii="仿宋" w:eastAsia="仿宋" w:hAnsi="仿宋" w:cs="仿宋" w:hint="eastAsia"/>
            <w:lang w:eastAsia="zh-CN"/>
          </w:rPr>
          <w:t>(三)、文档存档与归档</w:t>
        </w:r>
        <w:r>
          <w:tab/>
        </w:r>
        <w:r>
          <w:fldChar w:fldCharType="begin"/>
        </w:r>
        <w:r>
          <w:instrText xml:space="preserve"> PAGEREF _Toc7056 \h </w:instrText>
        </w:r>
        <w:r>
          <w:fldChar w:fldCharType="separate"/>
        </w:r>
        <w:r>
          <w:t>5</w:t>
        </w:r>
        <w:r>
          <w:fldChar w:fldCharType="end"/>
        </w:r>
      </w:hyperlink>
    </w:p>
    <w:p>
      <w:pPr>
        <w:pStyle w:val="TOC1"/>
        <w:tabs>
          <w:tab w:val="right" w:leader="dot" w:pos="8306"/>
        </w:tabs>
      </w:pPr>
      <w:hyperlink w:anchor="_Toc17128" w:history="1">
        <w:r>
          <w:rPr>
            <w:rFonts w:ascii="仿宋" w:eastAsia="仿宋" w:hAnsi="仿宋" w:cs="仿宋" w:hint="eastAsia"/>
            <w:lang w:eastAsia="zh-CN"/>
          </w:rPr>
          <w:t>二、自媒体收益项目绩效评估</w:t>
        </w:r>
        <w:r>
          <w:tab/>
        </w:r>
        <w:r>
          <w:fldChar w:fldCharType="begin"/>
        </w:r>
        <w:r>
          <w:instrText xml:space="preserve"> PAGEREF _Toc17128 \h </w:instrText>
        </w:r>
        <w:r>
          <w:fldChar w:fldCharType="separate"/>
        </w:r>
        <w:r>
          <w:t>6</w:t>
        </w:r>
        <w:r>
          <w:fldChar w:fldCharType="end"/>
        </w:r>
      </w:hyperlink>
    </w:p>
    <w:p>
      <w:pPr>
        <w:pStyle w:val="TOC2"/>
        <w:tabs>
          <w:tab w:val="right" w:leader="dot" w:pos="8306"/>
        </w:tabs>
      </w:pPr>
      <w:hyperlink w:anchor="_Toc5241" w:history="1">
        <w:r>
          <w:rPr>
            <w:rFonts w:ascii="仿宋" w:eastAsia="仿宋" w:hAnsi="仿宋" w:cs="仿宋" w:hint="eastAsia"/>
            <w:lang w:eastAsia="zh-CN"/>
          </w:rPr>
          <w:t>(一)、绩效评估指标</w:t>
        </w:r>
        <w:r>
          <w:tab/>
        </w:r>
        <w:r>
          <w:fldChar w:fldCharType="begin"/>
        </w:r>
        <w:r>
          <w:instrText xml:space="preserve"> PAGEREF _Toc5241 \h </w:instrText>
        </w:r>
        <w:r>
          <w:fldChar w:fldCharType="separate"/>
        </w:r>
        <w:r>
          <w:t>6</w:t>
        </w:r>
        <w:r>
          <w:fldChar w:fldCharType="end"/>
        </w:r>
      </w:hyperlink>
    </w:p>
    <w:p>
      <w:pPr>
        <w:pStyle w:val="TOC2"/>
        <w:tabs>
          <w:tab w:val="right" w:leader="dot" w:pos="8306"/>
        </w:tabs>
      </w:pPr>
      <w:hyperlink w:anchor="_Toc30571" w:history="1">
        <w:r>
          <w:rPr>
            <w:rFonts w:ascii="仿宋" w:eastAsia="仿宋" w:hAnsi="仿宋" w:cs="仿宋" w:hint="eastAsia"/>
            <w:lang w:eastAsia="zh-CN"/>
          </w:rPr>
          <w:t>(二)、绩效评估方法</w:t>
        </w:r>
        <w:r>
          <w:tab/>
        </w:r>
        <w:r>
          <w:fldChar w:fldCharType="begin"/>
        </w:r>
        <w:r>
          <w:instrText xml:space="preserve"> PAGEREF _Toc30571 \h </w:instrText>
        </w:r>
        <w:r>
          <w:fldChar w:fldCharType="separate"/>
        </w:r>
        <w:r>
          <w:t>7</w:t>
        </w:r>
        <w:r>
          <w:fldChar w:fldCharType="end"/>
        </w:r>
      </w:hyperlink>
    </w:p>
    <w:p>
      <w:pPr>
        <w:pStyle w:val="TOC2"/>
        <w:tabs>
          <w:tab w:val="right" w:leader="dot" w:pos="8306"/>
        </w:tabs>
      </w:pPr>
      <w:hyperlink w:anchor="_Toc31827" w:history="1">
        <w:r>
          <w:rPr>
            <w:rFonts w:ascii="仿宋" w:eastAsia="仿宋" w:hAnsi="仿宋" w:cs="仿宋" w:hint="eastAsia"/>
            <w:lang w:eastAsia="zh-CN"/>
          </w:rPr>
          <w:t>(三)、绩效评估周期</w:t>
        </w:r>
        <w:r>
          <w:tab/>
        </w:r>
        <w:r>
          <w:fldChar w:fldCharType="begin"/>
        </w:r>
        <w:r>
          <w:instrText xml:space="preserve"> PAGEREF _Toc31827 \h </w:instrText>
        </w:r>
        <w:r>
          <w:fldChar w:fldCharType="separate"/>
        </w:r>
        <w:r>
          <w:t>8</w:t>
        </w:r>
        <w:r>
          <w:fldChar w:fldCharType="end"/>
        </w:r>
      </w:hyperlink>
    </w:p>
    <w:p>
      <w:pPr>
        <w:pStyle w:val="TOC1"/>
        <w:tabs>
          <w:tab w:val="right" w:leader="dot" w:pos="8306"/>
        </w:tabs>
      </w:pPr>
      <w:hyperlink w:anchor="_Toc1612" w:history="1">
        <w:r>
          <w:rPr>
            <w:rFonts w:ascii="仿宋" w:eastAsia="仿宋" w:hAnsi="仿宋" w:cs="仿宋" w:hint="eastAsia"/>
            <w:lang w:eastAsia="zh-CN"/>
          </w:rPr>
          <w:t>三、自媒体收益项目建设单位说明</w:t>
        </w:r>
        <w:r>
          <w:tab/>
        </w:r>
        <w:r>
          <w:fldChar w:fldCharType="begin"/>
        </w:r>
        <w:r>
          <w:instrText xml:space="preserve"> PAGEREF _Toc1612 \h </w:instrText>
        </w:r>
        <w:r>
          <w:fldChar w:fldCharType="separate"/>
        </w:r>
        <w:r>
          <w:t>9</w:t>
        </w:r>
        <w:r>
          <w:fldChar w:fldCharType="end"/>
        </w:r>
      </w:hyperlink>
    </w:p>
    <w:p>
      <w:pPr>
        <w:pStyle w:val="TOC2"/>
        <w:tabs>
          <w:tab w:val="right" w:leader="dot" w:pos="8306"/>
        </w:tabs>
      </w:pPr>
      <w:hyperlink w:anchor="_Toc30847" w:history="1">
        <w:r>
          <w:rPr>
            <w:rFonts w:ascii="仿宋" w:eastAsia="仿宋" w:hAnsi="仿宋" w:cs="仿宋" w:hint="eastAsia"/>
            <w:lang w:eastAsia="zh-CN"/>
          </w:rPr>
          <w:t>(一)、自媒体收益项目承办单位基本情况</w:t>
        </w:r>
        <w:r>
          <w:tab/>
        </w:r>
        <w:r>
          <w:fldChar w:fldCharType="begin"/>
        </w:r>
        <w:r>
          <w:instrText xml:space="preserve"> PAGEREF _Toc30847 \h </w:instrText>
        </w:r>
        <w:r>
          <w:fldChar w:fldCharType="separate"/>
        </w:r>
        <w:r>
          <w:t>9</w:t>
        </w:r>
        <w:r>
          <w:fldChar w:fldCharType="end"/>
        </w:r>
      </w:hyperlink>
    </w:p>
    <w:p>
      <w:pPr>
        <w:pStyle w:val="TOC2"/>
        <w:tabs>
          <w:tab w:val="right" w:leader="dot" w:pos="8306"/>
        </w:tabs>
      </w:pPr>
      <w:hyperlink w:anchor="_Toc8957" w:history="1">
        <w:r>
          <w:rPr>
            <w:rFonts w:ascii="仿宋" w:eastAsia="仿宋" w:hAnsi="仿宋" w:cs="仿宋" w:hint="eastAsia"/>
            <w:lang w:eastAsia="zh-CN"/>
          </w:rPr>
          <w:t>(二)、公司经济效益分析</w:t>
        </w:r>
        <w:r>
          <w:tab/>
        </w:r>
        <w:r>
          <w:fldChar w:fldCharType="begin"/>
        </w:r>
        <w:r>
          <w:instrText xml:space="preserve"> PAGEREF _Toc8957 \h </w:instrText>
        </w:r>
        <w:r>
          <w:fldChar w:fldCharType="separate"/>
        </w:r>
        <w:r>
          <w:t>10</w:t>
        </w:r>
        <w:r>
          <w:fldChar w:fldCharType="end"/>
        </w:r>
      </w:hyperlink>
    </w:p>
    <w:p>
      <w:pPr>
        <w:pStyle w:val="TOC1"/>
        <w:tabs>
          <w:tab w:val="right" w:leader="dot" w:pos="8306"/>
        </w:tabs>
      </w:pPr>
      <w:hyperlink w:anchor="_Toc19438" w:history="1">
        <w:r>
          <w:rPr>
            <w:rFonts w:ascii="仿宋" w:eastAsia="仿宋" w:hAnsi="仿宋" w:cs="仿宋" w:hint="eastAsia"/>
            <w:lang w:eastAsia="zh-CN"/>
          </w:rPr>
          <w:t>四、产品规划分析</w:t>
        </w:r>
        <w:r>
          <w:tab/>
        </w:r>
        <w:r>
          <w:fldChar w:fldCharType="begin"/>
        </w:r>
        <w:r>
          <w:instrText xml:space="preserve"> PAGEREF _Toc19438 \h </w:instrText>
        </w:r>
        <w:r>
          <w:fldChar w:fldCharType="separate"/>
        </w:r>
        <w:r>
          <w:t>11</w:t>
        </w:r>
        <w:r>
          <w:fldChar w:fldCharType="end"/>
        </w:r>
      </w:hyperlink>
    </w:p>
    <w:p>
      <w:pPr>
        <w:pStyle w:val="TOC2"/>
        <w:tabs>
          <w:tab w:val="right" w:leader="dot" w:pos="8306"/>
        </w:tabs>
      </w:pPr>
      <w:hyperlink w:anchor="_Toc5323" w:history="1">
        <w:r>
          <w:rPr>
            <w:rFonts w:ascii="仿宋" w:eastAsia="仿宋" w:hAnsi="仿宋" w:cs="仿宋" w:hint="eastAsia"/>
            <w:lang w:eastAsia="zh-CN"/>
          </w:rPr>
          <w:t>(一)、产品规划</w:t>
        </w:r>
        <w:r>
          <w:tab/>
        </w:r>
        <w:r>
          <w:fldChar w:fldCharType="begin"/>
        </w:r>
        <w:r>
          <w:instrText xml:space="preserve"> PAGEREF _Toc5323 \h </w:instrText>
        </w:r>
        <w:r>
          <w:fldChar w:fldCharType="separate"/>
        </w:r>
        <w:r>
          <w:t>11</w:t>
        </w:r>
        <w:r>
          <w:fldChar w:fldCharType="end"/>
        </w:r>
      </w:hyperlink>
    </w:p>
    <w:p>
      <w:pPr>
        <w:pStyle w:val="TOC2"/>
        <w:tabs>
          <w:tab w:val="right" w:leader="dot" w:pos="8306"/>
        </w:tabs>
      </w:pPr>
      <w:hyperlink w:anchor="_Toc30803" w:history="1">
        <w:r>
          <w:rPr>
            <w:rFonts w:ascii="仿宋" w:eastAsia="仿宋" w:hAnsi="仿宋" w:cs="仿宋" w:hint="eastAsia"/>
            <w:lang w:eastAsia="zh-CN"/>
          </w:rPr>
          <w:t>(二)、建设规模</w:t>
        </w:r>
        <w:r>
          <w:tab/>
        </w:r>
        <w:r>
          <w:fldChar w:fldCharType="begin"/>
        </w:r>
        <w:r>
          <w:instrText xml:space="preserve"> PAGEREF _Toc30803 \h </w:instrText>
        </w:r>
        <w:r>
          <w:fldChar w:fldCharType="separate"/>
        </w:r>
        <w:r>
          <w:t>12</w:t>
        </w:r>
        <w:r>
          <w:fldChar w:fldCharType="end"/>
        </w:r>
      </w:hyperlink>
    </w:p>
    <w:p>
      <w:pPr>
        <w:pStyle w:val="TOC1"/>
        <w:tabs>
          <w:tab w:val="right" w:leader="dot" w:pos="8306"/>
        </w:tabs>
      </w:pPr>
      <w:hyperlink w:anchor="_Toc14289" w:history="1">
        <w:r>
          <w:rPr>
            <w:rFonts w:ascii="仿宋" w:eastAsia="仿宋" w:hAnsi="仿宋" w:cs="仿宋" w:hint="eastAsia"/>
            <w:lang w:eastAsia="zh-CN"/>
          </w:rPr>
          <w:t>五、自媒体收益项目选址可行性分析</w:t>
        </w:r>
        <w:r>
          <w:tab/>
        </w:r>
        <w:r>
          <w:fldChar w:fldCharType="begin"/>
        </w:r>
        <w:r>
          <w:instrText xml:space="preserve"> PAGEREF _Toc14289 \h </w:instrText>
        </w:r>
        <w:r>
          <w:fldChar w:fldCharType="separate"/>
        </w:r>
        <w:r>
          <w:t>13</w:t>
        </w:r>
        <w:r>
          <w:fldChar w:fldCharType="end"/>
        </w:r>
      </w:hyperlink>
    </w:p>
    <w:p>
      <w:pPr>
        <w:pStyle w:val="TOC2"/>
        <w:tabs>
          <w:tab w:val="right" w:leader="dot" w:pos="8306"/>
        </w:tabs>
      </w:pPr>
      <w:hyperlink w:anchor="_Toc3529" w:history="1">
        <w:r>
          <w:rPr>
            <w:rFonts w:ascii="仿宋" w:eastAsia="仿宋" w:hAnsi="仿宋" w:cs="仿宋" w:hint="eastAsia"/>
            <w:lang w:eastAsia="zh-CN"/>
          </w:rPr>
          <w:t>(一)、自媒体收益项目选址</w:t>
        </w:r>
        <w:r>
          <w:tab/>
        </w:r>
        <w:r>
          <w:fldChar w:fldCharType="begin"/>
        </w:r>
        <w:r>
          <w:instrText xml:space="preserve"> PAGEREF _Toc3529 \h </w:instrText>
        </w:r>
        <w:r>
          <w:fldChar w:fldCharType="separate"/>
        </w:r>
        <w:r>
          <w:t>13</w:t>
        </w:r>
        <w:r>
          <w:fldChar w:fldCharType="end"/>
        </w:r>
      </w:hyperlink>
    </w:p>
    <w:p>
      <w:pPr>
        <w:pStyle w:val="TOC2"/>
        <w:tabs>
          <w:tab w:val="right" w:leader="dot" w:pos="8306"/>
        </w:tabs>
      </w:pPr>
      <w:hyperlink w:anchor="_Toc5756" w:history="1">
        <w:r>
          <w:rPr>
            <w:rFonts w:ascii="仿宋" w:eastAsia="仿宋" w:hAnsi="仿宋" w:cs="仿宋" w:hint="eastAsia"/>
            <w:lang w:eastAsia="zh-CN"/>
          </w:rPr>
          <w:t>(二)、用地控制指标</w:t>
        </w:r>
        <w:r>
          <w:tab/>
        </w:r>
        <w:r>
          <w:fldChar w:fldCharType="begin"/>
        </w:r>
        <w:r>
          <w:instrText xml:space="preserve"> PAGEREF _Toc5756 \h </w:instrText>
        </w:r>
        <w:r>
          <w:fldChar w:fldCharType="separate"/>
        </w:r>
        <w:r>
          <w:t>13</w:t>
        </w:r>
        <w:r>
          <w:fldChar w:fldCharType="end"/>
        </w:r>
      </w:hyperlink>
    </w:p>
    <w:p>
      <w:pPr>
        <w:pStyle w:val="TOC2"/>
        <w:tabs>
          <w:tab w:val="right" w:leader="dot" w:pos="8306"/>
        </w:tabs>
      </w:pPr>
      <w:hyperlink w:anchor="_Toc17599" w:history="1">
        <w:r>
          <w:rPr>
            <w:rFonts w:ascii="仿宋" w:eastAsia="仿宋" w:hAnsi="仿宋" w:cs="仿宋" w:hint="eastAsia"/>
            <w:lang w:eastAsia="zh-CN"/>
          </w:rPr>
          <w:t>(三)、节约用地措施</w:t>
        </w:r>
        <w:r>
          <w:tab/>
        </w:r>
        <w:r>
          <w:fldChar w:fldCharType="begin"/>
        </w:r>
        <w:r>
          <w:instrText xml:space="preserve"> PAGEREF _Toc17599 \h </w:instrText>
        </w:r>
        <w:r>
          <w:fldChar w:fldCharType="separate"/>
        </w:r>
        <w:r>
          <w:t>15</w:t>
        </w:r>
        <w:r>
          <w:fldChar w:fldCharType="end"/>
        </w:r>
      </w:hyperlink>
    </w:p>
    <w:p>
      <w:pPr>
        <w:pStyle w:val="TOC2"/>
        <w:tabs>
          <w:tab w:val="right" w:leader="dot" w:pos="8306"/>
        </w:tabs>
      </w:pPr>
      <w:hyperlink w:anchor="_Toc26709" w:history="1">
        <w:r>
          <w:rPr>
            <w:rFonts w:ascii="仿宋" w:eastAsia="仿宋" w:hAnsi="仿宋" w:cs="仿宋" w:hint="eastAsia"/>
            <w:lang w:eastAsia="zh-CN"/>
          </w:rPr>
          <w:t>(四)、总图布置方案</w:t>
        </w:r>
        <w:r>
          <w:tab/>
        </w:r>
        <w:r>
          <w:fldChar w:fldCharType="begin"/>
        </w:r>
        <w:r>
          <w:instrText xml:space="preserve"> PAGEREF _Toc26709 \h </w:instrText>
        </w:r>
        <w:r>
          <w:fldChar w:fldCharType="separate"/>
        </w:r>
        <w:r>
          <w:t>16</w:t>
        </w:r>
        <w:r>
          <w:fldChar w:fldCharType="end"/>
        </w:r>
      </w:hyperlink>
    </w:p>
    <w:p>
      <w:pPr>
        <w:pStyle w:val="TOC2"/>
        <w:tabs>
          <w:tab w:val="right" w:leader="dot" w:pos="8306"/>
        </w:tabs>
      </w:pPr>
      <w:hyperlink w:anchor="_Toc7206" w:history="1">
        <w:r>
          <w:rPr>
            <w:rFonts w:ascii="仿宋" w:eastAsia="仿宋" w:hAnsi="仿宋" w:cs="仿宋" w:hint="eastAsia"/>
            <w:lang w:eastAsia="zh-CN"/>
          </w:rPr>
          <w:t>(五)、选址综合评价</w:t>
        </w:r>
        <w:r>
          <w:tab/>
        </w:r>
        <w:r>
          <w:fldChar w:fldCharType="begin"/>
        </w:r>
        <w:r>
          <w:instrText xml:space="preserve"> PAGEREF _Toc7206 \h </w:instrText>
        </w:r>
        <w:r>
          <w:fldChar w:fldCharType="separate"/>
        </w:r>
        <w:r>
          <w:t>17</w:t>
        </w:r>
        <w:r>
          <w:fldChar w:fldCharType="end"/>
        </w:r>
      </w:hyperlink>
    </w:p>
    <w:p>
      <w:pPr>
        <w:pStyle w:val="TOC1"/>
        <w:tabs>
          <w:tab w:val="right" w:leader="dot" w:pos="8306"/>
        </w:tabs>
      </w:pPr>
      <w:hyperlink w:anchor="_Toc26598" w:history="1">
        <w:r>
          <w:rPr>
            <w:rFonts w:ascii="仿宋" w:eastAsia="仿宋" w:hAnsi="仿宋" w:cs="仿宋" w:hint="eastAsia"/>
            <w:lang w:eastAsia="zh-CN"/>
          </w:rPr>
          <w:t>六、市场分析、调研</w:t>
        </w:r>
        <w:r>
          <w:tab/>
        </w:r>
        <w:r>
          <w:fldChar w:fldCharType="begin"/>
        </w:r>
        <w:r>
          <w:instrText xml:space="preserve"> PAGEREF _Toc26598 \h </w:instrText>
        </w:r>
        <w:r>
          <w:fldChar w:fldCharType="separate"/>
        </w:r>
        <w:r>
          <w:t>18</w:t>
        </w:r>
        <w:r>
          <w:fldChar w:fldCharType="end"/>
        </w:r>
      </w:hyperlink>
    </w:p>
    <w:p>
      <w:pPr>
        <w:pStyle w:val="TOC2"/>
        <w:tabs>
          <w:tab w:val="right" w:leader="dot" w:pos="8306"/>
        </w:tabs>
      </w:pPr>
      <w:hyperlink w:anchor="_Toc17978" w:history="1">
        <w:r>
          <w:rPr>
            <w:rFonts w:ascii="仿宋" w:eastAsia="仿宋" w:hAnsi="仿宋" w:cs="仿宋" w:hint="eastAsia"/>
            <w:lang w:eastAsia="zh-CN"/>
          </w:rPr>
          <w:t>(一)、自媒体收益行业分析</w:t>
        </w:r>
        <w:r>
          <w:tab/>
        </w:r>
        <w:r>
          <w:fldChar w:fldCharType="begin"/>
        </w:r>
        <w:r>
          <w:instrText xml:space="preserve"> PAGEREF _Toc17978 \h </w:instrText>
        </w:r>
        <w:r>
          <w:fldChar w:fldCharType="separate"/>
        </w:r>
        <w:r>
          <w:t>18</w:t>
        </w:r>
        <w:r>
          <w:fldChar w:fldCharType="end"/>
        </w:r>
      </w:hyperlink>
    </w:p>
    <w:p>
      <w:pPr>
        <w:pStyle w:val="TOC2"/>
        <w:tabs>
          <w:tab w:val="right" w:leader="dot" w:pos="8306"/>
        </w:tabs>
      </w:pPr>
      <w:hyperlink w:anchor="_Toc16628" w:history="1">
        <w:r>
          <w:rPr>
            <w:rFonts w:ascii="仿宋" w:eastAsia="仿宋" w:hAnsi="仿宋" w:cs="仿宋" w:hint="eastAsia"/>
            <w:lang w:eastAsia="zh-CN"/>
          </w:rPr>
          <w:t>(二)、自媒体收益市场分析预测</w:t>
        </w:r>
        <w:r>
          <w:tab/>
        </w:r>
        <w:r>
          <w:fldChar w:fldCharType="begin"/>
        </w:r>
        <w:r>
          <w:instrText xml:space="preserve"> PAGEREF _Toc16628 \h </w:instrText>
        </w:r>
        <w:r>
          <w:fldChar w:fldCharType="separate"/>
        </w:r>
        <w:r>
          <w:t>19</w:t>
        </w:r>
        <w:r>
          <w:fldChar w:fldCharType="end"/>
        </w:r>
      </w:hyperlink>
    </w:p>
    <w:p>
      <w:pPr>
        <w:pStyle w:val="TOC1"/>
        <w:tabs>
          <w:tab w:val="right" w:leader="dot" w:pos="8306"/>
        </w:tabs>
      </w:pPr>
      <w:hyperlink w:anchor="_Toc16470" w:history="1">
        <w:r>
          <w:rPr>
            <w:rFonts w:ascii="仿宋" w:eastAsia="仿宋" w:hAnsi="仿宋" w:cs="仿宋" w:hint="eastAsia"/>
            <w:lang w:eastAsia="zh-CN"/>
          </w:rPr>
          <w:t>七、自媒体收益项目人力资源培养与发展</w:t>
        </w:r>
        <w:r>
          <w:tab/>
        </w:r>
        <w:r>
          <w:fldChar w:fldCharType="begin"/>
        </w:r>
        <w:r>
          <w:instrText xml:space="preserve"> PAGEREF _Toc16470 \h </w:instrText>
        </w:r>
        <w:r>
          <w:fldChar w:fldCharType="separate"/>
        </w:r>
        <w:r>
          <w:t>20</w:t>
        </w:r>
        <w:r>
          <w:fldChar w:fldCharType="end"/>
        </w:r>
      </w:hyperlink>
    </w:p>
    <w:p>
      <w:pPr>
        <w:pStyle w:val="TOC2"/>
        <w:tabs>
          <w:tab w:val="right" w:leader="dot" w:pos="8306"/>
        </w:tabs>
      </w:pPr>
      <w:hyperlink w:anchor="_Toc8552" w:history="1">
        <w:r>
          <w:rPr>
            <w:rFonts w:ascii="仿宋" w:eastAsia="仿宋" w:hAnsi="仿宋" w:cs="仿宋" w:hint="eastAsia"/>
            <w:lang w:eastAsia="zh-CN"/>
          </w:rPr>
          <w:t>(一)、人才需求与规划</w:t>
        </w:r>
        <w:r>
          <w:tab/>
        </w:r>
        <w:r>
          <w:fldChar w:fldCharType="begin"/>
        </w:r>
        <w:r>
          <w:instrText xml:space="preserve"> PAGEREF _Toc8552 \h </w:instrText>
        </w:r>
        <w:r>
          <w:fldChar w:fldCharType="separate"/>
        </w:r>
        <w:r>
          <w:t>20</w:t>
        </w:r>
        <w:r>
          <w:fldChar w:fldCharType="end"/>
        </w:r>
      </w:hyperlink>
    </w:p>
    <w:p>
      <w:pPr>
        <w:pStyle w:val="TOC2"/>
        <w:tabs>
          <w:tab w:val="right" w:leader="dot" w:pos="8306"/>
        </w:tabs>
      </w:pPr>
      <w:hyperlink w:anchor="_Toc5819" w:history="1">
        <w:r>
          <w:rPr>
            <w:rFonts w:ascii="仿宋" w:eastAsia="仿宋" w:hAnsi="仿宋" w:cs="仿宋" w:hint="eastAsia"/>
            <w:lang w:eastAsia="zh-CN"/>
          </w:rPr>
          <w:t>(二)、培训与发展计划</w:t>
        </w:r>
        <w:r>
          <w:tab/>
        </w:r>
        <w:r>
          <w:fldChar w:fldCharType="begin"/>
        </w:r>
        <w:r>
          <w:instrText xml:space="preserve"> PAGEREF _Toc5819 \h </w:instrText>
        </w:r>
        <w:r>
          <w:fldChar w:fldCharType="separate"/>
        </w:r>
        <w:r>
          <w:t>20</w:t>
        </w:r>
        <w:r>
          <w:fldChar w:fldCharType="end"/>
        </w:r>
      </w:hyperlink>
    </w:p>
    <w:p>
      <w:pPr>
        <w:pStyle w:val="TOC1"/>
        <w:tabs>
          <w:tab w:val="right" w:leader="dot" w:pos="8306"/>
        </w:tabs>
      </w:pPr>
      <w:hyperlink w:anchor="_Toc2713" w:history="1">
        <w:r>
          <w:rPr>
            <w:rFonts w:ascii="仿宋" w:eastAsia="仿宋" w:hAnsi="仿宋" w:cs="仿宋" w:hint="eastAsia"/>
            <w:lang w:eastAsia="zh-CN"/>
          </w:rPr>
          <w:t>八、自媒体收益项目环境影响分析</w:t>
        </w:r>
        <w:r>
          <w:tab/>
        </w:r>
        <w:r>
          <w:fldChar w:fldCharType="begin"/>
        </w:r>
        <w:r>
          <w:instrText xml:space="preserve"> PAGEREF _Toc2713 \h </w:instrText>
        </w:r>
        <w:r>
          <w:fldChar w:fldCharType="separate"/>
        </w:r>
        <w:r>
          <w:t>21</w:t>
        </w:r>
        <w:r>
          <w:fldChar w:fldCharType="end"/>
        </w:r>
      </w:hyperlink>
    </w:p>
    <w:p>
      <w:pPr>
        <w:pStyle w:val="TOC2"/>
        <w:tabs>
          <w:tab w:val="right" w:leader="dot" w:pos="8306"/>
        </w:tabs>
      </w:pPr>
      <w:hyperlink w:anchor="_Toc6957" w:history="1">
        <w:r>
          <w:rPr>
            <w:rFonts w:ascii="仿宋" w:eastAsia="仿宋" w:hAnsi="仿宋" w:cs="仿宋" w:hint="eastAsia"/>
            <w:lang w:eastAsia="zh-CN"/>
          </w:rPr>
          <w:t>(一)、建设区域环境质量现状</w:t>
        </w:r>
        <w:r>
          <w:tab/>
        </w:r>
        <w:r>
          <w:fldChar w:fldCharType="begin"/>
        </w:r>
        <w:r>
          <w:instrText xml:space="preserve"> PAGEREF _Toc6957 \h </w:instrText>
        </w:r>
        <w:r>
          <w:fldChar w:fldCharType="separate"/>
        </w:r>
        <w:r>
          <w:t>21</w:t>
        </w:r>
        <w:r>
          <w:fldChar w:fldCharType="end"/>
        </w:r>
      </w:hyperlink>
    </w:p>
    <w:p>
      <w:pPr>
        <w:pStyle w:val="TOC2"/>
        <w:tabs>
          <w:tab w:val="right" w:leader="dot" w:pos="8306"/>
        </w:tabs>
      </w:pPr>
      <w:hyperlink w:anchor="_Toc11737" w:history="1">
        <w:r>
          <w:rPr>
            <w:rFonts w:ascii="仿宋" w:eastAsia="仿宋" w:hAnsi="仿宋" w:cs="仿宋" w:hint="eastAsia"/>
            <w:lang w:eastAsia="zh-CN"/>
          </w:rPr>
          <w:t>(二)、建设期环境保护</w:t>
        </w:r>
        <w:r>
          <w:tab/>
        </w:r>
        <w:r>
          <w:fldChar w:fldCharType="begin"/>
        </w:r>
        <w:r>
          <w:instrText xml:space="preserve"> PAGEREF _Toc11737 \h </w:instrText>
        </w:r>
        <w:r>
          <w:fldChar w:fldCharType="separate"/>
        </w:r>
        <w:r>
          <w:t>22</w:t>
        </w:r>
        <w:r>
          <w:fldChar w:fldCharType="end"/>
        </w:r>
      </w:hyperlink>
    </w:p>
    <w:p>
      <w:pPr>
        <w:pStyle w:val="TOC2"/>
        <w:tabs>
          <w:tab w:val="right" w:leader="dot" w:pos="8306"/>
        </w:tabs>
      </w:pPr>
      <w:hyperlink w:anchor="_Toc19919" w:history="1">
        <w:r>
          <w:rPr>
            <w:rFonts w:ascii="仿宋" w:eastAsia="仿宋" w:hAnsi="仿宋" w:cs="仿宋" w:hint="eastAsia"/>
            <w:lang w:eastAsia="zh-CN"/>
          </w:rPr>
          <w:t>(三)、运营期环境保护</w:t>
        </w:r>
        <w:r>
          <w:tab/>
        </w:r>
        <w:r>
          <w:fldChar w:fldCharType="begin"/>
        </w:r>
        <w:r>
          <w:instrText xml:space="preserve"> PAGEREF _Toc19919 \h </w:instrText>
        </w:r>
        <w:r>
          <w:fldChar w:fldCharType="separate"/>
        </w:r>
        <w:r>
          <w:t>24</w:t>
        </w:r>
        <w:r>
          <w:fldChar w:fldCharType="end"/>
        </w:r>
      </w:hyperlink>
    </w:p>
    <w:p>
      <w:pPr>
        <w:pStyle w:val="TOC2"/>
        <w:tabs>
          <w:tab w:val="right" w:leader="dot" w:pos="8306"/>
        </w:tabs>
      </w:pPr>
      <w:hyperlink w:anchor="_Toc13935" w:history="1">
        <w:r>
          <w:rPr>
            <w:rFonts w:ascii="仿宋" w:eastAsia="仿宋" w:hAnsi="仿宋" w:cs="仿宋" w:hint="eastAsia"/>
            <w:lang w:eastAsia="zh-CN"/>
          </w:rPr>
          <w:t>(四)、自媒体收益项目建设对区域经济的影响</w:t>
        </w:r>
        <w:r>
          <w:tab/>
        </w:r>
        <w:r>
          <w:fldChar w:fldCharType="begin"/>
        </w:r>
        <w:r>
          <w:instrText xml:space="preserve"> PAGEREF _Toc13935 \h </w:instrText>
        </w:r>
        <w:r>
          <w:fldChar w:fldCharType="separate"/>
        </w:r>
        <w:r>
          <w:t>25</w:t>
        </w:r>
        <w:r>
          <w:fldChar w:fldCharType="end"/>
        </w:r>
      </w:hyperlink>
    </w:p>
    <w:p>
      <w:pPr>
        <w:pStyle w:val="TOC2"/>
        <w:tabs>
          <w:tab w:val="right" w:leader="dot" w:pos="8306"/>
        </w:tabs>
      </w:pPr>
      <w:hyperlink w:anchor="_Toc29107" w:history="1">
        <w:r>
          <w:rPr>
            <w:rFonts w:ascii="仿宋" w:eastAsia="仿宋" w:hAnsi="仿宋" w:cs="仿宋" w:hint="eastAsia"/>
            <w:lang w:eastAsia="zh-CN"/>
          </w:rPr>
          <w:t>(五)、废弃物处理</w:t>
        </w:r>
        <w:r>
          <w:tab/>
        </w:r>
        <w:r>
          <w:fldChar w:fldCharType="begin"/>
        </w:r>
        <w:r>
          <w:instrText xml:space="preserve"> PAGEREF _Toc29107 \h </w:instrText>
        </w:r>
        <w:r>
          <w:fldChar w:fldCharType="separate"/>
        </w:r>
        <w:r>
          <w:t>27</w:t>
        </w:r>
        <w:r>
          <w:fldChar w:fldCharType="end"/>
        </w:r>
      </w:hyperlink>
    </w:p>
    <w:p>
      <w:pPr>
        <w:pStyle w:val="TOC2"/>
        <w:tabs>
          <w:tab w:val="right" w:leader="dot" w:pos="8306"/>
        </w:tabs>
      </w:pPr>
      <w:hyperlink w:anchor="_Toc13419" w:history="1">
        <w:r>
          <w:rPr>
            <w:rFonts w:ascii="仿宋" w:eastAsia="仿宋" w:hAnsi="仿宋" w:cs="仿宋" w:hint="eastAsia"/>
            <w:lang w:eastAsia="zh-CN"/>
          </w:rPr>
          <w:t>(六)、特殊环境影响分析</w:t>
        </w:r>
        <w:r>
          <w:tab/>
        </w:r>
        <w:r>
          <w:fldChar w:fldCharType="begin"/>
        </w:r>
        <w:r>
          <w:instrText xml:space="preserve"> PAGEREF _Toc13419 \h </w:instrText>
        </w:r>
        <w:r>
          <w:fldChar w:fldCharType="separate"/>
        </w:r>
        <w:r>
          <w:t>28</w:t>
        </w:r>
        <w:r>
          <w:fldChar w:fldCharType="end"/>
        </w:r>
      </w:hyperlink>
    </w:p>
    <w:p>
      <w:pPr>
        <w:pStyle w:val="TOC2"/>
        <w:tabs>
          <w:tab w:val="right" w:leader="dot" w:pos="8306"/>
        </w:tabs>
      </w:pPr>
      <w:hyperlink w:anchor="_Toc21226" w:history="1">
        <w:r>
          <w:rPr>
            <w:rFonts w:ascii="仿宋" w:eastAsia="仿宋" w:hAnsi="仿宋" w:cs="仿宋" w:hint="eastAsia"/>
            <w:lang w:eastAsia="zh-CN"/>
          </w:rPr>
          <w:t>(七)、清洁生产</w:t>
        </w:r>
        <w:r>
          <w:tab/>
        </w:r>
        <w:r>
          <w:fldChar w:fldCharType="begin"/>
        </w:r>
        <w:r>
          <w:instrText xml:space="preserve"> PAGEREF _Toc21226 \h </w:instrText>
        </w:r>
        <w:r>
          <w:fldChar w:fldCharType="separate"/>
        </w:r>
        <w:r>
          <w:t>29</w:t>
        </w:r>
        <w:r>
          <w:fldChar w:fldCharType="end"/>
        </w:r>
      </w:hyperlink>
    </w:p>
    <w:p>
      <w:pPr>
        <w:pStyle w:val="TOC2"/>
        <w:tabs>
          <w:tab w:val="right" w:leader="dot" w:pos="8306"/>
        </w:tabs>
      </w:pPr>
      <w:hyperlink w:anchor="_Toc14060" w:history="1">
        <w:r>
          <w:rPr>
            <w:rFonts w:ascii="仿宋" w:eastAsia="仿宋" w:hAnsi="仿宋" w:cs="仿宋" w:hint="eastAsia"/>
            <w:lang w:eastAsia="zh-CN"/>
          </w:rPr>
          <w:t>(八)、环境保护综合评价</w:t>
        </w:r>
        <w:r>
          <w:tab/>
        </w:r>
        <w:r>
          <w:fldChar w:fldCharType="begin"/>
        </w:r>
        <w:r>
          <w:instrText xml:space="preserve"> PAGEREF _Toc14060 \h </w:instrText>
        </w:r>
        <w:r>
          <w:fldChar w:fldCharType="separate"/>
        </w:r>
        <w:r>
          <w:t>30</w:t>
        </w:r>
        <w:r>
          <w:fldChar w:fldCharType="end"/>
        </w:r>
      </w:hyperlink>
    </w:p>
    <w:p>
      <w:pPr>
        <w:pStyle w:val="TOC1"/>
        <w:tabs>
          <w:tab w:val="right" w:leader="dot" w:pos="8306"/>
        </w:tabs>
      </w:pPr>
      <w:hyperlink w:anchor="_Toc12828" w:history="1">
        <w:r>
          <w:rPr>
            <w:rFonts w:ascii="仿宋" w:eastAsia="仿宋" w:hAnsi="仿宋" w:cs="仿宋" w:hint="eastAsia"/>
            <w:lang w:eastAsia="zh-CN"/>
          </w:rPr>
          <w:t>九、自媒体收益项目技术管理</w:t>
        </w:r>
        <w:r>
          <w:tab/>
        </w:r>
        <w:r>
          <w:fldChar w:fldCharType="begin"/>
        </w:r>
        <w:r>
          <w:instrText xml:space="preserve"> PAGEREF _Toc12828 \h </w:instrText>
        </w:r>
        <w:r>
          <w:fldChar w:fldCharType="separate"/>
        </w:r>
        <w:r>
          <w:t>32</w:t>
        </w:r>
        <w:r>
          <w:fldChar w:fldCharType="end"/>
        </w:r>
      </w:hyperlink>
    </w:p>
    <w:p>
      <w:pPr>
        <w:pStyle w:val="TOC2"/>
        <w:tabs>
          <w:tab w:val="right" w:leader="dot" w:pos="8306"/>
        </w:tabs>
      </w:pPr>
      <w:hyperlink w:anchor="_Toc22997" w:history="1">
        <w:r>
          <w:rPr>
            <w:rFonts w:ascii="仿宋" w:eastAsia="仿宋" w:hAnsi="仿宋" w:cs="仿宋" w:hint="eastAsia"/>
            <w:lang w:eastAsia="zh-CN"/>
          </w:rPr>
          <w:t>(一)、技术方案选用方向</w:t>
        </w:r>
        <w:r>
          <w:tab/>
        </w:r>
        <w:r>
          <w:fldChar w:fldCharType="begin"/>
        </w:r>
        <w:r>
          <w:instrText xml:space="preserve"> PAGEREF _Toc22997 \h </w:instrText>
        </w:r>
        <w:r>
          <w:fldChar w:fldCharType="separate"/>
        </w:r>
        <w:r>
          <w:t>32</w:t>
        </w:r>
        <w:r>
          <w:fldChar w:fldCharType="end"/>
        </w:r>
      </w:hyperlink>
    </w:p>
    <w:p>
      <w:pPr>
        <w:pStyle w:val="TOC2"/>
        <w:tabs>
          <w:tab w:val="right" w:leader="dot" w:pos="8306"/>
        </w:tabs>
      </w:pPr>
      <w:hyperlink w:anchor="_Toc10746" w:history="1">
        <w:r>
          <w:rPr>
            <w:rFonts w:ascii="仿宋" w:eastAsia="仿宋" w:hAnsi="仿宋" w:cs="仿宋" w:hint="eastAsia"/>
            <w:lang w:eastAsia="zh-CN"/>
          </w:rPr>
          <w:t>(二)、工艺技术方案选用原则</w:t>
        </w:r>
        <w:r>
          <w:tab/>
        </w:r>
        <w:r>
          <w:fldChar w:fldCharType="begin"/>
        </w:r>
        <w:r>
          <w:instrText xml:space="preserve"> PAGEREF _Toc10746 \h </w:instrText>
        </w:r>
        <w:r>
          <w:fldChar w:fldCharType="separate"/>
        </w:r>
        <w:r>
          <w:t>33</w:t>
        </w:r>
        <w:r>
          <w:fldChar w:fldCharType="end"/>
        </w:r>
      </w:hyperlink>
    </w:p>
    <w:p>
      <w:pPr>
        <w:pStyle w:val="TOC2"/>
        <w:tabs>
          <w:tab w:val="right" w:leader="dot" w:pos="8306"/>
        </w:tabs>
      </w:pPr>
      <w:hyperlink w:anchor="_Toc27149" w:history="1">
        <w:r>
          <w:rPr>
            <w:rFonts w:ascii="仿宋" w:eastAsia="仿宋" w:hAnsi="仿宋" w:cs="仿宋" w:hint="eastAsia"/>
            <w:lang w:eastAsia="zh-CN"/>
          </w:rPr>
          <w:t>(三)、工艺技术方案要求</w:t>
        </w:r>
        <w:r>
          <w:tab/>
        </w:r>
        <w:r>
          <w:fldChar w:fldCharType="begin"/>
        </w:r>
        <w:r>
          <w:instrText xml:space="preserve"> PAGEREF _Toc27149 \h </w:instrText>
        </w:r>
        <w:r>
          <w:fldChar w:fldCharType="separate"/>
        </w:r>
        <w:r>
          <w:t>36</w:t>
        </w:r>
        <w:r>
          <w:fldChar w:fldCharType="end"/>
        </w:r>
      </w:hyperlink>
    </w:p>
    <w:p>
      <w:pPr>
        <w:pStyle w:val="TOC1"/>
        <w:tabs>
          <w:tab w:val="right" w:leader="dot" w:pos="8306"/>
        </w:tabs>
      </w:pPr>
      <w:hyperlink w:anchor="_Toc17659" w:history="1">
        <w:r>
          <w:rPr>
            <w:rFonts w:ascii="仿宋" w:eastAsia="仿宋" w:hAnsi="仿宋" w:cs="仿宋" w:hint="eastAsia"/>
            <w:lang w:eastAsia="zh-CN"/>
          </w:rPr>
          <w:t>十、生产安全保护</w:t>
        </w:r>
        <w:r>
          <w:tab/>
        </w:r>
        <w:r>
          <w:fldChar w:fldCharType="begin"/>
        </w:r>
        <w:r>
          <w:instrText xml:space="preserve"> PAGEREF _Toc17659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45" w:history="1">
        <w:r>
          <w:rPr>
            <w:rFonts w:ascii="仿宋" w:eastAsia="仿宋" w:hAnsi="仿宋" w:cs="仿宋" w:hint="eastAsia"/>
            <w:lang w:eastAsia="zh-CN"/>
          </w:rPr>
          <w:t>(一)、消防安全</w:t>
        </w:r>
        <w:r>
          <w:tab/>
        </w:r>
        <w:r>
          <w:fldChar w:fldCharType="begin"/>
        </w:r>
        <w:r>
          <w:instrText xml:space="preserve"> PAGEREF _Toc7345 \h </w:instrText>
        </w:r>
        <w:r>
          <w:fldChar w:fldCharType="separate"/>
        </w:r>
        <w:r>
          <w:t>38</w:t>
        </w:r>
        <w:r>
          <w:fldChar w:fldCharType="end"/>
        </w:r>
      </w:hyperlink>
    </w:p>
    <w:p>
      <w:pPr>
        <w:pStyle w:val="TOC2"/>
        <w:tabs>
          <w:tab w:val="right" w:leader="dot" w:pos="8306"/>
        </w:tabs>
      </w:pPr>
      <w:hyperlink w:anchor="_Toc28226" w:history="1">
        <w:r>
          <w:rPr>
            <w:rFonts w:ascii="仿宋" w:eastAsia="仿宋" w:hAnsi="仿宋" w:cs="仿宋" w:hint="eastAsia"/>
            <w:lang w:eastAsia="zh-CN"/>
          </w:rPr>
          <w:t>(二)、防火防爆总图布置措施</w:t>
        </w:r>
        <w:r>
          <w:tab/>
        </w:r>
        <w:r>
          <w:fldChar w:fldCharType="begin"/>
        </w:r>
        <w:r>
          <w:instrText xml:space="preserve"> PAGEREF _Toc28226 \h </w:instrText>
        </w:r>
        <w:r>
          <w:fldChar w:fldCharType="separate"/>
        </w:r>
        <w:r>
          <w:t>39</w:t>
        </w:r>
        <w:r>
          <w:fldChar w:fldCharType="end"/>
        </w:r>
      </w:hyperlink>
    </w:p>
    <w:p>
      <w:pPr>
        <w:pStyle w:val="TOC2"/>
        <w:tabs>
          <w:tab w:val="right" w:leader="dot" w:pos="8306"/>
        </w:tabs>
      </w:pPr>
      <w:hyperlink w:anchor="_Toc30947" w:history="1">
        <w:r>
          <w:rPr>
            <w:rFonts w:ascii="仿宋" w:eastAsia="仿宋" w:hAnsi="仿宋" w:cs="仿宋" w:hint="eastAsia"/>
            <w:lang w:eastAsia="zh-CN"/>
          </w:rPr>
          <w:t>(三)、自然灾害防范措施</w:t>
        </w:r>
        <w:r>
          <w:tab/>
        </w:r>
        <w:r>
          <w:fldChar w:fldCharType="begin"/>
        </w:r>
        <w:r>
          <w:instrText xml:space="preserve"> PAGEREF _Toc30947 \h </w:instrText>
        </w:r>
        <w:r>
          <w:fldChar w:fldCharType="separate"/>
        </w:r>
        <w:r>
          <w:t>40</w:t>
        </w:r>
        <w:r>
          <w:fldChar w:fldCharType="end"/>
        </w:r>
      </w:hyperlink>
    </w:p>
    <w:p>
      <w:pPr>
        <w:pStyle w:val="TOC2"/>
        <w:tabs>
          <w:tab w:val="right" w:leader="dot" w:pos="8306"/>
        </w:tabs>
      </w:pPr>
      <w:hyperlink w:anchor="_Toc32434" w:history="1">
        <w:r>
          <w:rPr>
            <w:rFonts w:ascii="仿宋" w:eastAsia="仿宋" w:hAnsi="仿宋" w:cs="仿宋" w:hint="eastAsia"/>
            <w:lang w:eastAsia="zh-CN"/>
          </w:rPr>
          <w:t>(四)、安全色及安全标志使用要求</w:t>
        </w:r>
        <w:r>
          <w:tab/>
        </w:r>
        <w:r>
          <w:fldChar w:fldCharType="begin"/>
        </w:r>
        <w:r>
          <w:instrText xml:space="preserve"> PAGEREF _Toc32434 \h </w:instrText>
        </w:r>
        <w:r>
          <w:fldChar w:fldCharType="separate"/>
        </w:r>
        <w:r>
          <w:t>41</w:t>
        </w:r>
        <w:r>
          <w:fldChar w:fldCharType="end"/>
        </w:r>
      </w:hyperlink>
    </w:p>
    <w:p>
      <w:pPr>
        <w:pStyle w:val="TOC2"/>
        <w:tabs>
          <w:tab w:val="right" w:leader="dot" w:pos="8306"/>
        </w:tabs>
      </w:pPr>
      <w:hyperlink w:anchor="_Toc20770" w:history="1">
        <w:r>
          <w:rPr>
            <w:rFonts w:ascii="仿宋" w:eastAsia="仿宋" w:hAnsi="仿宋" w:cs="仿宋" w:hint="eastAsia"/>
            <w:lang w:eastAsia="zh-CN"/>
          </w:rPr>
          <w:t>(五)、防尘防毒措施</w:t>
        </w:r>
        <w:r>
          <w:tab/>
        </w:r>
        <w:r>
          <w:fldChar w:fldCharType="begin"/>
        </w:r>
        <w:r>
          <w:instrText xml:space="preserve"> PAGEREF _Toc20770 \h </w:instrText>
        </w:r>
        <w:r>
          <w:fldChar w:fldCharType="separate"/>
        </w:r>
        <w:r>
          <w:t>42</w:t>
        </w:r>
        <w:r>
          <w:fldChar w:fldCharType="end"/>
        </w:r>
      </w:hyperlink>
    </w:p>
    <w:p>
      <w:pPr>
        <w:pStyle w:val="TOC2"/>
        <w:tabs>
          <w:tab w:val="right" w:leader="dot" w:pos="8306"/>
        </w:tabs>
      </w:pPr>
      <w:hyperlink w:anchor="_Toc28518" w:history="1">
        <w:r>
          <w:rPr>
            <w:rFonts w:ascii="仿宋" w:eastAsia="仿宋" w:hAnsi="仿宋" w:cs="仿宋" w:hint="eastAsia"/>
            <w:lang w:eastAsia="zh-CN"/>
          </w:rPr>
          <w:t>(六)、防静电、触电防护及防雷措施</w:t>
        </w:r>
        <w:r>
          <w:tab/>
        </w:r>
        <w:r>
          <w:fldChar w:fldCharType="begin"/>
        </w:r>
        <w:r>
          <w:instrText xml:space="preserve"> PAGEREF _Toc28518 \h </w:instrText>
        </w:r>
        <w:r>
          <w:fldChar w:fldCharType="separate"/>
        </w:r>
        <w:r>
          <w:t>43</w:t>
        </w:r>
        <w:r>
          <w:fldChar w:fldCharType="end"/>
        </w:r>
      </w:hyperlink>
    </w:p>
    <w:p>
      <w:pPr>
        <w:pStyle w:val="TOC2"/>
        <w:tabs>
          <w:tab w:val="right" w:leader="dot" w:pos="8306"/>
        </w:tabs>
      </w:pPr>
      <w:hyperlink w:anchor="_Toc20558" w:history="1">
        <w:r>
          <w:rPr>
            <w:rFonts w:ascii="仿宋" w:eastAsia="仿宋" w:hAnsi="仿宋" w:cs="仿宋" w:hint="eastAsia"/>
            <w:lang w:eastAsia="zh-CN"/>
          </w:rPr>
          <w:t>(七)、机械设备安全保障措施</w:t>
        </w:r>
        <w:r>
          <w:tab/>
        </w:r>
        <w:r>
          <w:fldChar w:fldCharType="begin"/>
        </w:r>
        <w:r>
          <w:instrText xml:space="preserve"> PAGEREF _Toc20558 \h </w:instrText>
        </w:r>
        <w:r>
          <w:fldChar w:fldCharType="separate"/>
        </w:r>
        <w:r>
          <w:t>44</w:t>
        </w:r>
        <w:r>
          <w:fldChar w:fldCharType="end"/>
        </w:r>
      </w:hyperlink>
    </w:p>
    <w:p>
      <w:pPr>
        <w:pStyle w:val="TOC1"/>
        <w:tabs>
          <w:tab w:val="right" w:leader="dot" w:pos="8306"/>
        </w:tabs>
      </w:pPr>
      <w:hyperlink w:anchor="_Toc17709" w:history="1">
        <w:r>
          <w:rPr>
            <w:rFonts w:ascii="仿宋" w:eastAsia="仿宋" w:hAnsi="仿宋" w:cs="仿宋" w:hint="eastAsia"/>
            <w:lang w:eastAsia="zh-CN"/>
          </w:rPr>
          <w:t>十一、自媒体收益项目社会影响</w:t>
        </w:r>
        <w:r>
          <w:tab/>
        </w:r>
        <w:r>
          <w:fldChar w:fldCharType="begin"/>
        </w:r>
        <w:r>
          <w:instrText xml:space="preserve"> PAGEREF _Toc17709 \h </w:instrText>
        </w:r>
        <w:r>
          <w:fldChar w:fldCharType="separate"/>
        </w:r>
        <w:r>
          <w:t>46</w:t>
        </w:r>
        <w:r>
          <w:fldChar w:fldCharType="end"/>
        </w:r>
      </w:hyperlink>
    </w:p>
    <w:p>
      <w:pPr>
        <w:pStyle w:val="TOC2"/>
        <w:tabs>
          <w:tab w:val="right" w:leader="dot" w:pos="8306"/>
        </w:tabs>
      </w:pPr>
      <w:hyperlink w:anchor="_Toc32699" w:history="1">
        <w:r>
          <w:rPr>
            <w:rFonts w:ascii="仿宋" w:eastAsia="仿宋" w:hAnsi="仿宋" w:cs="仿宋" w:hint="eastAsia"/>
            <w:lang w:eastAsia="zh-CN"/>
          </w:rPr>
          <w:t>(一)、社会责任与义务</w:t>
        </w:r>
        <w:r>
          <w:tab/>
        </w:r>
        <w:r>
          <w:fldChar w:fldCharType="begin"/>
        </w:r>
        <w:r>
          <w:instrText xml:space="preserve"> PAGEREF _Toc32699 \h </w:instrText>
        </w:r>
        <w:r>
          <w:fldChar w:fldCharType="separate"/>
        </w:r>
        <w:r>
          <w:t>46</w:t>
        </w:r>
        <w:r>
          <w:fldChar w:fldCharType="end"/>
        </w:r>
      </w:hyperlink>
    </w:p>
    <w:p>
      <w:pPr>
        <w:pStyle w:val="TOC2"/>
        <w:tabs>
          <w:tab w:val="right" w:leader="dot" w:pos="8306"/>
        </w:tabs>
      </w:pPr>
      <w:hyperlink w:anchor="_Toc9410" w:history="1">
        <w:r>
          <w:rPr>
            <w:rFonts w:ascii="仿宋" w:eastAsia="仿宋" w:hAnsi="仿宋" w:cs="仿宋" w:hint="eastAsia"/>
            <w:lang w:eastAsia="zh-CN"/>
          </w:rPr>
          <w:t>(二)、社会参与与沟通</w:t>
        </w:r>
        <w:r>
          <w:tab/>
        </w:r>
        <w:r>
          <w:fldChar w:fldCharType="begin"/>
        </w:r>
        <w:r>
          <w:instrText xml:space="preserve"> PAGEREF _Toc9410 \h </w:instrText>
        </w:r>
        <w:r>
          <w:fldChar w:fldCharType="separate"/>
        </w:r>
        <w:r>
          <w:t>47</w:t>
        </w:r>
        <w:r>
          <w:fldChar w:fldCharType="end"/>
        </w:r>
      </w:hyperlink>
    </w:p>
    <w:p>
      <w:pPr>
        <w:pStyle w:val="TOC1"/>
        <w:tabs>
          <w:tab w:val="right" w:leader="dot" w:pos="8306"/>
        </w:tabs>
      </w:pPr>
      <w:hyperlink w:anchor="_Toc5897" w:history="1">
        <w:r>
          <w:rPr>
            <w:rFonts w:ascii="仿宋" w:eastAsia="仿宋" w:hAnsi="仿宋" w:cs="仿宋" w:hint="eastAsia"/>
            <w:lang w:eastAsia="zh-CN"/>
          </w:rPr>
          <w:t>十二、自媒体收益项目人力资源管理</w:t>
        </w:r>
        <w:r>
          <w:tab/>
        </w:r>
        <w:r>
          <w:fldChar w:fldCharType="begin"/>
        </w:r>
        <w:r>
          <w:instrText xml:space="preserve"> PAGEREF _Toc5897 \h </w:instrText>
        </w:r>
        <w:r>
          <w:fldChar w:fldCharType="separate"/>
        </w:r>
        <w:r>
          <w:t>47</w:t>
        </w:r>
        <w:r>
          <w:fldChar w:fldCharType="end"/>
        </w:r>
      </w:hyperlink>
    </w:p>
    <w:p>
      <w:pPr>
        <w:pStyle w:val="TOC2"/>
        <w:tabs>
          <w:tab w:val="right" w:leader="dot" w:pos="8306"/>
        </w:tabs>
      </w:pPr>
      <w:hyperlink w:anchor="_Toc15824" w:history="1">
        <w:r>
          <w:rPr>
            <w:rFonts w:ascii="仿宋" w:eastAsia="仿宋" w:hAnsi="仿宋" w:cs="仿宋" w:hint="eastAsia"/>
            <w:lang w:eastAsia="zh-CN"/>
          </w:rPr>
          <w:t>(一)、建立健全的预算管理制度</w:t>
        </w:r>
        <w:r>
          <w:tab/>
        </w:r>
        <w:r>
          <w:fldChar w:fldCharType="begin"/>
        </w:r>
        <w:r>
          <w:instrText xml:space="preserve"> PAGEREF _Toc15824 \h </w:instrText>
        </w:r>
        <w:r>
          <w:fldChar w:fldCharType="separate"/>
        </w:r>
        <w:r>
          <w:t>47</w:t>
        </w:r>
        <w:r>
          <w:fldChar w:fldCharType="end"/>
        </w:r>
      </w:hyperlink>
    </w:p>
    <w:p>
      <w:pPr>
        <w:pStyle w:val="TOC2"/>
        <w:tabs>
          <w:tab w:val="right" w:leader="dot" w:pos="8306"/>
        </w:tabs>
      </w:pPr>
      <w:hyperlink w:anchor="_Toc11164" w:history="1">
        <w:r>
          <w:rPr>
            <w:rFonts w:ascii="仿宋" w:eastAsia="仿宋" w:hAnsi="仿宋" w:cs="仿宋" w:hint="eastAsia"/>
            <w:lang w:eastAsia="zh-CN"/>
          </w:rPr>
          <w:t>(二)、加强资金流动监控</w:t>
        </w:r>
        <w:r>
          <w:tab/>
        </w:r>
        <w:r>
          <w:fldChar w:fldCharType="begin"/>
        </w:r>
        <w:r>
          <w:instrText xml:space="preserve"> PAGEREF _Toc11164 \h </w:instrText>
        </w:r>
        <w:r>
          <w:fldChar w:fldCharType="separate"/>
        </w:r>
        <w:r>
          <w:t>49</w:t>
        </w:r>
        <w:r>
          <w:fldChar w:fldCharType="end"/>
        </w:r>
      </w:hyperlink>
    </w:p>
    <w:p>
      <w:pPr>
        <w:pStyle w:val="TOC2"/>
        <w:tabs>
          <w:tab w:val="right" w:leader="dot" w:pos="8306"/>
        </w:tabs>
      </w:pPr>
      <w:hyperlink w:anchor="_Toc27392" w:history="1">
        <w:r>
          <w:rPr>
            <w:rFonts w:ascii="仿宋" w:eastAsia="仿宋" w:hAnsi="仿宋" w:cs="仿宋" w:hint="eastAsia"/>
            <w:lang w:eastAsia="zh-CN"/>
          </w:rPr>
          <w:t>(三)、制定完善的风险控制机制</w:t>
        </w:r>
        <w:r>
          <w:tab/>
        </w:r>
        <w:r>
          <w:fldChar w:fldCharType="begin"/>
        </w:r>
        <w:r>
          <w:instrText xml:space="preserve"> PAGEREF _Toc27392 \h </w:instrText>
        </w:r>
        <w:r>
          <w:fldChar w:fldCharType="separate"/>
        </w:r>
        <w:r>
          <w:t>50</w:t>
        </w:r>
        <w:r>
          <w:fldChar w:fldCharType="end"/>
        </w:r>
      </w:hyperlink>
    </w:p>
    <w:p>
      <w:pPr>
        <w:pStyle w:val="TOC2"/>
        <w:tabs>
          <w:tab w:val="right" w:leader="dot" w:pos="8306"/>
        </w:tabs>
      </w:pPr>
      <w:hyperlink w:anchor="_Toc17638" w:history="1">
        <w:r>
          <w:rPr>
            <w:rFonts w:ascii="仿宋" w:eastAsia="仿宋" w:hAnsi="仿宋" w:cs="仿宋" w:hint="eastAsia"/>
            <w:lang w:eastAsia="zh-CN"/>
          </w:rPr>
          <w:t>(四)、优化成本管理</w:t>
        </w:r>
        <w:r>
          <w:tab/>
        </w:r>
        <w:r>
          <w:fldChar w:fldCharType="begin"/>
        </w:r>
        <w:r>
          <w:instrText xml:space="preserve"> PAGEREF _Toc17638 \h </w:instrText>
        </w:r>
        <w:r>
          <w:fldChar w:fldCharType="separate"/>
        </w:r>
        <w:r>
          <w:t>52</w:t>
        </w:r>
        <w:r>
          <w:fldChar w:fldCharType="end"/>
        </w:r>
      </w:hyperlink>
    </w:p>
    <w:p>
      <w:pPr>
        <w:pStyle w:val="TOC1"/>
        <w:tabs>
          <w:tab w:val="right" w:leader="dot" w:pos="8306"/>
        </w:tabs>
      </w:pPr>
      <w:hyperlink w:anchor="_Toc6061" w:history="1">
        <w:r>
          <w:rPr>
            <w:rFonts w:ascii="仿宋" w:eastAsia="仿宋" w:hAnsi="仿宋" w:cs="仿宋" w:hint="eastAsia"/>
            <w:lang w:eastAsia="zh-CN"/>
          </w:rPr>
          <w:t>十三、自媒体收益项目工程方案分析</w:t>
        </w:r>
        <w:r>
          <w:tab/>
        </w:r>
        <w:r>
          <w:fldChar w:fldCharType="begin"/>
        </w:r>
        <w:r>
          <w:instrText xml:space="preserve"> PAGEREF _Toc6061 \h </w:instrText>
        </w:r>
        <w:r>
          <w:fldChar w:fldCharType="separate"/>
        </w:r>
        <w:r>
          <w:t>53</w:t>
        </w:r>
        <w:r>
          <w:fldChar w:fldCharType="end"/>
        </w:r>
      </w:hyperlink>
    </w:p>
    <w:p>
      <w:pPr>
        <w:pStyle w:val="TOC2"/>
        <w:tabs>
          <w:tab w:val="right" w:leader="dot" w:pos="8306"/>
        </w:tabs>
      </w:pPr>
      <w:hyperlink w:anchor="_Toc17374" w:history="1">
        <w:r>
          <w:rPr>
            <w:rFonts w:ascii="仿宋" w:eastAsia="仿宋" w:hAnsi="仿宋" w:cs="仿宋" w:hint="eastAsia"/>
            <w:lang w:eastAsia="zh-CN"/>
          </w:rPr>
          <w:t>(一)、建筑工程设计原则</w:t>
        </w:r>
        <w:r>
          <w:tab/>
        </w:r>
        <w:r>
          <w:fldChar w:fldCharType="begin"/>
        </w:r>
        <w:r>
          <w:instrText xml:space="preserve"> PAGEREF _Toc17374 \h </w:instrText>
        </w:r>
        <w:r>
          <w:fldChar w:fldCharType="separate"/>
        </w:r>
        <w:r>
          <w:t>53</w:t>
        </w:r>
        <w:r>
          <w:fldChar w:fldCharType="end"/>
        </w:r>
      </w:hyperlink>
    </w:p>
    <w:p>
      <w:pPr>
        <w:pStyle w:val="TOC2"/>
        <w:tabs>
          <w:tab w:val="right" w:leader="dot" w:pos="8306"/>
        </w:tabs>
      </w:pPr>
      <w:hyperlink w:anchor="_Toc16362" w:history="1">
        <w:r>
          <w:rPr>
            <w:rFonts w:ascii="仿宋" w:eastAsia="仿宋" w:hAnsi="仿宋" w:cs="仿宋" w:hint="eastAsia"/>
            <w:lang w:eastAsia="zh-CN"/>
          </w:rPr>
          <w:t>(二)、土建工程建设指标</w:t>
        </w:r>
        <w:r>
          <w:tab/>
        </w:r>
        <w:r>
          <w:fldChar w:fldCharType="begin"/>
        </w:r>
        <w:r>
          <w:instrText xml:space="preserve"> PAGEREF _Toc16362 \h </w:instrText>
        </w:r>
        <w:r>
          <w:fldChar w:fldCharType="separate"/>
        </w:r>
        <w:r>
          <w:t>56</w:t>
        </w:r>
        <w:r>
          <w:fldChar w:fldCharType="end"/>
        </w:r>
      </w:hyperlink>
    </w:p>
    <w:p>
      <w:pPr>
        <w:pStyle w:val="TOC1"/>
        <w:tabs>
          <w:tab w:val="right" w:leader="dot" w:pos="8306"/>
        </w:tabs>
      </w:pPr>
      <w:hyperlink w:anchor="_Toc16219" w:history="1">
        <w:r>
          <w:rPr>
            <w:rFonts w:ascii="仿宋" w:eastAsia="仿宋" w:hAnsi="仿宋" w:cs="仿宋" w:hint="eastAsia"/>
            <w:lang w:eastAsia="zh-CN"/>
          </w:rPr>
          <w:t>十四、风险识别与分类</w:t>
        </w:r>
        <w:r>
          <w:tab/>
        </w:r>
        <w:r>
          <w:fldChar w:fldCharType="begin"/>
        </w:r>
        <w:r>
          <w:instrText xml:space="preserve"> PAGEREF _Toc16219 \h </w:instrText>
        </w:r>
        <w:r>
          <w:fldChar w:fldCharType="separate"/>
        </w:r>
        <w:r>
          <w:t>58</w:t>
        </w:r>
        <w:r>
          <w:fldChar w:fldCharType="end"/>
        </w:r>
      </w:hyperlink>
    </w:p>
    <w:p>
      <w:pPr>
        <w:pStyle w:val="TOC2"/>
        <w:tabs>
          <w:tab w:val="right" w:leader="dot" w:pos="8306"/>
        </w:tabs>
      </w:pPr>
      <w:hyperlink w:anchor="_Toc17915" w:history="1">
        <w:r>
          <w:rPr>
            <w:rFonts w:ascii="仿宋" w:eastAsia="仿宋" w:hAnsi="仿宋" w:cs="仿宋" w:hint="eastAsia"/>
            <w:lang w:eastAsia="zh-CN"/>
          </w:rPr>
          <w:t>(一)、风险识别</w:t>
        </w:r>
        <w:r>
          <w:tab/>
        </w:r>
        <w:r>
          <w:fldChar w:fldCharType="begin"/>
        </w:r>
        <w:r>
          <w:instrText xml:space="preserve"> PAGEREF _Toc17915 \h </w:instrText>
        </w:r>
        <w:r>
          <w:fldChar w:fldCharType="separate"/>
        </w:r>
        <w:r>
          <w:t>58</w:t>
        </w:r>
        <w:r>
          <w:fldChar w:fldCharType="end"/>
        </w:r>
      </w:hyperlink>
    </w:p>
    <w:p>
      <w:pPr>
        <w:pStyle w:val="TOC2"/>
        <w:tabs>
          <w:tab w:val="right" w:leader="dot" w:pos="8306"/>
        </w:tabs>
      </w:pPr>
      <w:hyperlink w:anchor="_Toc17458" w:history="1">
        <w:r>
          <w:rPr>
            <w:rFonts w:ascii="仿宋" w:eastAsia="仿宋" w:hAnsi="仿宋" w:cs="仿宋" w:hint="eastAsia"/>
            <w:lang w:eastAsia="zh-CN"/>
          </w:rPr>
          <w:t>(二)、风险分类</w:t>
        </w:r>
        <w:r>
          <w:tab/>
        </w:r>
        <w:r>
          <w:fldChar w:fldCharType="begin"/>
        </w:r>
        <w:r>
          <w:instrText xml:space="preserve"> PAGEREF _Toc17458 \h </w:instrText>
        </w:r>
        <w:r>
          <w:fldChar w:fldCharType="separate"/>
        </w:r>
        <w:r>
          <w:t>59</w:t>
        </w:r>
        <w:r>
          <w:fldChar w:fldCharType="end"/>
        </w:r>
      </w:hyperlink>
    </w:p>
    <w:p>
      <w:pPr>
        <w:pStyle w:val="TOC1"/>
        <w:tabs>
          <w:tab w:val="right" w:leader="dot" w:pos="8306"/>
        </w:tabs>
      </w:pPr>
      <w:hyperlink w:anchor="_Toc28796" w:history="1">
        <w:r>
          <w:rPr>
            <w:rFonts w:ascii="仿宋" w:eastAsia="仿宋" w:hAnsi="仿宋" w:cs="仿宋" w:hint="eastAsia"/>
            <w:lang w:eastAsia="zh-CN"/>
          </w:rPr>
          <w:t>十五、供应链管理</w:t>
        </w:r>
        <w:r>
          <w:tab/>
        </w:r>
        <w:r>
          <w:fldChar w:fldCharType="begin"/>
        </w:r>
        <w:r>
          <w:instrText xml:space="preserve"> PAGEREF _Toc28796 \h </w:instrText>
        </w:r>
        <w:r>
          <w:fldChar w:fldCharType="separate"/>
        </w:r>
        <w:r>
          <w:t>61</w:t>
        </w:r>
        <w:r>
          <w:fldChar w:fldCharType="end"/>
        </w:r>
      </w:hyperlink>
    </w:p>
    <w:p>
      <w:pPr>
        <w:pStyle w:val="TOC2"/>
        <w:tabs>
          <w:tab w:val="right" w:leader="dot" w:pos="8306"/>
        </w:tabs>
      </w:pPr>
      <w:hyperlink w:anchor="_Toc7998" w:history="1">
        <w:r>
          <w:rPr>
            <w:rFonts w:ascii="仿宋" w:eastAsia="仿宋" w:hAnsi="仿宋" w:cs="仿宋" w:hint="eastAsia"/>
            <w:lang w:eastAsia="zh-CN"/>
          </w:rPr>
          <w:t>(一)、供应链战略规划</w:t>
        </w:r>
        <w:r>
          <w:tab/>
        </w:r>
        <w:r>
          <w:fldChar w:fldCharType="begin"/>
        </w:r>
        <w:r>
          <w:instrText xml:space="preserve"> PAGEREF _Toc7998 \h </w:instrText>
        </w:r>
        <w:r>
          <w:fldChar w:fldCharType="separate"/>
        </w:r>
        <w:r>
          <w:t>61</w:t>
        </w:r>
        <w:r>
          <w:fldChar w:fldCharType="end"/>
        </w:r>
      </w:hyperlink>
    </w:p>
    <w:p>
      <w:pPr>
        <w:pStyle w:val="TOC2"/>
        <w:tabs>
          <w:tab w:val="right" w:leader="dot" w:pos="8306"/>
        </w:tabs>
      </w:pPr>
      <w:hyperlink w:anchor="_Toc16067" w:history="1">
        <w:r>
          <w:rPr>
            <w:rFonts w:ascii="仿宋" w:eastAsia="仿宋" w:hAnsi="仿宋" w:cs="仿宋" w:hint="eastAsia"/>
            <w:lang w:eastAsia="zh-CN"/>
          </w:rPr>
          <w:t>(二)、供应商选择与合作</w:t>
        </w:r>
        <w:r>
          <w:tab/>
        </w:r>
        <w:r>
          <w:fldChar w:fldCharType="begin"/>
        </w:r>
        <w:r>
          <w:instrText xml:space="preserve"> PAGEREF _Toc16067 \h </w:instrText>
        </w:r>
        <w:r>
          <w:fldChar w:fldCharType="separate"/>
        </w:r>
        <w:r>
          <w:t>63</w:t>
        </w:r>
        <w:r>
          <w:fldChar w:fldCharType="end"/>
        </w:r>
      </w:hyperlink>
    </w:p>
    <w:p>
      <w:pPr>
        <w:pStyle w:val="TOC2"/>
        <w:tabs>
          <w:tab w:val="right" w:leader="dot" w:pos="8306"/>
        </w:tabs>
      </w:pPr>
      <w:hyperlink w:anchor="_Toc18628" w:history="1">
        <w:r>
          <w:rPr>
            <w:rFonts w:ascii="仿宋" w:eastAsia="仿宋" w:hAnsi="仿宋" w:cs="仿宋" w:hint="eastAsia"/>
            <w:lang w:eastAsia="zh-CN"/>
          </w:rPr>
          <w:t>(三)、物流与库存管理</w:t>
        </w:r>
        <w:r>
          <w:tab/>
        </w:r>
        <w:r>
          <w:fldChar w:fldCharType="begin"/>
        </w:r>
        <w:r>
          <w:instrText xml:space="preserve"> PAGEREF _Toc18628 \h </w:instrText>
        </w:r>
        <w:r>
          <w:fldChar w:fldCharType="separate"/>
        </w:r>
        <w:r>
          <w:t>64</w:t>
        </w:r>
        <w:r>
          <w:fldChar w:fldCharType="end"/>
        </w:r>
      </w:hyperlink>
    </w:p>
    <w:p>
      <w:pPr>
        <w:pStyle w:val="TOC1"/>
        <w:tabs>
          <w:tab w:val="right" w:leader="dot" w:pos="8306"/>
        </w:tabs>
      </w:pPr>
      <w:hyperlink w:anchor="_Toc27966" w:history="1">
        <w:r>
          <w:rPr>
            <w:rFonts w:ascii="仿宋" w:eastAsia="仿宋" w:hAnsi="仿宋" w:cs="仿宋" w:hint="eastAsia"/>
            <w:lang w:eastAsia="zh-CN"/>
          </w:rPr>
          <w:t>十六、自媒体收益项目实施保障措施</w:t>
        </w:r>
        <w:r>
          <w:tab/>
        </w:r>
        <w:r>
          <w:fldChar w:fldCharType="begin"/>
        </w:r>
        <w:r>
          <w:instrText xml:space="preserve"> PAGEREF _Toc27966 \h </w:instrText>
        </w:r>
        <w:r>
          <w:fldChar w:fldCharType="separate"/>
        </w:r>
        <w:r>
          <w:t>65</w:t>
        </w:r>
        <w:r>
          <w:fldChar w:fldCharType="end"/>
        </w:r>
      </w:hyperlink>
    </w:p>
    <w:p>
      <w:pPr>
        <w:pStyle w:val="TOC2"/>
        <w:tabs>
          <w:tab w:val="right" w:leader="dot" w:pos="8306"/>
        </w:tabs>
      </w:pPr>
      <w:hyperlink w:anchor="_Toc973" w:history="1">
        <w:r>
          <w:rPr>
            <w:rFonts w:ascii="仿宋" w:eastAsia="仿宋" w:hAnsi="仿宋" w:cs="仿宋" w:hint="eastAsia"/>
            <w:lang w:eastAsia="zh-CN"/>
          </w:rPr>
          <w:t>(一)、自媒体收益项目实施保障机制</w:t>
        </w:r>
        <w:r>
          <w:tab/>
        </w:r>
        <w:r>
          <w:fldChar w:fldCharType="begin"/>
        </w:r>
        <w:r>
          <w:instrText xml:space="preserve"> PAGEREF _Toc973 \h </w:instrText>
        </w:r>
        <w:r>
          <w:fldChar w:fldCharType="separate"/>
        </w:r>
        <w:r>
          <w:t>65</w:t>
        </w:r>
        <w:r>
          <w:fldChar w:fldCharType="end"/>
        </w:r>
      </w:hyperlink>
    </w:p>
    <w:p>
      <w:pPr>
        <w:pStyle w:val="TOC2"/>
        <w:tabs>
          <w:tab w:val="right" w:leader="dot" w:pos="8306"/>
        </w:tabs>
      </w:pPr>
      <w:hyperlink w:anchor="_Toc4573" w:history="1">
        <w:r>
          <w:rPr>
            <w:rFonts w:ascii="仿宋" w:eastAsia="仿宋" w:hAnsi="仿宋" w:cs="仿宋" w:hint="eastAsia"/>
            <w:lang w:eastAsia="zh-CN"/>
          </w:rPr>
          <w:t>(二)、自媒体收益项目法律合规要求</w:t>
        </w:r>
        <w:r>
          <w:tab/>
        </w:r>
        <w:r>
          <w:fldChar w:fldCharType="begin"/>
        </w:r>
        <w:r>
          <w:instrText xml:space="preserve"> PAGEREF _Toc4573 \h </w:instrText>
        </w:r>
        <w:r>
          <w:fldChar w:fldCharType="separate"/>
        </w:r>
        <w:r>
          <w:t>69</w:t>
        </w:r>
        <w:r>
          <w:fldChar w:fldCharType="end"/>
        </w:r>
      </w:hyperlink>
    </w:p>
    <w:p>
      <w:pPr>
        <w:pStyle w:val="TOC2"/>
        <w:tabs>
          <w:tab w:val="right" w:leader="dot" w:pos="8306"/>
        </w:tabs>
      </w:pPr>
      <w:hyperlink w:anchor="_Toc6502" w:history="1">
        <w:r>
          <w:rPr>
            <w:rFonts w:ascii="仿宋" w:eastAsia="仿宋" w:hAnsi="仿宋" w:cs="仿宋" w:hint="eastAsia"/>
            <w:lang w:eastAsia="zh-CN"/>
          </w:rPr>
          <w:t>(三)、自媒体收益项目合同管理与法律事务</w:t>
        </w:r>
        <w:r>
          <w:tab/>
        </w:r>
        <w:r>
          <w:fldChar w:fldCharType="begin"/>
        </w:r>
        <w:r>
          <w:instrText xml:space="preserve"> PAGEREF _Toc6502 \h </w:instrText>
        </w:r>
        <w:r>
          <w:fldChar w:fldCharType="separate"/>
        </w:r>
        <w:r>
          <w:t>73</w:t>
        </w:r>
        <w:r>
          <w:fldChar w:fldCharType="end"/>
        </w:r>
      </w:hyperlink>
    </w:p>
    <w:p>
      <w:pPr>
        <w:pStyle w:val="TOC2"/>
        <w:tabs>
          <w:tab w:val="right" w:leader="dot" w:pos="8306"/>
        </w:tabs>
      </w:pPr>
      <w:hyperlink w:anchor="_Toc14545" w:history="1">
        <w:r>
          <w:rPr>
            <w:rFonts w:ascii="仿宋" w:eastAsia="仿宋" w:hAnsi="仿宋" w:cs="仿宋" w:hint="eastAsia"/>
            <w:lang w:eastAsia="zh-CN"/>
          </w:rPr>
          <w:t>(四)、自媒体收益项目知识产权保护策略</w:t>
        </w:r>
        <w:r>
          <w:tab/>
        </w:r>
        <w:r>
          <w:fldChar w:fldCharType="begin"/>
        </w:r>
        <w:r>
          <w:instrText xml:space="preserve"> PAGEREF _Toc14545 \h </w:instrText>
        </w:r>
        <w:r>
          <w:fldChar w:fldCharType="separate"/>
        </w:r>
        <w:r>
          <w:t>79</w:t>
        </w:r>
        <w:r>
          <w:fldChar w:fldCharType="end"/>
        </w:r>
      </w:hyperlink>
    </w:p>
    <w:p>
      <w:pPr>
        <w:pStyle w:val="TOC1"/>
        <w:tabs>
          <w:tab w:val="right" w:leader="dot" w:pos="8306"/>
        </w:tabs>
      </w:pPr>
      <w:hyperlink w:anchor="_Toc5873" w:history="1">
        <w:r>
          <w:rPr>
            <w:rFonts w:ascii="仿宋" w:eastAsia="仿宋" w:hAnsi="仿宋" w:cs="仿宋" w:hint="eastAsia"/>
            <w:lang w:eastAsia="zh-CN"/>
          </w:rPr>
          <w:t>十七、利益相关者分析与沟通计划</w:t>
        </w:r>
        <w:r>
          <w:tab/>
        </w:r>
        <w:r>
          <w:fldChar w:fldCharType="begin"/>
        </w:r>
        <w:r>
          <w:instrText xml:space="preserve"> PAGEREF _Toc5873 \h </w:instrText>
        </w:r>
        <w:r>
          <w:fldChar w:fldCharType="separate"/>
        </w:r>
        <w:r>
          <w:t>82</w:t>
        </w:r>
        <w:r>
          <w:fldChar w:fldCharType="end"/>
        </w:r>
      </w:hyperlink>
    </w:p>
    <w:p>
      <w:pPr>
        <w:pStyle w:val="TOC2"/>
        <w:tabs>
          <w:tab w:val="right" w:leader="dot" w:pos="8306"/>
        </w:tabs>
      </w:pPr>
      <w:hyperlink w:anchor="_Toc27675" w:history="1">
        <w:r>
          <w:rPr>
            <w:rFonts w:ascii="仿宋" w:eastAsia="仿宋" w:hAnsi="仿宋" w:cs="仿宋" w:hint="eastAsia"/>
            <w:lang w:eastAsia="zh-CN"/>
          </w:rPr>
          <w:t>(一)、利益相关者分析</w:t>
        </w:r>
        <w:r>
          <w:tab/>
        </w:r>
        <w:r>
          <w:fldChar w:fldCharType="begin"/>
        </w:r>
        <w:r>
          <w:instrText xml:space="preserve"> PAGEREF _Toc27675 \h </w:instrText>
        </w:r>
        <w:r>
          <w:fldChar w:fldCharType="separate"/>
        </w:r>
        <w:r>
          <w:t>82</w:t>
        </w:r>
        <w:r>
          <w:fldChar w:fldCharType="end"/>
        </w:r>
      </w:hyperlink>
    </w:p>
    <w:p>
      <w:pPr>
        <w:pStyle w:val="TOC2"/>
        <w:tabs>
          <w:tab w:val="right" w:leader="dot" w:pos="8306"/>
        </w:tabs>
      </w:pPr>
      <w:hyperlink w:anchor="_Toc28650" w:history="1">
        <w:r>
          <w:rPr>
            <w:rFonts w:ascii="仿宋" w:eastAsia="仿宋" w:hAnsi="仿宋" w:cs="仿宋" w:hint="eastAsia"/>
            <w:lang w:eastAsia="zh-CN"/>
          </w:rPr>
          <w:t>(二)、沟通计划</w:t>
        </w:r>
        <w:r>
          <w:tab/>
        </w:r>
        <w:r>
          <w:fldChar w:fldCharType="begin"/>
        </w:r>
        <w:r>
          <w:instrText xml:space="preserve"> PAGEREF _Toc28650 \h </w:instrText>
        </w:r>
        <w:r>
          <w:fldChar w:fldCharType="separate"/>
        </w:r>
        <w:r>
          <w:t>83</w:t>
        </w:r>
        <w:r>
          <w:fldChar w:fldCharType="end"/>
        </w:r>
      </w:hyperlink>
    </w:p>
    <w:p>
      <w:pPr>
        <w:pStyle w:val="TOC1"/>
        <w:tabs>
          <w:tab w:val="right" w:leader="dot" w:pos="8306"/>
        </w:tabs>
      </w:pPr>
      <w:hyperlink w:anchor="_Toc9415" w:history="1">
        <w:r>
          <w:rPr>
            <w:rFonts w:ascii="仿宋" w:eastAsia="仿宋" w:hAnsi="仿宋" w:cs="仿宋" w:hint="eastAsia"/>
            <w:lang w:eastAsia="zh-CN"/>
          </w:rPr>
          <w:t>十八、自媒体收益项目变更管理</w:t>
        </w:r>
        <w:r>
          <w:tab/>
        </w:r>
        <w:r>
          <w:fldChar w:fldCharType="begin"/>
        </w:r>
        <w:r>
          <w:instrText xml:space="preserve"> PAGEREF _Toc9415 \h </w:instrText>
        </w:r>
        <w:r>
          <w:fldChar w:fldCharType="separate"/>
        </w:r>
        <w:r>
          <w:t>84</w:t>
        </w:r>
        <w:r>
          <w:fldChar w:fldCharType="end"/>
        </w:r>
      </w:hyperlink>
    </w:p>
    <w:p>
      <w:pPr>
        <w:pStyle w:val="TOC2"/>
        <w:tabs>
          <w:tab w:val="right" w:leader="dot" w:pos="8306"/>
        </w:tabs>
      </w:pPr>
      <w:hyperlink w:anchor="_Toc9924" w:history="1">
        <w:r>
          <w:rPr>
            <w:rFonts w:ascii="仿宋" w:eastAsia="仿宋" w:hAnsi="仿宋" w:cs="仿宋" w:hint="eastAsia"/>
            <w:lang w:eastAsia="zh-CN"/>
          </w:rPr>
          <w:t>(一)、变更申请与评估</w:t>
        </w:r>
        <w:r>
          <w:tab/>
        </w:r>
        <w:r>
          <w:fldChar w:fldCharType="begin"/>
        </w:r>
        <w:r>
          <w:instrText xml:space="preserve"> PAGEREF _Toc9924 \h </w:instrText>
        </w:r>
        <w:r>
          <w:fldChar w:fldCharType="separate"/>
        </w:r>
        <w:r>
          <w:t>84</w:t>
        </w:r>
        <w:r>
          <w:fldChar w:fldCharType="end"/>
        </w:r>
      </w:hyperlink>
    </w:p>
    <w:p>
      <w:pPr>
        <w:pStyle w:val="TOC2"/>
        <w:tabs>
          <w:tab w:val="right" w:leader="dot" w:pos="8306"/>
        </w:tabs>
      </w:pPr>
      <w:hyperlink w:anchor="_Toc23236" w:history="1">
        <w:r>
          <w:rPr>
            <w:rFonts w:ascii="仿宋" w:eastAsia="仿宋" w:hAnsi="仿宋" w:cs="仿宋" w:hint="eastAsia"/>
            <w:lang w:eastAsia="zh-CN"/>
          </w:rPr>
          <w:t>(二)、变更实施与控制</w:t>
        </w:r>
        <w:r>
          <w:tab/>
        </w:r>
        <w:r>
          <w:fldChar w:fldCharType="begin"/>
        </w:r>
        <w:r>
          <w:instrText xml:space="preserve"> PAGEREF _Toc23236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252"/>
      <w:r>
        <w:rPr>
          <w:rFonts w:ascii="仿宋" w:eastAsia="仿宋" w:hAnsi="仿宋" w:cs="仿宋" w:hint="eastAsia"/>
          <w:sz w:val="28"/>
          <w:lang w:eastAsia="zh-CN"/>
        </w:rPr>
        <w:t>一、自媒体收益项目文档管理</w:t>
      </w:r>
      <w:bookmarkEnd w:id="2"/>
    </w:p>
    <w:p>
      <w:pPr>
        <w:pStyle w:val="Heading2"/>
        <w:rPr>
          <w:rFonts w:ascii="仿宋" w:eastAsia="仿宋" w:hAnsi="仿宋" w:cs="仿宋" w:hint="eastAsia"/>
          <w:lang w:eastAsia="zh-CN"/>
        </w:rPr>
      </w:pPr>
      <w:bookmarkStart w:id="3" w:name="_Toc1422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自媒体收益项目高度重视文档的质量和准确性，以支持自媒体收益项目的各项活动和决策。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文档的编制始于自媒体收益项目计划的初期，我们制定了详细的文档编制计划，明确了每个文档的内容、格式和编写责任人。在自媒体收益项目启动阶段，我们首先编制了自媒体收益项目章程，明确定义了自媒体收益项目的目标、范围、风险等关键要素。随后，自媒体收益项目团队根据计划陆续编制了需求文档、设计文档、测试文档等各类文档，确保自媒体收益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媒体收益项目管理中的重要环节，旨在确保自媒体收益项目文档符合质量标准和自媒体收益项目需求。在自媒体收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媒体收益项目相关利益方和专业领域的专家对文档进行独立审查。这有助于获取更全面、客观的反馈，确保自媒体收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自媒体收益项目在文档编制与审查方面建立了严格的管理机制，通过规范的流程和多维度的审查，确保自媒体收益项目文档的质量、准确性和可靠性，为自媒体收益项目的顺利推进提供了有力支持。</w:t>
      </w:r>
    </w:p>
    <w:p>
      <w:pPr>
        <w:pStyle w:val="Heading2"/>
        <w:ind w:firstLine="560" w:firstLineChars="200"/>
        <w:rPr>
          <w:rFonts w:ascii="仿宋" w:eastAsia="仿宋" w:hAnsi="仿宋" w:cs="仿宋" w:hint="eastAsia"/>
          <w:sz w:val="28"/>
          <w:lang w:eastAsia="zh-CN"/>
        </w:rPr>
      </w:pPr>
      <w:bookmarkStart w:id="4" w:name="_Toc244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在自媒体收益项目中，我们致力于优化文档发布与分发过程，以确保信息的高效传递和团队间协作的顺畅进行。以下是我们采取的关键优化策略：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我们通过多渠道发布文档，包括电子邮件、自媒体收益项目管理平台、内部网站等，以满足不同团队成员的偏好和需求。多渠道发布确保了信息的全面覆盖。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我们采用了精细的权限控制，确保只有授权人员可以访问敏感信息。这种安全措施保护了自媒体收益项目文档的机密性，防止了未经授权的信息泄露。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05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文档存档与归档是自媒体收益项目生命周期中一个至关重要的环节，直接关系到自媒体收益项目信息的长期保存和历史记录的完整性。在自媒体收益项目中，我们实施了一系列有效的文档存档与归档管理策略：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128"/>
      <w:r>
        <w:rPr>
          <w:rFonts w:ascii="仿宋" w:eastAsia="仿宋" w:hAnsi="仿宋" w:cs="仿宋" w:hint="eastAsia"/>
          <w:sz w:val="28"/>
          <w:lang w:eastAsia="zh-CN"/>
        </w:rPr>
        <w:t>二、自媒体收益项目绩效评估</w:t>
      </w:r>
      <w:bookmarkEnd w:id="6"/>
    </w:p>
    <w:p>
      <w:pPr>
        <w:pStyle w:val="Heading2"/>
        <w:rPr>
          <w:rFonts w:ascii="仿宋" w:eastAsia="仿宋" w:hAnsi="仿宋" w:cs="仿宋" w:hint="eastAsia"/>
          <w:lang w:eastAsia="zh-CN"/>
        </w:rPr>
      </w:pPr>
      <w:bookmarkStart w:id="7" w:name="_Toc5241"/>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自媒体收益项目中，我们设计了一套全面的绩效评估指标，以确保自媒体收益项目的可控和成功交付。这些指标跨足自媒体收益项目目标、成本、进度和质量等多个维度，为我们提供了全面洞察自媒体收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目标达成率是我们关注的首要指标。我们设定了明确的目标，并通过定期监测和评估，迅速发现并应对潜在的目标偏差。这为自媒体收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成本绩效是另一个核心关注点。通过实际成本与预算成本的对比分析，我们深入了解成本差异的原因，及时调整资源分配，保持自媒体收益项目在经济效益方面的合理水平。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进度作为关键的绩效指标之一，得到了精心的关注。我们制定了详细的自媒体收益项目进度计划，并设立了进度符合度指标，确保实际进度与计划进度保持一致。这使我们能够快速发现和解决潜在的进度问题，保持自媒体收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媒体收益项目绩效的不可或缺的一环。我们引入了一系列的质量标准和客户满意度指标，以确保自媒体收益项目交付的成果在质量上达到或超越预期水平。通过持续监测这些指标，我们努力提升自媒体收益项目整体质量水平，为自媒体收益项目的成功交付提供有力保障。通过这些科学且全面的绩效评估，我们能够更好地引导自媒体收益项目的持续改进，确保自媒体收益项目目标的顺利达成。</w:t>
      </w:r>
    </w:p>
    <w:p>
      <w:pPr>
        <w:pStyle w:val="Heading2"/>
        <w:ind w:firstLine="560" w:firstLineChars="200"/>
        <w:rPr>
          <w:rFonts w:ascii="仿宋" w:eastAsia="仿宋" w:hAnsi="仿宋" w:cs="仿宋" w:hint="eastAsia"/>
          <w:sz w:val="28"/>
          <w:lang w:eastAsia="zh-CN"/>
        </w:rPr>
      </w:pPr>
      <w:bookmarkStart w:id="8" w:name="_Toc3057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绩效评估是自媒体收益项目中的关键环节，为确保自媒体收益项目达到预期目标，我们采用了多层次、多维度的绩效评估方法。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媒体收益项目的战略目标对齐，确保每个决策和行动都与自媒体收益项目整体目标保持一致。团队会定期召开战略对齐会议，审视当前工作与自媒体收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媒体收益项目进度、质量、成本和风险等方面。这些指标通过数据收集和分析，为自媒体收益项目管理团队提供了客观的评估依据。例如，我们通过自媒体收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绩效评估不仅仅停留在自媒体收益项目内部，还考虑了自媒体收益项目对外部环境的影响。我们定期进行干系人满意度调查，以了解各利益相关方对自媒体收益项目的期望和满意度，并及时做出调整。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这种多层次、多角度的绩效评估方法，使得我们能够全面了解自媒体收益项目的运行状态，及时做出调整，确保自媒体收益项目在不断变化的环境中保持稳健前行。</w:t>
      </w:r>
    </w:p>
    <w:p>
      <w:pPr>
        <w:pStyle w:val="Heading2"/>
        <w:ind w:firstLine="560" w:firstLineChars="200"/>
        <w:rPr>
          <w:rFonts w:ascii="仿宋" w:eastAsia="仿宋" w:hAnsi="仿宋" w:cs="仿宋" w:hint="eastAsia"/>
          <w:sz w:val="28"/>
          <w:lang w:eastAsia="zh-CN"/>
        </w:rPr>
      </w:pPr>
      <w:bookmarkStart w:id="9" w:name="_Toc31827"/>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为了确保自媒体收益项目的有效管理和不断优化，我们采用了精心设计的绩效评估周期。这个周期旨在实现灵活、实时和全面的评估，以适应自媒体收益项目执行中的各种挑战。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媒体收益项目的不同需求，分为短期、中期和长期。短期评估关注每个迭代或工作周期，以及时发现和解决当前任务中的问题。中期评估涵盖几个迭代，深入了解整体自媒体收益项目的趋势和性能。长期评估则着眼于整个自媒体收益项目阶段，确保自媒体收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媒体收益项目管理工具和协作平台，团队成员能够随时更新和分享自媒体收益项目数据。这种实时性的反馈机制使我们能够及时察觉潜在问题，快速调整，保持自媒体收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媒体收益项目的决策制定密不可分。每个周期的自媒体收益项目回顾会议成为集体总结经验、识别问题深层次原因并找到创新解决方案的平台。这种定期的反思与调整机制使自媒体收益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612"/>
      <w:r>
        <w:rPr>
          <w:rFonts w:ascii="仿宋" w:eastAsia="仿宋" w:hAnsi="仿宋" w:cs="仿宋" w:hint="eastAsia"/>
          <w:sz w:val="28"/>
          <w:lang w:eastAsia="zh-CN"/>
        </w:rPr>
        <w:t>三、自媒体收益项目建设单位说明</w:t>
      </w:r>
      <w:bookmarkEnd w:id="10"/>
    </w:p>
    <w:p>
      <w:pPr>
        <w:pStyle w:val="Heading2"/>
        <w:rPr>
          <w:rFonts w:ascii="仿宋" w:eastAsia="仿宋" w:hAnsi="仿宋" w:cs="仿宋" w:hint="eastAsia"/>
          <w:lang w:eastAsia="zh-CN"/>
        </w:rPr>
      </w:pPr>
      <w:bookmarkStart w:id="11" w:name="_Toc30847"/>
      <w:r>
        <w:rPr>
          <w:rFonts w:ascii="仿宋" w:eastAsia="仿宋" w:hAnsi="仿宋" w:cs="仿宋" w:hint="eastAsia"/>
          <w:lang w:eastAsia="zh-CN"/>
        </w:rPr>
        <w:t>(一)、自媒体收益项目承办单位基本情况</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8957"/>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自媒体收益项目承办单位的XXXX，我们着眼于实现可持续的经济效益。通过技术创新和解决方案的提供，公司预计在自媒体收益项目执行期间将获得可观的收入增长。这一收入来源主要包括自媒体收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同时，我们注重成本控制和效率提升，以确保自媒体收益项目的可持续盈利。透过精细的管理和资源优化，公司期望实现自媒体收益项目利润最大化。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自媒体收益项目实施进行全面的投资评估，包括自媒体收益项目启动阶段的资金投入和后续运营成本。通过对自媒体收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自媒体收益项目实施过程中具备足够的资金流动性，公司将进行详尽的现金流分析。这包括资金需求的合理预测、自媒体收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9438"/>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532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自媒体收益项目的主要产品是XXXX，预计年产值为XXX万元。这一产品在市场中占据着重要的地位，其广泛的应用范围使得该自媒体收益项目的市场前景非常广阔。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媒体收益项目的xxx产品作为重要的原材料之一，将在多个领域发挥关键作用。其在建筑、交通、能源等方面的广泛应用将为整个产业链提供强大的支持，形成产业协同效应。自媒体收益项目的年产值XXX万XXX万XXX万万元不仅反映了其在市场上的巨大潜力，更预示着它对国民经济的积极贡献。这种关联度高、涉及面广的产业关系，使得该自媒体收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30803"/>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总征地面积为XXXX平方米，相当于约XX.XX亩，其中净用地面积为XXXX平方米，红线范围内相当于约XX.XX亩。这一用地规模充分考虑了自媒体收益项目的建设需求，保障了自媒体收益项目在合适的空间内得以充分发展。自媒体收益项目规划的总建筑面积为XXXX平方米，其中主体工程建设占XXXX平方米，计容建筑面积达XXXX平方米。预计建筑工程的投资将达到XXXX万元，为自媒体收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计划购置的设备共计XXXX台（套），设备购置费用为XXXX万元。这一设备购置计划充分考虑到自媒体收益项目的生产需求和技术要求，确保了自媒体收益项目在生产运营中具备先进的技术装备和高效的生产能力。设备的合理配置将为自媒体收益项目的正常运作和未来的产能提升奠定坚实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计划总投资为XXXX万元，预计年实现营业收入为XXXX万元。这一产能规模的设定旨在确保自媒体收益项目能够在投资与回报之间取得平衡，实现长期可持续的发展。自媒体收益项目的总投资充分考虑到各个方面的需求，包括用地建设、设备购置等多个环节，以确保自媒体收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4289"/>
      <w:r>
        <w:rPr>
          <w:rFonts w:ascii="仿宋" w:eastAsia="仿宋" w:hAnsi="仿宋" w:cs="仿宋" w:hint="eastAsia"/>
          <w:sz w:val="28"/>
          <w:lang w:eastAsia="zh-CN"/>
        </w:rPr>
        <w:t>五、自媒体收益项目选址可行性分析</w:t>
      </w:r>
      <w:bookmarkEnd w:id="16"/>
    </w:p>
    <w:p>
      <w:pPr>
        <w:pStyle w:val="Heading2"/>
        <w:rPr>
          <w:rFonts w:ascii="仿宋" w:eastAsia="仿宋" w:hAnsi="仿宋" w:cs="仿宋" w:hint="eastAsia"/>
          <w:lang w:eastAsia="zh-CN"/>
        </w:rPr>
      </w:pPr>
      <w:bookmarkStart w:id="17" w:name="_Toc3529"/>
      <w:r>
        <w:rPr>
          <w:rFonts w:ascii="仿宋" w:eastAsia="仿宋" w:hAnsi="仿宋" w:cs="仿宋" w:hint="eastAsia"/>
          <w:lang w:eastAsia="zh-CN"/>
        </w:rPr>
        <w:t>(一)、自媒体收益项目选址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该自媒体收益项目选址位于XX省XX市XX区XXX街道</w:t>
      </w:r>
    </w:p>
    <w:p>
      <w:pPr>
        <w:pStyle w:val="Heading2"/>
        <w:ind w:firstLine="560" w:firstLineChars="200"/>
        <w:rPr>
          <w:rFonts w:ascii="仿宋" w:eastAsia="仿宋" w:hAnsi="仿宋" w:cs="仿宋" w:hint="eastAsia"/>
          <w:sz w:val="28"/>
          <w:lang w:eastAsia="zh-CN"/>
        </w:rPr>
      </w:pPr>
      <w:bookmarkStart w:id="18" w:name="_Toc575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自媒体收益项目的征地面积将根据自媒体收益项目的实际规模和需求进行精确规划。具体面积XXX平方米，旨在确保自媒体收益项目不仅能够满足当前的发展需求，还能够预留空间以适应未来的扩展。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净用地面积是在征地面积基础上去除不可利用面积后的实际可开发用地。具体面积XXX平方米，考虑到环保、交通、安全等多方面因素，以确保自媒体收益项目在整体利用效率上达到最优。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自媒体收益项目计划建设的建筑总规模具体面积XXX平方米。这一规模的确定综合考虑了自媒体收益项目的性质、规模，以及城市规划的相关要求，确保建筑布局与周边环境协调一致。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绿地率是自媒体收益项目用地中被规划为绿地的比例。具体面积XXX平方米，旨在通过合理规划绿地，改善自媒体收益项目周边环境，提升居民生活质量，并符合城市整体绿化规划。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容积率是用地上可以建设的建筑总体积与用地面积之比。具体面积XXX，通过合理的容积率规划，确保自媒体收益项目建筑规模与周边环境和谐共生。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媒体收益项目选址与当地城市规划相一致，具体面积XXX平方米。通过与城市规划部门深入沟通，确保自媒体收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媒体收益项目选址符合当地产业政策，具体面积XXX平方米。这包括自媒体收益项目对当地经济的促进作用，以及对相关产业的带动效应，确保自媒体收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用地总体要求必须符合环保和可持续发展的原则，具体面积XXX平方米。通过采用绿色建筑设计、节能减排等措施，确保自媒体收益项目在建设和运营过程中对环境的影响最小化，达到可持续发展的要求。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确保自媒体收益项目选址具备必要的公共设施配套，具体面积XXX平方米。这包括交通便利性、教育、医疗等基础设施，以提高居民生活品质，使得自媒体收益项目选址更具吸引力。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考虑用地总体要求对当地社会稳定性的影响，具体面积XXX平方米。通过深入了解当地社区反馈，确保自媒体收益项目的选址和建设过程对当地社会和谐稳定产生积极作用。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媒体收益项目选址不仅符合法规和规划，还在实际操作中具有可行性。这一全面规划将为自媒体收益项目的成功实施提供坚实的基础，确保自媒体收益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7599"/>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媒体收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媒体收益项目的设备规划和空间设计中，我们将采取灵活设备布局的措施。设备布局将根据实际需求进行灵活设计，避免不必要的浪费。通过合理规划设备摆放位置，我们将提高设备的利用率，减少设备间距，以确保自媒体收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媒体收益项目内部引入共享设施的概念，例如共享会议室、办公区等。通过这种方式，我们可以减少对资源的重复建设，提高资源共享效率，从而减小自媒体收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6709"/>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自媒体收益项目的总图布置中，我们将不同功能区域进行明确的规划，以最大程度满足自媒体收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https://d.book118.com/367102001134006052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E64898"/>
    <w:rsid w:val="20E648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10200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2024-03-01T05:24:00Z</dcterms:created>
  <dcterms:modified xsi:type="dcterms:W3CDTF">2024-03-01T05:24:37Z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9F6D8CF587674EF18613757C85605B50_11</vt:lpwstr>
  </property>
  <property fmtid="{D5CDD505-2E9C-101B-9397-08002B2CF9AE}" pid="3" name="KSOProductBuildVer">
    <vt:lpwstr>2052-12.1.0.16388</vt:lpwstr>
  </property>
</Properties>
</file>