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宋体" w:hint="eastAsia"/>
          <w:sz w:val="36"/>
          <w:szCs w:val="36"/>
        </w:rPr>
      </w:pPr>
    </w:p>
    <w:p>
      <w:pPr>
        <w:rPr>
          <w:rFonts w:ascii="黑体" w:eastAsia="黑体" w:hAnsi="宋体" w:hint="eastAsia"/>
          <w:sz w:val="36"/>
          <w:szCs w:val="36"/>
        </w:rPr>
      </w:pPr>
    </w:p>
    <w:p>
      <w:pPr>
        <w:jc w:val="center"/>
        <w:rPr>
          <w:rFonts w:ascii="黑体" w:eastAsia="黑体" w:hAnsi="宋体" w:hint="eastAsia"/>
          <w:sz w:val="36"/>
          <w:szCs w:val="36"/>
        </w:rPr>
      </w:pPr>
    </w:p>
    <w:p>
      <w:pPr>
        <w:jc w:val="both"/>
        <w:rPr>
          <w:rFonts w:ascii="黑体" w:eastAsia="黑体" w:hAnsi="宋体" w:hint="eastAsia"/>
          <w:sz w:val="72"/>
          <w:szCs w:val="72"/>
        </w:rPr>
      </w:pPr>
      <w:r>
        <w:rPr>
          <w:rFonts w:ascii="黑体" w:eastAsia="黑体" w:hAnsi="宋体" w:hint="eastAsia"/>
          <w:sz w:val="72"/>
          <w:szCs w:val="72"/>
        </w:rPr>
        <w:t>毕 业 设 计 论 文</w:t>
      </w:r>
    </w:p>
    <w:p>
      <w:pPr>
        <w:ind w:firstLine="720"/>
        <w:rPr>
          <w:rFonts w:ascii="黑体" w:eastAsia="黑体" w:hAnsi="宋体" w:hint="eastAsia"/>
          <w:szCs w:val="28"/>
        </w:rPr>
      </w:pPr>
    </w:p>
    <w:p>
      <w:pPr>
        <w:ind w:firstLine="720"/>
        <w:rPr>
          <w:rFonts w:ascii="黑体" w:eastAsia="黑体" w:hAnsi="宋体" w:hint="eastAsia"/>
          <w:sz w:val="52"/>
          <w:szCs w:val="52"/>
        </w:rPr>
      </w:pPr>
    </w:p>
    <w:p>
      <w:pPr>
        <w:ind w:firstLine="720"/>
        <w:rPr>
          <w:rFonts w:ascii="黑体" w:eastAsia="黑体" w:hAnsi="宋体" w:hint="eastAsia"/>
          <w:sz w:val="52"/>
          <w:szCs w:val="52"/>
        </w:rPr>
      </w:pPr>
    </w:p>
    <w:p>
      <w:pPr>
        <w:ind w:firstLine="720"/>
        <w:rPr>
          <w:rFonts w:ascii="黑体" w:eastAsia="黑体" w:hAnsi="宋体" w:hint="eastAsia"/>
          <w:sz w:val="52"/>
          <w:szCs w:val="52"/>
        </w:rPr>
      </w:pPr>
    </w:p>
    <w:p>
      <w:pPr>
        <w:ind w:firstLine="720"/>
        <w:rPr>
          <w:rFonts w:ascii="黑体" w:eastAsia="黑体" w:hAnsi="宋体" w:hint="eastAsia"/>
          <w:sz w:val="52"/>
          <w:szCs w:val="52"/>
        </w:rPr>
      </w:pPr>
      <w:bookmarkStart w:id="0" w:name="_GoBack"/>
      <w:bookmarkEnd w:id="0"/>
    </w:p>
    <w:p>
      <w:pPr>
        <w:ind w:firstLine="720"/>
        <w:rPr>
          <w:rFonts w:ascii="黑体" w:eastAsia="黑体" w:hAnsi="宋体" w:hint="eastAsia"/>
          <w:sz w:val="52"/>
          <w:szCs w:val="52"/>
        </w:rPr>
      </w:pPr>
    </w:p>
    <w:p>
      <w:pPr>
        <w:ind w:firstLine="720"/>
        <w:rPr>
          <w:rFonts w:ascii="黑体" w:eastAsia="黑体" w:hAnsi="宋体" w:hint="eastAsia"/>
          <w:sz w:val="52"/>
          <w:szCs w:val="52"/>
        </w:rPr>
      </w:pPr>
    </w:p>
    <w:p>
      <w:pPr>
        <w:ind w:firstLine="720"/>
        <w:rPr>
          <w:rFonts w:ascii="黑体" w:eastAsia="黑体" w:hAnsi="宋体" w:hint="eastAsia"/>
          <w:sz w:val="52"/>
          <w:szCs w:val="52"/>
        </w:rPr>
      </w:pPr>
    </w:p>
    <w:p>
      <w:pPr>
        <w:ind w:firstLine="720"/>
        <w:rPr>
          <w:rFonts w:ascii="黑体" w:eastAsia="黑体" w:hAnsi="宋体" w:hint="eastAsia"/>
          <w:sz w:val="52"/>
          <w:szCs w:val="52"/>
        </w:rPr>
      </w:pPr>
    </w:p>
    <w:p>
      <w:pPr>
        <w:jc w:val="center"/>
        <w:rPr>
          <w:rFonts w:ascii="黑体" w:eastAsia="黑体" w:hAnsi="宋体" w:hint="eastAsia"/>
          <w:sz w:val="32"/>
          <w:szCs w:val="32"/>
          <w:u w:val="single"/>
        </w:rPr>
      </w:pPr>
      <w:r>
        <w:rPr>
          <w:rFonts w:ascii="黑体" w:eastAsia="黑体" w:hAnsi="宋体" w:hint="eastAsia"/>
          <w:sz w:val="32"/>
          <w:szCs w:val="32"/>
        </w:rPr>
        <w:t>题    目：</w:t>
      </w:r>
      <w:r>
        <w:rPr>
          <w:rFonts w:ascii="黑体" w:eastAsia="黑体" w:hAnsi="宋体" w:hint="eastAsia"/>
          <w:sz w:val="32"/>
          <w:szCs w:val="32"/>
          <w:u w:val="single"/>
          <w:lang w:eastAsia="zh-CN"/>
        </w:rPr>
        <w:t>城市轨道交通客运服务质量分析</w:t>
      </w:r>
    </w:p>
    <w:p>
      <w:pPr>
        <w:jc w:val="center"/>
        <w:sectPr>
          <w:headerReference w:type="default" r:id="rId7"/>
          <w:footerReference w:type="default" r:id="rId8"/>
          <w:pgSz w:w="11906" w:h="16838"/>
          <w:pgMar w:top="1985" w:right="1418" w:bottom="1418" w:left="1418" w:header="1418" w:footer="1134" w:gutter="0"/>
          <w:cols w:num="1" w:space="425"/>
          <w:docGrid w:linePitch="326" w:charSpace="-2048"/>
        </w:sectPr>
      </w:pPr>
    </w:p>
    <w:p>
      <w:pPr>
        <w:pStyle w:val="Heading1"/>
        <w:rPr>
          <w:rFonts w:hint="eastAsia"/>
          <w:lang w:eastAsia="zh-CN"/>
        </w:rPr>
      </w:pPr>
      <w:bookmarkStart w:id="1" w:name="_Toc8369"/>
      <w:bookmarkStart w:id="2" w:name="_Toc17149"/>
      <w:bookmarkStart w:id="3" w:name="_Toc23856"/>
      <w:r>
        <w:rPr>
          <w:rFonts w:hint="eastAsia"/>
          <w:lang w:eastAsia="zh-CN"/>
        </w:rPr>
        <w:t>目录</w:t>
      </w:r>
      <w:bookmarkEnd w:id="1"/>
    </w:p>
    <w:p>
      <w:pPr>
        <w:pStyle w:val="TOC1"/>
        <w:tabs>
          <w:tab w:val="right" w:leader="dot" w:pos="8306"/>
        </w:tabs>
      </w:pPr>
      <w:r>
        <w:rPr>
          <w:rFonts w:hint="eastAsia"/>
          <w:lang w:eastAsia="zh-CN"/>
        </w:rPr>
        <w:fldChar w:fldCharType="begin"/>
      </w:r>
      <w:r>
        <w:rPr>
          <w:rFonts w:hint="eastAsia"/>
          <w:lang w:eastAsia="zh-CN"/>
        </w:rPr>
        <w:instrText xml:space="preserve">TOC \o "1-3" \h \u </w:instrText>
      </w:r>
      <w:r>
        <w:rPr>
          <w:rFonts w:hint="eastAsia"/>
          <w:lang w:eastAsia="zh-CN"/>
        </w:rPr>
        <w:fldChar w:fldCharType="separate"/>
      </w:r>
      <w:hyperlink w:anchor="_Toc8369" w:history="1">
        <w:r>
          <w:rPr>
            <w:rFonts w:hint="eastAsia"/>
            <w:lang w:eastAsia="zh-CN"/>
          </w:rPr>
          <w:t>目录</w:t>
        </w:r>
        <w:r>
          <w:tab/>
        </w:r>
        <w:r>
          <w:fldChar w:fldCharType="begin"/>
        </w:r>
        <w:r>
          <w:instrText xml:space="preserve"> PAGEREF _Toc8369 </w:instrText>
        </w:r>
        <w:r>
          <w:fldChar w:fldCharType="separate"/>
        </w:r>
        <w:r>
          <w:t>I</w:t>
        </w:r>
        <w:r>
          <w:fldChar w:fldCharType="end"/>
        </w:r>
      </w:hyperlink>
    </w:p>
    <w:p>
      <w:pPr>
        <w:pStyle w:val="TOC1"/>
        <w:tabs>
          <w:tab w:val="right" w:leader="dot" w:pos="8306"/>
        </w:tabs>
      </w:pPr>
      <w:hyperlink w:anchor="_Toc28400" w:history="1">
        <w:r>
          <w:rPr>
            <w:rFonts w:hint="eastAsia"/>
            <w:lang w:eastAsia="zh-CN"/>
          </w:rPr>
          <w:t>摘要</w:t>
        </w:r>
        <w:r>
          <w:tab/>
        </w:r>
        <w:r>
          <w:fldChar w:fldCharType="begin"/>
        </w:r>
        <w:r>
          <w:instrText xml:space="preserve"> PAGEREF _Toc28400 </w:instrText>
        </w:r>
        <w:r>
          <w:fldChar w:fldCharType="separate"/>
        </w:r>
        <w:r>
          <w:t>III</w:t>
        </w:r>
        <w:r>
          <w:fldChar w:fldCharType="end"/>
        </w:r>
      </w:hyperlink>
    </w:p>
    <w:p>
      <w:pPr>
        <w:pStyle w:val="TOC1"/>
        <w:tabs>
          <w:tab w:val="right" w:leader="dot" w:pos="8306"/>
        </w:tabs>
      </w:pPr>
      <w:hyperlink w:anchor="_Toc16988" w:history="1">
        <w:r>
          <w:rPr>
            <w:rFonts w:hint="eastAsia"/>
            <w:lang w:val="en-US" w:eastAsia="zh-CN"/>
          </w:rPr>
          <w:t xml:space="preserve">第一章 </w:t>
        </w:r>
        <w:r>
          <w:rPr>
            <w:lang w:val="en-US" w:eastAsia="zh-CN"/>
          </w:rPr>
          <w:t>绪论</w:t>
        </w:r>
        <w:r>
          <w:tab/>
        </w:r>
        <w:r>
          <w:fldChar w:fldCharType="begin"/>
        </w:r>
        <w:r>
          <w:instrText xml:space="preserve"> PAGEREF _Toc16988 </w:instrText>
        </w:r>
        <w:r>
          <w:fldChar w:fldCharType="separate"/>
        </w:r>
        <w:r>
          <w:t>1</w:t>
        </w:r>
        <w:r>
          <w:fldChar w:fldCharType="end"/>
        </w:r>
      </w:hyperlink>
    </w:p>
    <w:p>
      <w:pPr>
        <w:pStyle w:val="TOC2"/>
        <w:tabs>
          <w:tab w:val="right" w:leader="dot" w:pos="8306"/>
        </w:tabs>
      </w:pPr>
      <w:hyperlink w:anchor="_Toc11022" w:history="1">
        <w:r>
          <w:rPr>
            <w:lang w:val="en-US" w:eastAsia="zh-CN"/>
          </w:rPr>
          <w:t>1.1研究背景与意义</w:t>
        </w:r>
        <w:r>
          <w:tab/>
        </w:r>
        <w:r>
          <w:fldChar w:fldCharType="begin"/>
        </w:r>
        <w:r>
          <w:instrText xml:space="preserve"> PAGEREF _Toc11022 </w:instrText>
        </w:r>
        <w:r>
          <w:fldChar w:fldCharType="separate"/>
        </w:r>
        <w:r>
          <w:t>1</w:t>
        </w:r>
        <w:r>
          <w:fldChar w:fldCharType="end"/>
        </w:r>
      </w:hyperlink>
    </w:p>
    <w:p>
      <w:pPr>
        <w:pStyle w:val="TOC3"/>
        <w:tabs>
          <w:tab w:val="right" w:leader="dot" w:pos="8306"/>
        </w:tabs>
      </w:pPr>
      <w:hyperlink w:anchor="_Toc12230" w:history="1">
        <w:r>
          <w:rPr>
            <w:bCs/>
            <w:lang w:val="en-US" w:eastAsia="zh-CN"/>
          </w:rPr>
          <w:t>1.1.1研究背景</w:t>
        </w:r>
        <w:r>
          <w:tab/>
        </w:r>
        <w:r>
          <w:fldChar w:fldCharType="begin"/>
        </w:r>
        <w:r>
          <w:instrText xml:space="preserve"> PAGEREF _Toc12230 </w:instrText>
        </w:r>
        <w:r>
          <w:fldChar w:fldCharType="separate"/>
        </w:r>
        <w:r>
          <w:t>1</w:t>
        </w:r>
        <w:r>
          <w:fldChar w:fldCharType="end"/>
        </w:r>
      </w:hyperlink>
    </w:p>
    <w:p>
      <w:pPr>
        <w:pStyle w:val="TOC3"/>
        <w:tabs>
          <w:tab w:val="right" w:leader="dot" w:pos="8306"/>
        </w:tabs>
      </w:pPr>
      <w:hyperlink w:anchor="_Toc28199" w:history="1">
        <w:r>
          <w:rPr>
            <w:bCs/>
            <w:lang w:val="en-US" w:eastAsia="zh-CN"/>
          </w:rPr>
          <w:t>1.1.2研究意义</w:t>
        </w:r>
        <w:r>
          <w:tab/>
        </w:r>
        <w:r>
          <w:fldChar w:fldCharType="begin"/>
        </w:r>
        <w:r>
          <w:instrText xml:space="preserve"> PAGEREF _Toc28199 </w:instrText>
        </w:r>
        <w:r>
          <w:fldChar w:fldCharType="separate"/>
        </w:r>
        <w:r>
          <w:t>1</w:t>
        </w:r>
        <w:r>
          <w:fldChar w:fldCharType="end"/>
        </w:r>
      </w:hyperlink>
    </w:p>
    <w:p>
      <w:pPr>
        <w:pStyle w:val="TOC2"/>
        <w:tabs>
          <w:tab w:val="right" w:leader="dot" w:pos="8306"/>
        </w:tabs>
      </w:pPr>
      <w:hyperlink w:anchor="_Toc29341" w:history="1">
        <w:r>
          <w:rPr>
            <w:bCs/>
            <w:lang w:val="en-US" w:eastAsia="zh-CN"/>
          </w:rPr>
          <w:t>1.2国内外研究现状</w:t>
        </w:r>
        <w:r>
          <w:tab/>
        </w:r>
        <w:r>
          <w:fldChar w:fldCharType="begin"/>
        </w:r>
        <w:r>
          <w:instrText xml:space="preserve"> PAGEREF _Toc29341 </w:instrText>
        </w:r>
        <w:r>
          <w:fldChar w:fldCharType="separate"/>
        </w:r>
        <w:r>
          <w:t>1</w:t>
        </w:r>
        <w:r>
          <w:fldChar w:fldCharType="end"/>
        </w:r>
      </w:hyperlink>
    </w:p>
    <w:p>
      <w:pPr>
        <w:pStyle w:val="TOC3"/>
        <w:tabs>
          <w:tab w:val="right" w:leader="dot" w:pos="8306"/>
        </w:tabs>
      </w:pPr>
      <w:hyperlink w:anchor="_Toc30430" w:history="1">
        <w:r>
          <w:rPr>
            <w:bCs/>
            <w:lang w:val="en-US" w:eastAsia="zh-CN"/>
          </w:rPr>
          <w:t>1.2.1城市轨道交通客运服务质量测评研究</w:t>
        </w:r>
        <w:r>
          <w:tab/>
        </w:r>
        <w:r>
          <w:fldChar w:fldCharType="begin"/>
        </w:r>
        <w:r>
          <w:instrText xml:space="preserve"> PAGEREF _Toc30430 </w:instrText>
        </w:r>
        <w:r>
          <w:fldChar w:fldCharType="separate"/>
        </w:r>
        <w:r>
          <w:t>2</w:t>
        </w:r>
        <w:r>
          <w:fldChar w:fldCharType="end"/>
        </w:r>
      </w:hyperlink>
    </w:p>
    <w:p>
      <w:pPr>
        <w:pStyle w:val="TOC3"/>
        <w:tabs>
          <w:tab w:val="right" w:leader="dot" w:pos="8306"/>
        </w:tabs>
      </w:pPr>
      <w:hyperlink w:anchor="_Toc992" w:history="1">
        <w:r>
          <w:rPr>
            <w:bCs/>
            <w:lang w:val="en-US" w:eastAsia="zh-CN"/>
          </w:rPr>
          <w:t>1.2.2顾客满意度</w:t>
        </w:r>
        <w:r>
          <w:tab/>
        </w:r>
        <w:r>
          <w:fldChar w:fldCharType="begin"/>
        </w:r>
        <w:r>
          <w:instrText xml:space="preserve"> PAGEREF _Toc992 </w:instrText>
        </w:r>
        <w:r>
          <w:fldChar w:fldCharType="separate"/>
        </w:r>
        <w:r>
          <w:t>2</w:t>
        </w:r>
        <w:r>
          <w:fldChar w:fldCharType="end"/>
        </w:r>
      </w:hyperlink>
    </w:p>
    <w:p>
      <w:pPr>
        <w:pStyle w:val="TOC3"/>
        <w:tabs>
          <w:tab w:val="right" w:leader="dot" w:pos="8306"/>
        </w:tabs>
      </w:pPr>
      <w:hyperlink w:anchor="_Toc25469" w:history="1">
        <w:r>
          <w:rPr>
            <w:bCs/>
            <w:lang w:val="en-US" w:eastAsia="zh-CN"/>
          </w:rPr>
          <w:t>1.2.3公交乘客满意度</w:t>
        </w:r>
        <w:r>
          <w:tab/>
        </w:r>
        <w:r>
          <w:fldChar w:fldCharType="begin"/>
        </w:r>
        <w:r>
          <w:instrText xml:space="preserve"> PAGEREF _Toc25469 </w:instrText>
        </w:r>
        <w:r>
          <w:fldChar w:fldCharType="separate"/>
        </w:r>
        <w:r>
          <w:t>2</w:t>
        </w:r>
        <w:r>
          <w:fldChar w:fldCharType="end"/>
        </w:r>
      </w:hyperlink>
    </w:p>
    <w:p>
      <w:pPr>
        <w:pStyle w:val="TOC3"/>
        <w:tabs>
          <w:tab w:val="right" w:leader="dot" w:pos="8306"/>
        </w:tabs>
      </w:pPr>
      <w:hyperlink w:anchor="_Toc29930" w:history="1">
        <w:r>
          <w:rPr>
            <w:bCs/>
            <w:lang w:val="en-US" w:eastAsia="zh-CN"/>
          </w:rPr>
          <w:t>1.2.4城市轨道交通客运服务质量</w:t>
        </w:r>
        <w:r>
          <w:tab/>
        </w:r>
        <w:r>
          <w:fldChar w:fldCharType="begin"/>
        </w:r>
        <w:r>
          <w:instrText xml:space="preserve"> PAGEREF _Toc29930 </w:instrText>
        </w:r>
        <w:r>
          <w:fldChar w:fldCharType="separate"/>
        </w:r>
        <w:r>
          <w:t>3</w:t>
        </w:r>
        <w:r>
          <w:fldChar w:fldCharType="end"/>
        </w:r>
      </w:hyperlink>
    </w:p>
    <w:p>
      <w:pPr>
        <w:pStyle w:val="TOC1"/>
        <w:tabs>
          <w:tab w:val="right" w:leader="dot" w:pos="8306"/>
        </w:tabs>
      </w:pPr>
      <w:hyperlink w:anchor="_Toc9025" w:history="1">
        <w:r>
          <w:rPr>
            <w:rFonts w:hint="eastAsia"/>
            <w:lang w:val="en-US" w:eastAsia="zh-CN"/>
          </w:rPr>
          <w:t>第二章 城市轨道交通客运服务的内容</w:t>
        </w:r>
        <w:r>
          <w:tab/>
        </w:r>
        <w:r>
          <w:fldChar w:fldCharType="begin"/>
        </w:r>
        <w:r>
          <w:instrText xml:space="preserve"> PAGEREF _Toc9025 </w:instrText>
        </w:r>
        <w:r>
          <w:fldChar w:fldCharType="separate"/>
        </w:r>
        <w:r>
          <w:t>4</w:t>
        </w:r>
        <w:r>
          <w:fldChar w:fldCharType="end"/>
        </w:r>
      </w:hyperlink>
    </w:p>
    <w:p>
      <w:pPr>
        <w:pStyle w:val="TOC2"/>
        <w:tabs>
          <w:tab w:val="right" w:leader="dot" w:pos="8306"/>
        </w:tabs>
      </w:pPr>
      <w:hyperlink w:anchor="_Toc22035" w:history="1">
        <w:r>
          <w:rPr>
            <w:rFonts w:hint="eastAsia"/>
            <w:bCs/>
            <w:lang w:val="en-US" w:eastAsia="zh-CN"/>
          </w:rPr>
          <w:t>2.1城市轨道交通客运服务的十方面内容</w:t>
        </w:r>
        <w:r>
          <w:tab/>
        </w:r>
        <w:r>
          <w:fldChar w:fldCharType="begin"/>
        </w:r>
        <w:r>
          <w:instrText xml:space="preserve"> PAGEREF _Toc22035 </w:instrText>
        </w:r>
        <w:r>
          <w:fldChar w:fldCharType="separate"/>
        </w:r>
        <w:r>
          <w:t>4</w:t>
        </w:r>
        <w:r>
          <w:fldChar w:fldCharType="end"/>
        </w:r>
      </w:hyperlink>
    </w:p>
    <w:p>
      <w:pPr>
        <w:pStyle w:val="TOC2"/>
        <w:tabs>
          <w:tab w:val="right" w:leader="dot" w:pos="8306"/>
        </w:tabs>
      </w:pPr>
      <w:hyperlink w:anchor="_Toc4874" w:history="1">
        <w:r>
          <w:rPr>
            <w:rFonts w:hint="eastAsia"/>
            <w:lang w:val="en-US" w:eastAsia="zh-CN"/>
          </w:rPr>
          <w:t>2.2国内外地铁客运服务案例</w:t>
        </w:r>
        <w:r>
          <w:tab/>
        </w:r>
        <w:r>
          <w:fldChar w:fldCharType="begin"/>
        </w:r>
        <w:r>
          <w:instrText xml:space="preserve"> PAGEREF _Toc4874 </w:instrText>
        </w:r>
        <w:r>
          <w:fldChar w:fldCharType="separate"/>
        </w:r>
        <w:r>
          <w:t>5</w:t>
        </w:r>
        <w:r>
          <w:fldChar w:fldCharType="end"/>
        </w:r>
      </w:hyperlink>
    </w:p>
    <w:p>
      <w:pPr>
        <w:pStyle w:val="TOC3"/>
        <w:tabs>
          <w:tab w:val="right" w:leader="dot" w:pos="8306"/>
        </w:tabs>
      </w:pPr>
      <w:hyperlink w:anchor="_Toc28436" w:history="1">
        <w:r>
          <w:rPr>
            <w:rFonts w:hint="eastAsia"/>
            <w:lang w:val="en-US" w:eastAsia="zh-CN"/>
          </w:rPr>
          <w:t>2.2.1纽约地铁的服务特色</w:t>
        </w:r>
        <w:r>
          <w:tab/>
        </w:r>
        <w:r>
          <w:fldChar w:fldCharType="begin"/>
        </w:r>
        <w:r>
          <w:instrText xml:space="preserve"> PAGEREF _Toc28436 </w:instrText>
        </w:r>
        <w:r>
          <w:fldChar w:fldCharType="separate"/>
        </w:r>
        <w:r>
          <w:t>5</w:t>
        </w:r>
        <w:r>
          <w:fldChar w:fldCharType="end"/>
        </w:r>
      </w:hyperlink>
    </w:p>
    <w:p>
      <w:pPr>
        <w:pStyle w:val="TOC3"/>
        <w:tabs>
          <w:tab w:val="right" w:leader="dot" w:pos="8306"/>
        </w:tabs>
      </w:pPr>
      <w:hyperlink w:anchor="_Toc10392" w:history="1">
        <w:r>
          <w:rPr>
            <w:rFonts w:hint="default"/>
            <w:lang w:val="en-US" w:eastAsia="zh-CN"/>
          </w:rPr>
          <w:t>2.2.2</w:t>
        </w:r>
        <w:r>
          <w:rPr>
            <w:rFonts w:hint="eastAsia"/>
            <w:lang w:val="en-US" w:eastAsia="zh-CN"/>
          </w:rPr>
          <w:t>伦敦地铁的服务特色</w:t>
        </w:r>
        <w:r>
          <w:tab/>
        </w:r>
        <w:r>
          <w:fldChar w:fldCharType="begin"/>
        </w:r>
        <w:r>
          <w:instrText xml:space="preserve"> PAGEREF _Toc10392 </w:instrText>
        </w:r>
        <w:r>
          <w:fldChar w:fldCharType="separate"/>
        </w:r>
        <w:r>
          <w:t>5</w:t>
        </w:r>
        <w:r>
          <w:fldChar w:fldCharType="end"/>
        </w:r>
      </w:hyperlink>
    </w:p>
    <w:p>
      <w:pPr>
        <w:pStyle w:val="TOC3"/>
        <w:tabs>
          <w:tab w:val="right" w:leader="dot" w:pos="8306"/>
        </w:tabs>
      </w:pPr>
      <w:hyperlink w:anchor="_Toc16337" w:history="1">
        <w:r>
          <w:rPr>
            <w:bCs/>
            <w:lang w:val="en-US" w:eastAsia="zh-CN"/>
          </w:rPr>
          <w:t>2.2.3北京地铁的服务特色</w:t>
        </w:r>
        <w:r>
          <w:tab/>
        </w:r>
        <w:r>
          <w:fldChar w:fldCharType="begin"/>
        </w:r>
        <w:r>
          <w:instrText xml:space="preserve"> PAGEREF _Toc16337 </w:instrText>
        </w:r>
        <w:r>
          <w:fldChar w:fldCharType="separate"/>
        </w:r>
        <w:r>
          <w:t>5</w:t>
        </w:r>
        <w:r>
          <w:fldChar w:fldCharType="end"/>
        </w:r>
      </w:hyperlink>
    </w:p>
    <w:p>
      <w:pPr>
        <w:pStyle w:val="TOC1"/>
        <w:tabs>
          <w:tab w:val="right" w:leader="dot" w:pos="8306"/>
        </w:tabs>
      </w:pPr>
      <w:hyperlink w:anchor="_Toc26822" w:history="1">
        <w:r>
          <w:rPr>
            <w:lang w:val="en-US" w:eastAsia="zh-CN"/>
          </w:rPr>
          <w:t>第三章 城市轨道交通客运服务质量影响因素分析</w:t>
        </w:r>
        <w:r>
          <w:tab/>
        </w:r>
        <w:r>
          <w:fldChar w:fldCharType="begin"/>
        </w:r>
        <w:r>
          <w:instrText xml:space="preserve"> PAGEREF _Toc26822 </w:instrText>
        </w:r>
        <w:r>
          <w:fldChar w:fldCharType="separate"/>
        </w:r>
        <w:r>
          <w:t>6</w:t>
        </w:r>
        <w:r>
          <w:fldChar w:fldCharType="end"/>
        </w:r>
      </w:hyperlink>
    </w:p>
    <w:p>
      <w:pPr>
        <w:pStyle w:val="TOC2"/>
        <w:tabs>
          <w:tab w:val="right" w:leader="dot" w:pos="8306"/>
        </w:tabs>
      </w:pPr>
      <w:hyperlink w:anchor="_Toc13371" w:history="1">
        <w:r>
          <w:rPr>
            <w:bCs/>
            <w:lang w:val="en-US" w:eastAsia="zh-CN"/>
          </w:rPr>
          <w:t>3.1城市轨道交通客运服务质量概述</w:t>
        </w:r>
        <w:r>
          <w:tab/>
        </w:r>
        <w:r>
          <w:fldChar w:fldCharType="begin"/>
        </w:r>
        <w:r>
          <w:instrText xml:space="preserve"> PAGEREF _Toc13371 </w:instrText>
        </w:r>
        <w:r>
          <w:fldChar w:fldCharType="separate"/>
        </w:r>
        <w:r>
          <w:t>6</w:t>
        </w:r>
        <w:r>
          <w:fldChar w:fldCharType="end"/>
        </w:r>
      </w:hyperlink>
    </w:p>
    <w:p>
      <w:pPr>
        <w:pStyle w:val="TOC3"/>
        <w:tabs>
          <w:tab w:val="right" w:leader="dot" w:pos="8306"/>
        </w:tabs>
      </w:pPr>
      <w:hyperlink w:anchor="_Toc2129" w:history="1">
        <w:r>
          <w:rPr>
            <w:bCs/>
            <w:lang w:val="en-US" w:eastAsia="zh-CN"/>
          </w:rPr>
          <w:t>3.1.1城市轨道交通客运服务质量涵义</w:t>
        </w:r>
        <w:r>
          <w:tab/>
        </w:r>
        <w:r>
          <w:fldChar w:fldCharType="begin"/>
        </w:r>
        <w:r>
          <w:instrText xml:space="preserve"> PAGEREF _Toc2129 </w:instrText>
        </w:r>
        <w:r>
          <w:fldChar w:fldCharType="separate"/>
        </w:r>
        <w:r>
          <w:t>6</w:t>
        </w:r>
        <w:r>
          <w:fldChar w:fldCharType="end"/>
        </w:r>
      </w:hyperlink>
    </w:p>
    <w:p>
      <w:pPr>
        <w:pStyle w:val="TOC3"/>
        <w:tabs>
          <w:tab w:val="right" w:leader="dot" w:pos="8306"/>
        </w:tabs>
      </w:pPr>
      <w:hyperlink w:anchor="_Toc3166" w:history="1">
        <w:r>
          <w:rPr>
            <w:bCs/>
            <w:lang w:val="en-US" w:eastAsia="zh-CN"/>
          </w:rPr>
          <w:t>3.1.2 城市轨道交通客运服务质量特性分析</w:t>
        </w:r>
        <w:r>
          <w:tab/>
        </w:r>
        <w:r>
          <w:fldChar w:fldCharType="begin"/>
        </w:r>
        <w:r>
          <w:instrText xml:space="preserve"> PAGEREF _Toc3166 </w:instrText>
        </w:r>
        <w:r>
          <w:fldChar w:fldCharType="separate"/>
        </w:r>
        <w:r>
          <w:t>6</w:t>
        </w:r>
        <w:r>
          <w:fldChar w:fldCharType="end"/>
        </w:r>
      </w:hyperlink>
    </w:p>
    <w:p>
      <w:pPr>
        <w:pStyle w:val="TOC2"/>
        <w:tabs>
          <w:tab w:val="right" w:leader="dot" w:pos="8306"/>
        </w:tabs>
      </w:pPr>
      <w:hyperlink w:anchor="_Toc21558" w:history="1">
        <w:r>
          <w:rPr>
            <w:bCs/>
            <w:lang w:val="en-US" w:eastAsia="zh-CN"/>
          </w:rPr>
          <w:t>3.2城市轨道交通客运服务质量影响因素分析</w:t>
        </w:r>
        <w:r>
          <w:tab/>
        </w:r>
        <w:r>
          <w:fldChar w:fldCharType="begin"/>
        </w:r>
        <w:r>
          <w:instrText xml:space="preserve"> PAGEREF _Toc21558 </w:instrText>
        </w:r>
        <w:r>
          <w:fldChar w:fldCharType="separate"/>
        </w:r>
        <w:r>
          <w:t>7</w:t>
        </w:r>
        <w:r>
          <w:fldChar w:fldCharType="end"/>
        </w:r>
      </w:hyperlink>
    </w:p>
    <w:p>
      <w:pPr>
        <w:pStyle w:val="TOC3"/>
        <w:tabs>
          <w:tab w:val="right" w:leader="dot" w:pos="8306"/>
        </w:tabs>
      </w:pPr>
      <w:hyperlink w:anchor="_Toc16867" w:history="1">
        <w:r>
          <w:rPr>
            <w:bCs/>
            <w:lang w:val="en-US" w:eastAsia="zh-CN"/>
          </w:rPr>
          <w:t>3.2.1运营质量</w:t>
        </w:r>
        <w:r>
          <w:tab/>
        </w:r>
        <w:r>
          <w:fldChar w:fldCharType="begin"/>
        </w:r>
        <w:r>
          <w:instrText xml:space="preserve"> PAGEREF _Toc16867 </w:instrText>
        </w:r>
        <w:r>
          <w:fldChar w:fldCharType="separate"/>
        </w:r>
        <w:r>
          <w:t>7</w:t>
        </w:r>
        <w:r>
          <w:fldChar w:fldCharType="end"/>
        </w:r>
      </w:hyperlink>
    </w:p>
    <w:p>
      <w:pPr>
        <w:pStyle w:val="TOC3"/>
        <w:tabs>
          <w:tab w:val="right" w:leader="dot" w:pos="8306"/>
        </w:tabs>
      </w:pPr>
      <w:hyperlink w:anchor="_Toc9646" w:history="1">
        <w:r>
          <w:rPr>
            <w:bCs/>
            <w:lang w:val="en-US" w:eastAsia="zh-CN"/>
          </w:rPr>
          <w:t>3.2.2 感知质量</w:t>
        </w:r>
        <w:r>
          <w:tab/>
        </w:r>
        <w:r>
          <w:fldChar w:fldCharType="begin"/>
        </w:r>
        <w:r>
          <w:instrText xml:space="preserve"> PAGEREF _Toc9646 </w:instrText>
        </w:r>
        <w:r>
          <w:fldChar w:fldCharType="separate"/>
        </w:r>
        <w:r>
          <w:t>9</w:t>
        </w:r>
        <w:r>
          <w:fldChar w:fldCharType="end"/>
        </w:r>
      </w:hyperlink>
    </w:p>
    <w:p>
      <w:pPr>
        <w:pStyle w:val="TOC2"/>
        <w:tabs>
          <w:tab w:val="right" w:leader="dot" w:pos="8306"/>
        </w:tabs>
      </w:pPr>
      <w:hyperlink w:anchor="_Toc16005" w:history="1">
        <w:r>
          <w:rPr>
            <w:lang w:val="en-US" w:eastAsia="zh-CN"/>
          </w:rPr>
          <w:t>3.3 本章小结</w:t>
        </w:r>
        <w:r>
          <w:tab/>
        </w:r>
        <w:r>
          <w:fldChar w:fldCharType="begin"/>
        </w:r>
        <w:r>
          <w:instrText xml:space="preserve"> PAGEREF _Toc16005 </w:instrText>
        </w:r>
        <w:r>
          <w:fldChar w:fldCharType="separate"/>
        </w:r>
        <w:r>
          <w:t>11</w:t>
        </w:r>
        <w:r>
          <w:fldChar w:fldCharType="end"/>
        </w:r>
      </w:hyperlink>
    </w:p>
    <w:p>
      <w:pPr>
        <w:pStyle w:val="TOC1"/>
        <w:tabs>
          <w:tab w:val="right" w:leader="dot" w:pos="8306"/>
        </w:tabs>
      </w:pPr>
      <w:hyperlink w:anchor="_Toc1867" w:history="1">
        <w:r>
          <w:rPr>
            <w:rFonts w:hint="default"/>
          </w:rPr>
          <w:t>第四章 城市轨道交通</w:t>
        </w:r>
        <w:r>
          <w:rPr>
            <w:rFonts w:hint="default"/>
            <w:lang w:val="en-US"/>
          </w:rPr>
          <w:t>客运</w:t>
        </w:r>
        <w:r>
          <w:rPr>
            <w:rFonts w:hint="default"/>
          </w:rPr>
          <w:t>服务质量</w:t>
        </w:r>
        <w:r>
          <w:rPr>
            <w:rFonts w:hint="default"/>
            <w:lang w:val="en-US"/>
          </w:rPr>
          <w:t>评价</w:t>
        </w:r>
        <w:r>
          <w:rPr>
            <w:rFonts w:hint="default"/>
          </w:rPr>
          <w:t>模型与方法</w:t>
        </w:r>
        <w:r>
          <w:tab/>
        </w:r>
        <w:r>
          <w:fldChar w:fldCharType="begin"/>
        </w:r>
        <w:r>
          <w:instrText xml:space="preserve"> PAGEREF _Toc1867 </w:instrText>
        </w:r>
        <w:r>
          <w:fldChar w:fldCharType="separate"/>
        </w:r>
        <w:r>
          <w:t>13</w:t>
        </w:r>
        <w:r>
          <w:fldChar w:fldCharType="end"/>
        </w:r>
      </w:hyperlink>
    </w:p>
    <w:p>
      <w:pPr>
        <w:pStyle w:val="TOC2"/>
        <w:tabs>
          <w:tab w:val="right" w:leader="dot" w:pos="8306"/>
        </w:tabs>
      </w:pPr>
      <w:hyperlink w:anchor="_Toc4938" w:history="1">
        <w:r>
          <w:rPr>
            <w:rFonts w:hint="default"/>
            <w:lang w:val="en-US"/>
          </w:rPr>
          <w:t>4.1</w:t>
        </w:r>
        <w:r>
          <w:rPr>
            <w:rFonts w:hint="default"/>
          </w:rPr>
          <w:t>城市轨道交通</w:t>
        </w:r>
        <w:r>
          <w:rPr>
            <w:rFonts w:hint="default"/>
            <w:lang w:val="en-US"/>
          </w:rPr>
          <w:t>客运</w:t>
        </w:r>
        <w:r>
          <w:rPr>
            <w:rFonts w:hint="default"/>
          </w:rPr>
          <w:t>服务质量</w:t>
        </w:r>
        <w:r>
          <w:rPr>
            <w:rFonts w:hint="default"/>
            <w:lang w:val="en-US"/>
          </w:rPr>
          <w:t>评价</w:t>
        </w:r>
        <w:r>
          <w:rPr>
            <w:rFonts w:hint="default"/>
          </w:rPr>
          <w:t>的分类</w:t>
        </w:r>
        <w:r>
          <w:tab/>
        </w:r>
        <w:r>
          <w:fldChar w:fldCharType="begin"/>
        </w:r>
        <w:r>
          <w:instrText xml:space="preserve"> PAGEREF _Toc4938 </w:instrText>
        </w:r>
        <w:r>
          <w:fldChar w:fldCharType="separate"/>
        </w:r>
        <w:r>
          <w:t>13</w:t>
        </w:r>
        <w:r>
          <w:fldChar w:fldCharType="end"/>
        </w:r>
      </w:hyperlink>
    </w:p>
    <w:p>
      <w:pPr>
        <w:pStyle w:val="TOC3"/>
        <w:tabs>
          <w:tab w:val="right" w:leader="dot" w:pos="8306"/>
        </w:tabs>
      </w:pPr>
      <w:hyperlink w:anchor="_Toc7112" w:history="1">
        <w:r>
          <w:rPr>
            <w:rFonts w:hint="eastAsia"/>
            <w:lang w:val="en-US" w:eastAsia="zh-CN"/>
          </w:rPr>
          <w:t>4.1.</w:t>
        </w:r>
        <w:r>
          <w:rPr>
            <w:rFonts w:hint="default"/>
          </w:rPr>
          <w:t>1、政府评价</w:t>
        </w:r>
        <w:r>
          <w:tab/>
        </w:r>
        <w:r>
          <w:fldChar w:fldCharType="begin"/>
        </w:r>
        <w:r>
          <w:instrText xml:space="preserve"> PAGEREF _Toc7112 </w:instrText>
        </w:r>
        <w:r>
          <w:fldChar w:fldCharType="separate"/>
        </w:r>
        <w:r>
          <w:t>13</w:t>
        </w:r>
        <w:r>
          <w:fldChar w:fldCharType="end"/>
        </w:r>
      </w:hyperlink>
    </w:p>
    <w:p>
      <w:pPr>
        <w:pStyle w:val="TOC3"/>
        <w:tabs>
          <w:tab w:val="right" w:leader="dot" w:pos="8306"/>
        </w:tabs>
      </w:pPr>
      <w:hyperlink w:anchor="_Toc7818" w:history="1">
        <w:r>
          <w:rPr>
            <w:rFonts w:hint="eastAsia"/>
            <w:lang w:val="en-US" w:eastAsia="zh-CN"/>
          </w:rPr>
          <w:t>4.1.</w:t>
        </w:r>
        <w:r>
          <w:rPr>
            <w:rFonts w:hint="default"/>
          </w:rPr>
          <w:t>2、社会评价</w:t>
        </w:r>
        <w:r>
          <w:tab/>
        </w:r>
        <w:r>
          <w:fldChar w:fldCharType="begin"/>
        </w:r>
        <w:r>
          <w:instrText xml:space="preserve"> PAGEREF _Toc7818 </w:instrText>
        </w:r>
        <w:r>
          <w:fldChar w:fldCharType="separate"/>
        </w:r>
        <w:r>
          <w:t>13</w:t>
        </w:r>
        <w:r>
          <w:fldChar w:fldCharType="end"/>
        </w:r>
      </w:hyperlink>
    </w:p>
    <w:p>
      <w:pPr>
        <w:pStyle w:val="TOC3"/>
        <w:tabs>
          <w:tab w:val="right" w:leader="dot" w:pos="8306"/>
        </w:tabs>
      </w:pPr>
      <w:hyperlink w:anchor="_Toc7303" w:history="1">
        <w:r>
          <w:rPr>
            <w:rFonts w:hint="eastAsia"/>
            <w:lang w:val="en-US" w:eastAsia="zh-CN"/>
          </w:rPr>
          <w:t>4.1.</w:t>
        </w:r>
        <w:r>
          <w:rPr>
            <w:rFonts w:hint="default"/>
          </w:rPr>
          <w:t>3、企业评价</w:t>
        </w:r>
        <w:r>
          <w:tab/>
        </w:r>
        <w:r>
          <w:fldChar w:fldCharType="begin"/>
        </w:r>
        <w:r>
          <w:instrText xml:space="preserve"> PAGEREF _Toc7303 </w:instrText>
        </w:r>
        <w:r>
          <w:fldChar w:fldCharType="separate"/>
        </w:r>
        <w:r>
          <w:t>13</w:t>
        </w:r>
        <w:r>
          <w:fldChar w:fldCharType="end"/>
        </w:r>
      </w:hyperlink>
    </w:p>
    <w:p>
      <w:pPr>
        <w:pStyle w:val="TOC3"/>
        <w:tabs>
          <w:tab w:val="right" w:leader="dot" w:pos="8306"/>
        </w:tabs>
      </w:pPr>
      <w:hyperlink w:anchor="_Toc16122" w:history="1">
        <w:r>
          <w:rPr>
            <w:rFonts w:hint="eastAsia"/>
            <w:lang w:val="en-US" w:eastAsia="zh-CN"/>
          </w:rPr>
          <w:t>4.1.</w:t>
        </w:r>
        <w:r>
          <w:rPr>
            <w:rFonts w:hint="default"/>
          </w:rPr>
          <w:t>4、乘客评价</w:t>
        </w:r>
        <w:r>
          <w:tab/>
        </w:r>
        <w:r>
          <w:fldChar w:fldCharType="begin"/>
        </w:r>
        <w:r>
          <w:instrText xml:space="preserve"> PAGEREF _Toc16122 </w:instrText>
        </w:r>
        <w:r>
          <w:fldChar w:fldCharType="separate"/>
        </w:r>
        <w:r>
          <w:t>13</w:t>
        </w:r>
        <w:r>
          <w:fldChar w:fldCharType="end"/>
        </w:r>
      </w:hyperlink>
    </w:p>
    <w:p>
      <w:pPr>
        <w:pStyle w:val="TOC2"/>
        <w:tabs>
          <w:tab w:val="right" w:leader="dot" w:pos="8306"/>
        </w:tabs>
      </w:pPr>
      <w:hyperlink w:anchor="_Toc13523" w:history="1">
        <w:r>
          <w:rPr>
            <w:rFonts w:hint="default"/>
            <w:lang w:val="en-US"/>
          </w:rPr>
          <w:t>4.2</w:t>
        </w:r>
        <w:r>
          <w:rPr>
            <w:rFonts w:hint="default"/>
          </w:rPr>
          <w:t>城市轨道交通服务质量评价方法</w:t>
        </w:r>
        <w:r>
          <w:tab/>
        </w:r>
        <w:r>
          <w:fldChar w:fldCharType="begin"/>
        </w:r>
        <w:r>
          <w:instrText xml:space="preserve"> PAGEREF _Toc13523 </w:instrText>
        </w:r>
        <w:r>
          <w:fldChar w:fldCharType="separate"/>
        </w:r>
        <w:r>
          <w:t>13</w:t>
        </w:r>
        <w:r>
          <w:fldChar w:fldCharType="end"/>
        </w:r>
      </w:hyperlink>
    </w:p>
    <w:p>
      <w:pPr>
        <w:pStyle w:val="TOC3"/>
        <w:tabs>
          <w:tab w:val="right" w:leader="dot" w:pos="8306"/>
        </w:tabs>
        <w:sectPr>
          <w:headerReference w:type="default" r:id="rId9"/>
          <w:footerReference w:type="default" r:id="rId10"/>
          <w:pgSz w:w="11906" w:h="16838"/>
          <w:pgMar w:top="1440" w:right="1800" w:bottom="1440" w:left="1800" w:header="851" w:footer="992" w:gutter="0"/>
          <w:pgNumType w:fmt="upperRoman" w:start="1"/>
          <w:cols w:num="1" w:space="425"/>
          <w:docGrid w:type="lines" w:linePitch="312" w:charSpace="0"/>
        </w:sectPr>
      </w:pPr>
      <w:hyperlink w:anchor="_Toc25695" w:history="1">
        <w:r>
          <w:rPr>
            <w:rFonts w:hint="default"/>
            <w:lang w:val="en-US"/>
          </w:rPr>
          <w:t>4.2.1</w:t>
        </w:r>
        <w:r>
          <w:rPr>
            <w:rFonts w:hint="eastAsia"/>
            <w:lang w:val="en-US" w:eastAsia="zh-CN"/>
          </w:rPr>
          <w:t xml:space="preserve"> </w:t>
        </w:r>
        <w:r>
          <w:rPr>
            <w:rFonts w:hint="default"/>
            <w:lang w:val="en-US"/>
          </w:rPr>
          <w:t>SERVQUAL模型的涵义</w:t>
        </w:r>
        <w:r>
          <w:tab/>
        </w:r>
        <w:r>
          <w:fldChar w:fldCharType="begin"/>
        </w:r>
        <w:r>
          <w:instrText xml:space="preserve"> PAGEREF _Toc25695 </w:instrText>
        </w:r>
        <w:r>
          <w:fldChar w:fldCharType="separate"/>
        </w:r>
        <w:r>
          <w:t>14</w:t>
        </w:r>
        <w:r>
          <w:fldChar w:fldCharType="end"/>
        </w:r>
      </w:hyperlink>
    </w:p>
    <w:p>
      <w:pPr>
        <w:pStyle w:val="TOC3"/>
        <w:tabs>
          <w:tab w:val="right" w:leader="dot" w:pos="8306"/>
        </w:tabs>
      </w:pPr>
      <w:hyperlink w:anchor="_Toc26721" w:history="1">
        <w:r>
          <w:rPr>
            <w:rFonts w:hint="default"/>
            <w:lang w:val="en-US"/>
          </w:rPr>
          <w:t xml:space="preserve">4.2.2 </w:t>
        </w:r>
        <w:r>
          <w:rPr>
            <w:rFonts w:hint="default"/>
          </w:rPr>
          <w:t>SERVQUAL将服务质量分为5个层面</w:t>
        </w:r>
        <w:r>
          <w:tab/>
        </w:r>
        <w:r>
          <w:fldChar w:fldCharType="begin"/>
        </w:r>
        <w:r>
          <w:instrText xml:space="preserve"> PAGEREF _Toc26721 </w:instrText>
        </w:r>
        <w:r>
          <w:fldChar w:fldCharType="separate"/>
        </w:r>
        <w:r>
          <w:t>14</w:t>
        </w:r>
        <w:r>
          <w:fldChar w:fldCharType="end"/>
        </w:r>
      </w:hyperlink>
    </w:p>
    <w:p>
      <w:pPr>
        <w:pStyle w:val="TOC2"/>
        <w:tabs>
          <w:tab w:val="right" w:leader="dot" w:pos="8306"/>
        </w:tabs>
      </w:pPr>
      <w:hyperlink w:anchor="_Toc4762" w:history="1">
        <w:r>
          <w:rPr>
            <w:lang w:val="en-US"/>
          </w:rPr>
          <w:t>4.3城市轨道交通客运服务质量分析调查步骤</w:t>
        </w:r>
        <w:r>
          <w:tab/>
        </w:r>
        <w:r>
          <w:fldChar w:fldCharType="begin"/>
        </w:r>
        <w:r>
          <w:instrText xml:space="preserve"> PAGEREF _Toc4762 </w:instrText>
        </w:r>
        <w:r>
          <w:fldChar w:fldCharType="separate"/>
        </w:r>
        <w:r>
          <w:t>14</w:t>
        </w:r>
        <w:r>
          <w:fldChar w:fldCharType="end"/>
        </w:r>
      </w:hyperlink>
    </w:p>
    <w:p>
      <w:pPr>
        <w:pStyle w:val="TOC3"/>
        <w:tabs>
          <w:tab w:val="right" w:leader="dot" w:pos="8306"/>
        </w:tabs>
      </w:pPr>
      <w:hyperlink w:anchor="_Toc26275" w:history="1">
        <w:r>
          <w:rPr>
            <w:lang w:val="en-US"/>
          </w:rPr>
          <w:t>4.3.1调查前的准备工作</w:t>
        </w:r>
        <w:r>
          <w:tab/>
        </w:r>
        <w:r>
          <w:fldChar w:fldCharType="begin"/>
        </w:r>
        <w:r>
          <w:instrText xml:space="preserve"> PAGEREF _Toc26275 </w:instrText>
        </w:r>
        <w:r>
          <w:fldChar w:fldCharType="separate"/>
        </w:r>
        <w:r>
          <w:t>14</w:t>
        </w:r>
        <w:r>
          <w:fldChar w:fldCharType="end"/>
        </w:r>
      </w:hyperlink>
    </w:p>
    <w:p>
      <w:pPr>
        <w:pStyle w:val="TOC3"/>
        <w:tabs>
          <w:tab w:val="right" w:leader="dot" w:pos="8306"/>
        </w:tabs>
      </w:pPr>
      <w:hyperlink w:anchor="_Toc21018" w:history="1">
        <w:r>
          <w:rPr>
            <w:lang w:val="en-US"/>
          </w:rPr>
          <w:t>4.3.2调查数据的收集</w:t>
        </w:r>
        <w:r>
          <w:tab/>
        </w:r>
        <w:r>
          <w:fldChar w:fldCharType="begin"/>
        </w:r>
        <w:r>
          <w:instrText xml:space="preserve"> PAGEREF _Toc21018 </w:instrText>
        </w:r>
        <w:r>
          <w:fldChar w:fldCharType="separate"/>
        </w:r>
        <w:r>
          <w:t>15</w:t>
        </w:r>
        <w:r>
          <w:fldChar w:fldCharType="end"/>
        </w:r>
      </w:hyperlink>
    </w:p>
    <w:p>
      <w:pPr>
        <w:pStyle w:val="TOC3"/>
        <w:tabs>
          <w:tab w:val="right" w:leader="dot" w:pos="8306"/>
        </w:tabs>
      </w:pPr>
      <w:hyperlink w:anchor="_Toc31211" w:history="1">
        <w:r>
          <w:rPr>
            <w:lang w:val="en-US"/>
          </w:rPr>
          <w:t>4.3.3调查数据的处理</w:t>
        </w:r>
        <w:r>
          <w:tab/>
        </w:r>
        <w:r>
          <w:fldChar w:fldCharType="begin"/>
        </w:r>
        <w:r>
          <w:instrText xml:space="preserve"> PAGEREF _Toc31211 </w:instrText>
        </w:r>
        <w:r>
          <w:fldChar w:fldCharType="separate"/>
        </w:r>
        <w:r>
          <w:t>23</w:t>
        </w:r>
        <w:r>
          <w:fldChar w:fldCharType="end"/>
        </w:r>
      </w:hyperlink>
    </w:p>
    <w:p>
      <w:pPr>
        <w:pStyle w:val="TOC3"/>
        <w:tabs>
          <w:tab w:val="right" w:leader="dot" w:pos="8306"/>
        </w:tabs>
      </w:pPr>
      <w:hyperlink w:anchor="_Toc8457" w:history="1">
        <w:r>
          <w:rPr>
            <w:lang w:val="en-US"/>
          </w:rPr>
          <w:t>4.3.4结果分析与改进措施</w:t>
        </w:r>
        <w:r>
          <w:tab/>
        </w:r>
        <w:r>
          <w:fldChar w:fldCharType="begin"/>
        </w:r>
        <w:r>
          <w:instrText xml:space="preserve"> PAGEREF _Toc8457 </w:instrText>
        </w:r>
        <w:r>
          <w:fldChar w:fldCharType="separate"/>
        </w:r>
        <w:r>
          <w:t>23</w:t>
        </w:r>
        <w:r>
          <w:fldChar w:fldCharType="end"/>
        </w:r>
      </w:hyperlink>
    </w:p>
    <w:p>
      <w:pPr>
        <w:pStyle w:val="TOC1"/>
        <w:tabs>
          <w:tab w:val="right" w:leader="dot" w:pos="8306"/>
        </w:tabs>
      </w:pPr>
      <w:hyperlink w:anchor="_Toc30831" w:history="1">
        <w:r>
          <w:rPr>
            <w:lang w:val="en-US" w:eastAsia="zh-CN"/>
          </w:rPr>
          <w:t>第五章 提升地铁客运服务质量的措施</w:t>
        </w:r>
        <w:r>
          <w:tab/>
        </w:r>
        <w:r>
          <w:fldChar w:fldCharType="begin"/>
        </w:r>
        <w:r>
          <w:instrText xml:space="preserve"> PAGEREF _Toc30831 </w:instrText>
        </w:r>
        <w:r>
          <w:fldChar w:fldCharType="separate"/>
        </w:r>
        <w:r>
          <w:t>26</w:t>
        </w:r>
        <w:r>
          <w:fldChar w:fldCharType="end"/>
        </w:r>
      </w:hyperlink>
    </w:p>
    <w:p>
      <w:pPr>
        <w:pStyle w:val="TOC2"/>
        <w:tabs>
          <w:tab w:val="right" w:leader="dot" w:pos="8306"/>
        </w:tabs>
      </w:pPr>
      <w:hyperlink w:anchor="_Toc21159" w:history="1">
        <w:r>
          <w:rPr>
            <w:lang w:val="en-US" w:eastAsia="zh-CN"/>
          </w:rPr>
          <w:t>5.1城市轨道交通客运服务礼仪内涵</w:t>
        </w:r>
        <w:r>
          <w:tab/>
        </w:r>
        <w:r>
          <w:fldChar w:fldCharType="begin"/>
        </w:r>
        <w:r>
          <w:instrText xml:space="preserve"> PAGEREF _Toc21159 </w:instrText>
        </w:r>
        <w:r>
          <w:fldChar w:fldCharType="separate"/>
        </w:r>
        <w:r>
          <w:t>26</w:t>
        </w:r>
        <w:r>
          <w:fldChar w:fldCharType="end"/>
        </w:r>
      </w:hyperlink>
    </w:p>
    <w:p>
      <w:pPr>
        <w:pStyle w:val="TOC2"/>
        <w:tabs>
          <w:tab w:val="right" w:leader="dot" w:pos="8306"/>
        </w:tabs>
      </w:pPr>
      <w:hyperlink w:anchor="_Toc3762" w:history="1">
        <w:r>
          <w:rPr>
            <w:bCs/>
            <w:lang w:val="en-US" w:eastAsia="zh-CN"/>
          </w:rPr>
          <w:t>5.2 城市轨道交通客运服务礼仪培训的必要性</w:t>
        </w:r>
        <w:r>
          <w:tab/>
        </w:r>
        <w:r>
          <w:fldChar w:fldCharType="begin"/>
        </w:r>
        <w:r>
          <w:instrText xml:space="preserve"> PAGEREF _Toc3762 </w:instrText>
        </w:r>
        <w:r>
          <w:fldChar w:fldCharType="separate"/>
        </w:r>
        <w:r>
          <w:t>26</w:t>
        </w:r>
        <w:r>
          <w:fldChar w:fldCharType="end"/>
        </w:r>
      </w:hyperlink>
    </w:p>
    <w:p>
      <w:pPr>
        <w:pStyle w:val="TOC2"/>
        <w:tabs>
          <w:tab w:val="right" w:leader="dot" w:pos="8306"/>
        </w:tabs>
      </w:pPr>
      <w:hyperlink w:anchor="_Toc30382" w:history="1">
        <w:r>
          <w:rPr>
            <w:lang w:val="en-US" w:eastAsia="zh-CN"/>
          </w:rPr>
          <w:t>5.3 借鉴铁路实施品牌战略</w:t>
        </w:r>
        <w:r>
          <w:tab/>
        </w:r>
        <w:r>
          <w:fldChar w:fldCharType="begin"/>
        </w:r>
        <w:r>
          <w:instrText xml:space="preserve"> PAGEREF _Toc30382 </w:instrText>
        </w:r>
        <w:r>
          <w:fldChar w:fldCharType="separate"/>
        </w:r>
        <w:r>
          <w:t>26</w:t>
        </w:r>
        <w:r>
          <w:fldChar w:fldCharType="end"/>
        </w:r>
      </w:hyperlink>
    </w:p>
    <w:p>
      <w:pPr>
        <w:pStyle w:val="TOC2"/>
        <w:tabs>
          <w:tab w:val="right" w:leader="dot" w:pos="8306"/>
        </w:tabs>
      </w:pPr>
      <w:hyperlink w:anchor="_Toc13782" w:history="1">
        <w:r>
          <w:rPr>
            <w:bCs/>
            <w:lang w:val="en-US" w:eastAsia="zh-CN"/>
          </w:rPr>
          <w:t>5.4本章小结</w:t>
        </w:r>
        <w:r>
          <w:tab/>
        </w:r>
        <w:r>
          <w:fldChar w:fldCharType="begin"/>
        </w:r>
        <w:r>
          <w:instrText xml:space="preserve"> PAGEREF _Toc13782 </w:instrText>
        </w:r>
        <w:r>
          <w:fldChar w:fldCharType="separate"/>
        </w:r>
        <w:r>
          <w:t>26</w:t>
        </w:r>
        <w:r>
          <w:fldChar w:fldCharType="end"/>
        </w:r>
      </w:hyperlink>
    </w:p>
    <w:p>
      <w:pPr>
        <w:pStyle w:val="TOC1"/>
        <w:tabs>
          <w:tab w:val="right" w:leader="dot" w:pos="8306"/>
        </w:tabs>
      </w:pPr>
      <w:hyperlink w:anchor="_Toc28858" w:history="1">
        <w:r>
          <w:rPr>
            <w:lang w:val="en-US" w:eastAsia="zh-CN"/>
          </w:rPr>
          <w:t>第六章 结论</w:t>
        </w:r>
        <w:r>
          <w:tab/>
        </w:r>
        <w:r>
          <w:fldChar w:fldCharType="begin"/>
        </w:r>
        <w:r>
          <w:instrText xml:space="preserve"> PAGEREF _Toc28858 </w:instrText>
        </w:r>
        <w:r>
          <w:fldChar w:fldCharType="separate"/>
        </w:r>
        <w:r>
          <w:t>27</w:t>
        </w:r>
        <w:r>
          <w:fldChar w:fldCharType="end"/>
        </w:r>
      </w:hyperlink>
    </w:p>
    <w:p>
      <w:pPr>
        <w:pStyle w:val="TOC2"/>
        <w:tabs>
          <w:tab w:val="right" w:leader="dot" w:pos="8306"/>
        </w:tabs>
      </w:pPr>
      <w:hyperlink w:anchor="_Toc32229" w:history="1">
        <w:r>
          <w:rPr>
            <w:lang w:val="en-US" w:eastAsia="zh-CN"/>
          </w:rPr>
          <w:t>6.1论文研究主要工作及成果</w:t>
        </w:r>
        <w:r>
          <w:tab/>
        </w:r>
        <w:r>
          <w:fldChar w:fldCharType="begin"/>
        </w:r>
        <w:r>
          <w:instrText xml:space="preserve"> PAGEREF _Toc32229 </w:instrText>
        </w:r>
        <w:r>
          <w:fldChar w:fldCharType="separate"/>
        </w:r>
        <w:r>
          <w:t>27</w:t>
        </w:r>
        <w:r>
          <w:fldChar w:fldCharType="end"/>
        </w:r>
      </w:hyperlink>
    </w:p>
    <w:p>
      <w:pPr>
        <w:pStyle w:val="TOC2"/>
        <w:tabs>
          <w:tab w:val="right" w:leader="dot" w:pos="8306"/>
        </w:tabs>
      </w:pPr>
      <w:hyperlink w:anchor="_Toc26633" w:history="1">
        <w:r>
          <w:rPr>
            <w:lang w:val="en-US" w:eastAsia="zh-CN"/>
          </w:rPr>
          <w:t>6.2 研究展望</w:t>
        </w:r>
        <w:r>
          <w:tab/>
        </w:r>
        <w:r>
          <w:fldChar w:fldCharType="begin"/>
        </w:r>
        <w:r>
          <w:instrText xml:space="preserve"> PAGEREF _Toc26633 </w:instrText>
        </w:r>
        <w:r>
          <w:fldChar w:fldCharType="separate"/>
        </w:r>
        <w:r>
          <w:t>27</w:t>
        </w:r>
        <w:r>
          <w:fldChar w:fldCharType="end"/>
        </w:r>
      </w:hyperlink>
    </w:p>
    <w:p>
      <w:pPr>
        <w:pStyle w:val="TOC1"/>
        <w:tabs>
          <w:tab w:val="right" w:leader="dot" w:pos="8306"/>
        </w:tabs>
      </w:pPr>
      <w:hyperlink w:anchor="_Toc21279" w:history="1">
        <w:r>
          <w:rPr>
            <w:lang w:val="en-US"/>
          </w:rPr>
          <w:t>致谢</w:t>
        </w:r>
        <w:r>
          <w:tab/>
        </w:r>
        <w:r>
          <w:fldChar w:fldCharType="begin"/>
        </w:r>
        <w:r>
          <w:instrText xml:space="preserve"> PAGEREF _Toc21279 </w:instrText>
        </w:r>
        <w:r>
          <w:fldChar w:fldCharType="separate"/>
        </w:r>
        <w:r>
          <w:t>28</w:t>
        </w:r>
        <w:r>
          <w:fldChar w:fldCharType="end"/>
        </w:r>
      </w:hyperlink>
    </w:p>
    <w:p>
      <w:pPr>
        <w:pStyle w:val="TOC1"/>
        <w:tabs>
          <w:tab w:val="right" w:leader="dot" w:pos="8306"/>
        </w:tabs>
      </w:pPr>
      <w:hyperlink w:anchor="_Toc14856" w:history="1">
        <w:r>
          <w:rPr>
            <w:lang w:val="en-US"/>
          </w:rPr>
          <w:t>参考文献</w:t>
        </w:r>
        <w:r>
          <w:tab/>
        </w:r>
        <w:r>
          <w:fldChar w:fldCharType="begin"/>
        </w:r>
        <w:r>
          <w:instrText xml:space="preserve"> PAGEREF _Toc14856 </w:instrText>
        </w:r>
        <w:r>
          <w:fldChar w:fldCharType="separate"/>
        </w:r>
        <w:r>
          <w:t>29</w:t>
        </w:r>
        <w:r>
          <w:fldChar w:fldCharType="end"/>
        </w:r>
      </w:hyperlink>
    </w:p>
    <w:p>
      <w:pPr>
        <w:pStyle w:val="Heading1"/>
        <w:jc w:val="both"/>
        <w:rPr>
          <w:rFonts w:hint="eastAsia"/>
          <w:lang w:eastAsia="zh-CN"/>
        </w:rPr>
        <w:sectPr>
          <w:headerReference w:type="default" r:id="rId11"/>
          <w:footerReference w:type="default" r:id="rId12"/>
          <w:type w:val="nextPage"/>
          <w:pgSz w:w="11906" w:h="16838"/>
          <w:pgMar w:top="1440" w:right="1800" w:bottom="1440" w:left="1800" w:header="851" w:footer="992" w:gutter="0"/>
          <w:pgNumType w:fmt="upperRoman" w:start="2"/>
          <w:cols w:num="1" w:space="425"/>
          <w:titlePg w:val="0"/>
          <w:docGrid w:type="lines" w:linePitch="312" w:charSpace="0"/>
        </w:sectPr>
      </w:pPr>
      <w:r>
        <w:rPr>
          <w:rFonts w:hint="eastAsia"/>
          <w:lang w:eastAsia="zh-CN"/>
        </w:rPr>
        <w:fldChar w:fldCharType="end"/>
      </w:r>
    </w:p>
    <w:p>
      <w:pPr>
        <w:pStyle w:val="Heading1"/>
        <w:rPr>
          <w:rFonts w:hint="eastAsia"/>
          <w:lang w:eastAsia="zh-CN"/>
        </w:rPr>
      </w:pPr>
      <w:bookmarkStart w:id="4" w:name="_Toc28400"/>
      <w:r>
        <w:rPr>
          <w:rFonts w:hint="eastAsia"/>
          <w:lang w:eastAsia="zh-CN"/>
        </w:rPr>
        <w:t>摘要</w:t>
      </w:r>
      <w:bookmarkEnd w:id="2"/>
      <w:bookmarkEnd w:id="3"/>
      <w:bookmarkEnd w:id="4"/>
    </w:p>
    <w:p>
      <w:pPr>
        <w:rPr>
          <w:rFonts w:hint="eastAsia"/>
        </w:rPr>
      </w:pPr>
      <w:r>
        <w:rPr>
          <w:rFonts w:hint="eastAsia"/>
          <w:lang w:eastAsia="zh-CN"/>
        </w:rPr>
        <w:t>为解决日益严重的城市交通拥挤问题，世界各国开始重视和发展城市公共交通，城市轨道交通系统作为一种可持续公共交通方式，更以其在解决城市交通拥堵、改善城市空间结构、保护城市环境、节约城市土地资源、促进城市精益发展等方面的突出表现以及其</w:t>
      </w:r>
      <w:r>
        <w:rPr>
          <w:rFonts w:hint="default"/>
          <w:lang w:val="en-US" w:eastAsia="zh-CN"/>
        </w:rPr>
        <w:t>便</w:t>
      </w:r>
      <w:r>
        <w:rPr>
          <w:rFonts w:hint="eastAsia"/>
          <w:lang w:eastAsia="zh-CN"/>
        </w:rPr>
        <w:t>捷、安全、可靠、准点的功能特征，近些年来在世界和中国获得了长足的发展。安全运营是城市轨道交通的生命线，是最大的人文体现，若要真正将安全运营管理落到实处，需要在确保列车安全的前提下，最大限度地提高城市轨道交通客运服务质量，满足不断增长的车辆行车效率、效能和乘客舒适度水平的要求，因此，为了吸引客流，提升客运服务质量，需要高度重视城市轨道交通运营服务质量的客观测评方法和提升策略的研究。</w:t>
      </w:r>
    </w:p>
    <w:p>
      <w:pPr>
        <w:rPr>
          <w:rFonts w:hint="default"/>
        </w:rPr>
      </w:pPr>
      <w:r>
        <w:rPr>
          <w:rFonts w:hint="default"/>
          <w:lang w:val="en-US" w:eastAsia="zh-CN"/>
        </w:rPr>
        <w:t>本文以乘客为评价主体，采用SERVQUAL模型方法对城市轨道交通客运服务质量进行评价。首先，根据实际情况制定出SERVQUAL量表。其次，随机选择不同的乘客进行调查，通过乘客对服务的期望与感知进行打分，将服务的期望与感知量化，计算两者之间的差值，得出一个SERVQUAL 分数。最后，分析城市轨道交通客运服务质量的评价结果，找出服务中存在的问题，采取相应的措施，从根本上提高城市轨道交通客运的服务质量，增强市场竞争。</w:t>
      </w:r>
    </w:p>
    <w:p>
      <w:pPr>
        <w:rPr>
          <w:b/>
          <w:bCs/>
        </w:rPr>
        <w:sectPr>
          <w:headerReference w:type="default" r:id="rId13"/>
          <w:footerReference w:type="default" r:id="rId14"/>
          <w:type w:val="nextPage"/>
          <w:pgSz w:w="11906" w:h="16838"/>
          <w:pgMar w:top="1440" w:right="1800" w:bottom="1440" w:left="1800" w:header="851" w:footer="992" w:gutter="0"/>
          <w:pgNumType w:fmt="upperRoman" w:start="3"/>
          <w:cols w:num="1" w:space="425"/>
          <w:titlePg w:val="0"/>
          <w:docGrid w:type="lines" w:linePitch="312" w:charSpace="0"/>
        </w:sectPr>
      </w:pPr>
      <w:r>
        <w:rPr>
          <w:rFonts w:hint="eastAsia"/>
          <w:lang w:eastAsia="zh-CN"/>
        </w:rPr>
        <w:t>关键词：</w:t>
      </w:r>
      <w:r>
        <w:rPr>
          <w:rFonts w:hint="eastAsia"/>
          <w:b/>
          <w:bCs/>
          <w:lang w:eastAsia="zh-CN"/>
        </w:rPr>
        <w:t>城市轨道交通</w:t>
      </w:r>
      <w:r>
        <w:rPr>
          <w:rFonts w:hint="default"/>
          <w:b/>
          <w:bCs/>
          <w:lang w:val="en-US" w:eastAsia="zh-CN"/>
        </w:rPr>
        <w:t>；</w:t>
      </w:r>
      <w:r>
        <w:rPr>
          <w:rFonts w:hint="eastAsia"/>
          <w:b/>
          <w:bCs/>
          <w:lang w:eastAsia="zh-CN"/>
        </w:rPr>
        <w:t>客运服务质量</w:t>
      </w:r>
      <w:r>
        <w:rPr>
          <w:rFonts w:hint="default"/>
          <w:b/>
          <w:bCs/>
          <w:lang w:val="en-US" w:eastAsia="zh-CN"/>
        </w:rPr>
        <w:t>；SERVQUAL模型</w:t>
      </w:r>
      <w:r>
        <w:rPr>
          <w:rFonts w:hint="eastAsia"/>
          <w:b/>
          <w:bCs/>
          <w:lang w:eastAsia="zh-CN"/>
        </w:rPr>
        <w:t>；策略探讨</w:t>
      </w:r>
      <w:r>
        <w:rPr>
          <w:b/>
          <w:bCs/>
          <w:lang w:val="en-US" w:eastAsia="zh-CN"/>
        </w:rPr>
        <w:br/>
      </w:r>
    </w:p>
    <w:p>
      <w:pPr>
        <w:ind w:left="0" w:firstLine="0" w:leftChars="0" w:firstLineChars="0"/>
        <w:jc w:val="center"/>
        <w:rPr>
          <w:b/>
          <w:bCs/>
        </w:rPr>
      </w:pPr>
      <w:r>
        <w:rPr>
          <w:b/>
          <w:bCs/>
          <w:lang w:val="en-US" w:eastAsia="zh-CN"/>
        </w:rPr>
        <w:t>ABSTRACT</w:t>
      </w:r>
    </w:p>
    <w:p>
      <w:pPr>
        <w:rPr>
          <w:rFonts w:hint="eastAsia"/>
        </w:rPr>
      </w:pPr>
      <w:r>
        <w:rPr>
          <w:rFonts w:hint="default"/>
          <w:lang w:val="en-US" w:eastAsia="zh-CN"/>
        </w:rPr>
        <w:t>In order to solve the increasingly serious problem of urban traffic congestion, the world began to attach importance to and develop urban public transport, urban rail transit system as a sustainable mode of public transport, but also to solve urban traffic congestion. Improving urban spatial structure, protecting urban environment, saving urban land resources, promoting urban lean development and its convenient, safe, reliable and punctual features, In recent years, great progress has been made in the world and in China. Safety operation is the lifeline of urban rail transit and the biggest humanistic embodiment. If we want to truly implement the safety operation management, we need to ensure the safety of trains. To maximize the quality of urban rail transit passenger service, to meet the increasing requirements of vehicle efficiency, efficiency and passenger comfort level, therefore, in order to attract passengers, improve the quality of passenger service, research on objective evaluation method and promotion strategy of Urban Rail Transit Service quality.</w:t>
      </w:r>
    </w:p>
    <w:p>
      <w:pPr>
        <w:rPr>
          <w:rFonts w:hint="default"/>
        </w:rPr>
      </w:pPr>
      <w:r>
        <w:rPr>
          <w:rFonts w:hint="default"/>
          <w:lang w:val="en-US" w:eastAsia="zh-CN"/>
        </w:rPr>
        <w:t>Taking passengers as the evaluation main body, this paper uses the SERVQUAL model to evaluate the service quality of urban rail transit passenger transport. First of all, the SERVQUAL scale is formulated according to the actual situation. Secondly。 Passengers were randomly selected to conduct surveys, and the passengers' expectations and perceptions of service were scored, and the expectation and perception of services were quantified, and the difference between them was calculated, and a SERVQUAL score was obtained. Finally, we analyze the evaluation results of the service quality of urban rail transit, find out the existing problems in the service, and take corresponding measures to fundamentally improve the service quality of the urban rail transit passenger transport and enhance the market competition.</w:t>
      </w:r>
    </w:p>
    <w:p>
      <w:pPr>
        <w:rPr>
          <w:rFonts w:hint="default"/>
          <w:b/>
          <w:bCs/>
        </w:rPr>
      </w:pPr>
      <w:r>
        <w:rPr>
          <w:rFonts w:hint="default"/>
          <w:lang w:val="en-US" w:eastAsia="zh-CN"/>
        </w:rPr>
        <w:t xml:space="preserve">Key words: </w:t>
      </w:r>
      <w:r>
        <w:rPr>
          <w:rFonts w:hint="default"/>
          <w:b/>
          <w:bCs/>
          <w:lang w:val="en-US" w:eastAsia="zh-CN"/>
        </w:rPr>
        <w:t>urban rail transit; passenger service quality; SERVQUAL model; strategy discussion</w:t>
      </w:r>
    </w:p>
    <w:p>
      <w:pPr>
        <w:pStyle w:val="Heading1"/>
        <w:rPr>
          <w:rFonts w:hint="eastAsia"/>
          <w:lang w:val="en-US" w:eastAsia="zh-CN"/>
        </w:rPr>
        <w:sectPr>
          <w:headerReference w:type="default" r:id="rId15"/>
          <w:footerReference w:type="default" r:id="rId16"/>
          <w:type w:val="nextPage"/>
          <w:pgSz w:w="11906" w:h="16838"/>
          <w:pgMar w:top="1440" w:right="1800" w:bottom="1440" w:left="1800" w:header="851" w:footer="992" w:gutter="0"/>
          <w:pgNumType w:fmt="upperRoman" w:start="4"/>
          <w:cols w:num="1" w:space="425"/>
          <w:titlePg w:val="0"/>
          <w:docGrid w:type="lines" w:linePitch="312" w:charSpace="0"/>
        </w:sectPr>
      </w:pPr>
      <w:bookmarkStart w:id="5" w:name="_Toc22155"/>
      <w:bookmarkStart w:id="6" w:name="_Toc10298"/>
      <w:bookmarkStart w:id="7" w:name="_Toc16988"/>
    </w:p>
    <w:p>
      <w:pPr>
        <w:pStyle w:val="Heading1"/>
        <w:rPr>
          <w:lang w:val="en-US" w:eastAsia="zh-CN"/>
        </w:rPr>
      </w:pPr>
      <w:r>
        <w:rPr>
          <w:rFonts w:hint="eastAsia"/>
          <w:lang w:val="en-US" w:eastAsia="zh-CN"/>
        </w:rPr>
        <w:t xml:space="preserve">第一章 </w:t>
      </w:r>
      <w:r>
        <w:rPr>
          <w:lang w:val="en-US" w:eastAsia="zh-CN"/>
        </w:rPr>
        <w:t>绪论</w:t>
      </w:r>
      <w:bookmarkEnd w:id="5"/>
      <w:bookmarkEnd w:id="6"/>
      <w:bookmarkEnd w:id="7"/>
    </w:p>
    <w:p>
      <w:pPr>
        <w:pStyle w:val="Heading2"/>
        <w:rPr>
          <w:lang w:val="en-US" w:eastAsia="zh-CN"/>
        </w:rPr>
      </w:pPr>
      <w:bookmarkStart w:id="8" w:name="_Toc26015"/>
      <w:bookmarkStart w:id="9" w:name="_Toc11022"/>
      <w:bookmarkStart w:id="10" w:name="_Toc12234"/>
      <w:r>
        <w:rPr>
          <w:lang w:val="en-US" w:eastAsia="zh-CN"/>
        </w:rPr>
        <w:t>1.1研究背景与意义</w:t>
      </w:r>
      <w:bookmarkEnd w:id="8"/>
      <w:bookmarkEnd w:id="9"/>
      <w:bookmarkEnd w:id="10"/>
    </w:p>
    <w:p>
      <w:pPr>
        <w:pStyle w:val="Heading3"/>
        <w:rPr>
          <w:rStyle w:val="3Char"/>
          <w:lang w:val="en-US" w:eastAsia="zh-CN"/>
        </w:rPr>
      </w:pPr>
      <w:bookmarkStart w:id="11" w:name="_Toc3423"/>
      <w:bookmarkStart w:id="12" w:name="_Toc32178"/>
      <w:bookmarkStart w:id="13" w:name="_Toc12230"/>
      <w:r>
        <w:rPr>
          <w:rStyle w:val="3Char"/>
          <w:bCs/>
          <w:lang w:val="en-US" w:eastAsia="zh-CN"/>
        </w:rPr>
        <w:t>1.1.1研究背景</w:t>
      </w:r>
      <w:bookmarkEnd w:id="11"/>
      <w:bookmarkEnd w:id="12"/>
      <w:bookmarkEnd w:id="13"/>
    </w:p>
    <w:p>
      <w:r>
        <w:rPr>
          <w:lang w:val="en-US" w:eastAsia="zh-CN"/>
        </w:rPr>
        <w:t>1863年世界第一条城市轨道交通在美国诞生，到2012年，城市轨道交通发展已经有了149年的历史。截至2012年底，我国城市轨道交通运营线路共有67条，总里程达到2042公里。随着各个城市轨道交通建设的加快，不断有新线路投入运营中，城市轨道交通路网日益完善，居民出行也越来越便利。城市轨道交通的建设与发展给我们带来巨大的社会效益和经济效益，然而，诸如车厢内拥挤不堪、换乘不便、站内畅通性差、列车运行安全性降低等问题也随之而来，降低了城市轨道交通的客运服务质量。</w:t>
      </w:r>
      <w:r>
        <w:rPr>
          <w:lang w:val="en-US" w:eastAsia="zh-CN"/>
        </w:rPr>
        <w:br/>
      </w:r>
      <w:r>
        <w:rPr>
          <w:lang w:val="en-US" w:eastAsia="zh-CN"/>
        </w:rPr>
        <w:t>当今社会已进入服务经济时代，城市轨道交通作为公共服务行业，随着经济的飞速发展，城市轨道交通的客运服务质量逐渐引起乘客的关注，服务质量已成为轨道交通运营的无形资产，是城市轨道交通竞争力的源泉和可持续发展的关键。因此，在加快建设城市轨道交通的同时，更要重视城市轨道交通运营服务水平的分析评价和提升。</w:t>
      </w:r>
    </w:p>
    <w:p>
      <w:pPr>
        <w:pStyle w:val="Heading3"/>
        <w:rPr>
          <w:rStyle w:val="3Char"/>
          <w:lang w:val="en-US" w:eastAsia="zh-CN"/>
        </w:rPr>
      </w:pPr>
      <w:bookmarkStart w:id="14" w:name="_Toc21910"/>
      <w:bookmarkStart w:id="15" w:name="_Toc29345"/>
      <w:bookmarkStart w:id="16" w:name="_Toc28199"/>
      <w:r>
        <w:rPr>
          <w:rStyle w:val="3Char"/>
          <w:bCs/>
          <w:lang w:val="en-US" w:eastAsia="zh-CN"/>
        </w:rPr>
        <w:t>1.1.2研究意义</w:t>
      </w:r>
      <w:bookmarkEnd w:id="14"/>
      <w:bookmarkEnd w:id="15"/>
      <w:bookmarkEnd w:id="16"/>
    </w:p>
    <w:p>
      <w:pPr>
        <w:rPr>
          <w:rFonts w:ascii="宋体" w:hAnsi="宋体" w:cs="宋体"/>
          <w:kern w:val="0"/>
        </w:rPr>
      </w:pPr>
      <w:r>
        <w:rPr>
          <w:rFonts w:ascii="宋体" w:eastAsia="宋体" w:hAnsi="宋体" w:cs="宋体"/>
          <w:kern w:val="0"/>
          <w:sz w:val="24"/>
          <w:szCs w:val="24"/>
          <w:lang w:val="en-US" w:eastAsia="zh-CN"/>
        </w:rPr>
        <w:t>本论文针对客运服务质量的影响因素，从乘客实际需求与企业运营方面出发，采用SERVQUAL模型进行城市轨道交通客运服务质量分析，不仅能客观评价某一城市轨道交通客运服务质量</w:t>
      </w:r>
      <w:r>
        <w:rPr>
          <w:rFonts w:ascii="宋体" w:hAnsi="宋体" w:cs="宋体"/>
          <w:kern w:val="0"/>
          <w:sz w:val="24"/>
          <w:szCs w:val="24"/>
          <w:lang w:val="en-US" w:eastAsia="zh-CN"/>
        </w:rPr>
        <w:t>，也能将多家城市轨道交通客运服务质量进行横向对比。</w:t>
      </w:r>
    </w:p>
    <w:p>
      <w:pPr>
        <w:pStyle w:val="Heading2"/>
        <w:rPr>
          <w:rStyle w:val="2Char1"/>
          <w:lang w:val="en-US" w:eastAsia="zh-CN"/>
        </w:rPr>
      </w:pPr>
      <w:bookmarkStart w:id="17" w:name="_Toc17205"/>
      <w:bookmarkStart w:id="18" w:name="_Toc4750"/>
      <w:bookmarkStart w:id="19" w:name="_Toc29341"/>
      <w:r>
        <w:rPr>
          <w:rStyle w:val="2Char1"/>
          <w:b/>
          <w:bCs/>
          <w:lang w:val="en-US" w:eastAsia="zh-CN"/>
        </w:rPr>
        <w:t>1.2国内外研究现状</w:t>
      </w:r>
      <w:bookmarkEnd w:id="17"/>
      <w:bookmarkEnd w:id="18"/>
      <w:bookmarkEnd w:id="19"/>
    </w:p>
    <w:p>
      <w:pPr>
        <w:rPr>
          <w:rFonts w:ascii="宋体" w:hAnsi="宋体" w:cs="宋体"/>
          <w:kern w:val="0"/>
        </w:rPr>
        <w:sectPr>
          <w:headerReference w:type="default" r:id="rId17"/>
          <w:footerReference w:type="default" r:id="rId18"/>
          <w:pgSz w:w="11906" w:h="16838"/>
          <w:pgMar w:top="1440" w:right="1800" w:bottom="1440" w:left="1800" w:header="851" w:footer="992" w:gutter="0"/>
          <w:pgNumType w:fmt="decimal" w:start="1"/>
          <w:cols w:num="1" w:space="425"/>
          <w:docGrid w:type="lines" w:linePitch="312" w:charSpace="0"/>
        </w:sectPr>
      </w:pPr>
      <w:r>
        <w:rPr>
          <w:rFonts w:ascii="宋体" w:eastAsia="宋体" w:hAnsi="宋体" w:cs="宋体"/>
          <w:kern w:val="0"/>
          <w:sz w:val="24"/>
          <w:szCs w:val="24"/>
          <w:lang w:val="en-US" w:eastAsia="zh-CN"/>
        </w:rPr>
        <w:t>城市轨道交通客运服务质量高低一般来说与乘客满意度成正相关，但还取决于乘客乘车前的心理预期以及企业和乘客对客运服务质量的理解与要求。提高乘客满意度对企业意义重大，乘客的满意程度可以提高乘客的忠诚程度，继而产生良好的口碑，帮助企业树立良好的形象，提高企业的价值和声誉，从而提高城市轨道交通客运服务质量。评价城市轨道交通客运服务质量水平，既要考虑乘客的满意度，也要考虑到轨道交通运营公司的客运服务能力，这样才能客观的评价一个城市的轨道交通客运服务质量高低。纵观国内外学者对城市轨道交通客运服务质量的研究现状，大体研究内容包括以下几个方面：</w:t>
      </w:r>
    </w:p>
    <w:p>
      <w:pPr>
        <w:pStyle w:val="Heading3"/>
        <w:rPr>
          <w:rStyle w:val="3Char"/>
          <w:lang w:val="en-US" w:eastAsia="zh-CN"/>
        </w:rPr>
      </w:pPr>
      <w:bookmarkStart w:id="20" w:name="_Toc30430"/>
      <w:bookmarkStart w:id="21" w:name="_Toc22909"/>
      <w:bookmarkStart w:id="22" w:name="_Toc9863"/>
      <w:r>
        <w:rPr>
          <w:rStyle w:val="3Char"/>
          <w:bCs/>
          <w:lang w:val="en-US" w:eastAsia="zh-CN"/>
        </w:rPr>
        <w:t>1.2.1城市轨道交通客运服务质量测评研究</w:t>
      </w:r>
      <w:bookmarkEnd w:id="20"/>
      <w:bookmarkEnd w:id="21"/>
      <w:bookmarkEnd w:id="22"/>
    </w:p>
    <w:p>
      <w:pPr>
        <w:rPr>
          <w:rFonts w:ascii="宋体" w:hAnsi="宋体" w:cs="宋体"/>
          <w:kern w:val="0"/>
        </w:rPr>
      </w:pPr>
      <w:r>
        <w:rPr>
          <w:rFonts w:ascii="宋体" w:eastAsia="宋体" w:hAnsi="宋体" w:cs="宋体"/>
          <w:kern w:val="0"/>
          <w:sz w:val="24"/>
          <w:szCs w:val="24"/>
          <w:lang w:val="en-US" w:eastAsia="zh-CN"/>
        </w:rPr>
        <w:t>评价城市轨道交通客运服务质量水平，主要是靠测评城市轨道交通乘客满意度，而目前国内外研究的乘客满意度理论来源于顾客满意度理论。</w:t>
      </w:r>
    </w:p>
    <w:p>
      <w:pPr>
        <w:pStyle w:val="Heading3"/>
        <w:rPr>
          <w:rStyle w:val="3Char"/>
          <w:lang w:val="en-US" w:eastAsia="zh-CN"/>
        </w:rPr>
      </w:pPr>
      <w:bookmarkStart w:id="23" w:name="_Toc32657"/>
      <w:bookmarkStart w:id="24" w:name="_Toc9064"/>
      <w:bookmarkStart w:id="25" w:name="_Toc992"/>
      <w:r>
        <w:rPr>
          <w:rStyle w:val="3Char"/>
          <w:bCs/>
          <w:lang w:val="en-US" w:eastAsia="zh-CN"/>
        </w:rPr>
        <w:t>1.2.2顾客满意度</w:t>
      </w:r>
      <w:bookmarkEnd w:id="23"/>
      <w:bookmarkEnd w:id="24"/>
      <w:bookmarkEnd w:id="25"/>
    </w:p>
    <w:p>
      <w:pPr>
        <w:rPr>
          <w:rFonts w:ascii="宋体" w:hAnsi="宋体" w:cs="宋体"/>
          <w:kern w:val="0"/>
        </w:rPr>
      </w:pPr>
      <w:r>
        <w:rPr>
          <w:rFonts w:ascii="宋体" w:eastAsia="宋体" w:hAnsi="宋体" w:cs="宋体"/>
          <w:kern w:val="0"/>
          <w:sz w:val="24"/>
          <w:szCs w:val="24"/>
          <w:lang w:val="en-US" w:eastAsia="zh-CN"/>
        </w:rPr>
        <w:t>1965年， cardozo将顾客满意引进营销学领域。服务质量的重要性逐渐被企业所认识，满意度调研作为服务质量的测评工具，也开始被研究者们研究和探索。顾客满意是由顾客对企业的产品或服务所感受到的的效果和顾客的期望值进行比较的结果。</w:t>
      </w:r>
    </w:p>
    <w:p>
      <w:pPr>
        <w:rPr>
          <w:rFonts w:ascii="宋体" w:hAnsi="宋体" w:cs="宋体"/>
          <w:kern w:val="0"/>
        </w:rPr>
      </w:pPr>
      <w:r>
        <w:rPr>
          <w:rFonts w:ascii="宋体" w:eastAsia="宋体" w:hAnsi="宋体" w:cs="宋体"/>
          <w:kern w:val="0"/>
          <w:sz w:val="24"/>
          <w:szCs w:val="24"/>
          <w:lang w:val="en-US" w:eastAsia="zh-CN"/>
        </w:rPr>
        <w:t>1969年， Howard&amp;sheth”将满意度应用于消费者理论，他们认为满意度是消费者获得的与实际支付的是否合理的一种感受，用以衡量产品实际绩效所达成的程度，因而产生满意与不满意的认知。之后，许多学者关注满意度在该领域的研究，并取得了具有借鉴意义的研究成果。1989年，美国 Fornell 博士提出了一个计量学的模型，即 Fornell模型。 Fornell博士的研究成果成为了迄今为止最为成熟并被广泛运用的顾客满意度理论。 1989年，瑞典构建了世界第一个国家顾客满意度测评模型</w:t>
      </w:r>
      <w:r>
        <w:rPr>
          <w:rFonts w:eastAsia="宋体" w:hAnsi="宋体" w:cs="宋体"/>
          <w:kern w:val="0"/>
          <w:sz w:val="24"/>
          <w:szCs w:val="24"/>
          <w:lang w:val="en-US" w:eastAsia="zh-CN"/>
        </w:rPr>
        <w:t>——</w:t>
      </w:r>
      <w:r>
        <w:rPr>
          <w:rFonts w:ascii="宋体" w:eastAsia="宋体" w:hAnsi="宋体" w:cs="宋体"/>
          <w:kern w:val="0"/>
          <w:sz w:val="24"/>
          <w:szCs w:val="24"/>
          <w:lang w:val="en-US" w:eastAsia="zh-CN"/>
        </w:rPr>
        <w:t>瑞典顾客满意度指数(SCSB)模型，之后，德国、美国、意大利、日本、加拿大以及欧盟也相继开始了顾客满意度研究。其中，比较有代表性的是美国顾客满意度指数(ACSI)模型，也是目前国内外比较成熟的满意度指数模型。</w:t>
      </w:r>
    </w:p>
    <w:p>
      <w:pPr>
        <w:rPr>
          <w:rFonts w:ascii="宋体" w:hAnsi="宋体" w:cs="宋体"/>
          <w:kern w:val="0"/>
        </w:rPr>
      </w:pPr>
      <w:r>
        <w:rPr>
          <w:rFonts w:ascii="宋体" w:eastAsia="宋体" w:hAnsi="宋体" w:cs="宋体"/>
          <w:kern w:val="0"/>
          <w:sz w:val="24"/>
          <w:szCs w:val="24"/>
          <w:lang w:val="en-US" w:eastAsia="zh-CN"/>
        </w:rPr>
        <w:t>而国内顾客满意度研究开始的比较晚。1998年，我国开始引入顾客满意度测评理论，之后在测评模型、指标体系、评价方法方面均做出了有益的尝试。在国外顾客满意度理论基础上，王永清、严浩仁对客户满意度测评方法进行了研</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究，建立了顾客满意度指标体系和市场研究及分析结果定量评价系统，具有很强的实用价值，刘宇在 Fornell模型的基础上，将模糊集合中的贴近度引入了顾客满意测评方法，建立了一般行业的顾客满意度测评体系。通过系统分析国内外顾客满意度测评的研究现状，宋先道、李涛针对测量的精确性和实用性提出测评改进方法，在整体上大大提高了顾客满意度测评的精确性。</w:t>
      </w:r>
    </w:p>
    <w:p>
      <w:pPr>
        <w:rPr>
          <w:rFonts w:ascii="宋体" w:hAnsi="宋体" w:cs="宋体"/>
          <w:kern w:val="0"/>
        </w:rPr>
      </w:pPr>
      <w:r>
        <w:rPr>
          <w:rFonts w:ascii="宋体" w:eastAsia="宋体" w:hAnsi="宋体" w:cs="宋体"/>
          <w:kern w:val="0"/>
          <w:sz w:val="24"/>
          <w:szCs w:val="24"/>
          <w:lang w:val="en-US" w:eastAsia="zh-CN"/>
        </w:rPr>
        <w:t>2003年，国家质检总局质量管理司和清华大学中国企业研究中心合作编制了《中国顾客满意度指数指南》，详细描述了我国顾客满意度测评基本模型，并分别针对耐用品行业、非耐用品行业、服务行业、特殊行业的特点建立了适合中国国情的顾客满意度测评模型。</w:t>
      </w:r>
    </w:p>
    <w:p>
      <w:pPr>
        <w:pStyle w:val="Heading3"/>
        <w:rPr>
          <w:rStyle w:val="3Char"/>
          <w:lang w:val="en-US" w:eastAsia="zh-CN"/>
        </w:rPr>
      </w:pPr>
      <w:bookmarkStart w:id="26" w:name="_Toc24787"/>
      <w:bookmarkStart w:id="27" w:name="_Toc9476"/>
      <w:bookmarkStart w:id="28" w:name="_Toc25469"/>
      <w:r>
        <w:rPr>
          <w:rStyle w:val="3Char"/>
          <w:bCs/>
          <w:lang w:val="en-US" w:eastAsia="zh-CN"/>
        </w:rPr>
        <w:t>1.2.3公交乘客满意度</w:t>
      </w:r>
      <w:bookmarkEnd w:id="26"/>
      <w:bookmarkEnd w:id="27"/>
      <w:bookmarkEnd w:id="28"/>
    </w:p>
    <w:p>
      <w:pPr>
        <w:rPr>
          <w:rFonts w:ascii="宋体" w:hAnsi="宋体" w:cs="宋体"/>
          <w:kern w:val="0"/>
        </w:rPr>
        <w:sectPr>
          <w:headerReference w:type="default" r:id="rId19"/>
          <w:footerReference w:type="default" r:id="rId20"/>
          <w:type w:val="nextPage"/>
          <w:pgSz w:w="11906" w:h="16838"/>
          <w:pgMar w:top="1440" w:right="1800" w:bottom="1440" w:left="1800" w:header="851" w:footer="992" w:gutter="0"/>
          <w:pgNumType w:fmt="decimal" w:start="2"/>
          <w:cols w:num="1" w:space="425"/>
          <w:titlePg w:val="0"/>
          <w:docGrid w:type="lines" w:linePitch="312" w:charSpace="0"/>
        </w:sectPr>
      </w:pPr>
    </w:p>
    <w:p>
      <w:pPr>
        <w:rPr>
          <w:rFonts w:ascii="宋体" w:hAnsi="宋体" w:cs="宋体"/>
          <w:kern w:val="0"/>
        </w:rPr>
      </w:pPr>
      <w:r>
        <w:rPr>
          <w:rFonts w:ascii="宋体" w:eastAsia="宋体" w:hAnsi="宋体" w:cs="宋体"/>
          <w:kern w:val="0"/>
          <w:sz w:val="24"/>
          <w:szCs w:val="24"/>
          <w:lang w:val="en-US" w:eastAsia="zh-CN"/>
        </w:rPr>
        <w:t>国外学者对公交服务质量水平的研究，大都是以乘客角度对公交服务乘客满意度进行理论和实证研究。 Friman等人通过分析公共交通的乘客满意度，提出了评估模型，并分析出乘客总体满意度与累计满意度正相关；有的学者通过研究公交车乘客的喜好，建立了公交车偏好模型(BPM)，用来对等车质量、车体质量、旅途质量、信息质量和舒适感进行分析，以提升公交企业的服务形象。这些研究主要侧重于特定的公交服务质量，缺少对乘客满意度的整体研究。</w:t>
      </w:r>
    </w:p>
    <w:p>
      <w:pPr>
        <w:rPr>
          <w:rFonts w:ascii="宋体" w:hAnsi="宋体" w:cs="宋体"/>
          <w:kern w:val="0"/>
        </w:rPr>
      </w:pPr>
      <w:r>
        <w:rPr>
          <w:rFonts w:ascii="宋体" w:eastAsia="宋体" w:hAnsi="宋体" w:cs="宋体"/>
          <w:kern w:val="0"/>
          <w:sz w:val="24"/>
          <w:szCs w:val="24"/>
          <w:lang w:val="en-US" w:eastAsia="zh-CN"/>
        </w:rPr>
        <w:t>国内乘客满意度研究还处于起步阶段。沈华论述了出租汽车的乘客满意度测评方法、内容及意义，建立了出租汽车乘客满意度测评的指标体系，但缺乏研究深度。郑方辉，严卓然通过对广州市民的调查，分析了市民对公交服务的不满，但并没有提出通用的公交服务乘客满意度指数模型。</w:t>
      </w:r>
    </w:p>
    <w:p>
      <w:pPr>
        <w:pStyle w:val="Heading3"/>
        <w:rPr>
          <w:rStyle w:val="3Char"/>
          <w:lang w:val="en-US" w:eastAsia="zh-CN"/>
        </w:rPr>
      </w:pPr>
      <w:bookmarkStart w:id="29" w:name="_Toc21183"/>
      <w:bookmarkStart w:id="30" w:name="_Toc29930"/>
      <w:bookmarkStart w:id="31" w:name="_Toc5288"/>
      <w:r>
        <w:rPr>
          <w:rStyle w:val="3Char"/>
          <w:bCs/>
          <w:lang w:val="en-US" w:eastAsia="zh-CN"/>
        </w:rPr>
        <w:t>1.2.4城市轨道交通客运服务质量</w:t>
      </w:r>
      <w:bookmarkEnd w:id="29"/>
      <w:bookmarkEnd w:id="30"/>
      <w:bookmarkEnd w:id="31"/>
    </w:p>
    <w:p>
      <w:r>
        <w:rPr>
          <w:lang w:val="en-US" w:eastAsia="zh-CN"/>
        </w:rPr>
        <w:t>由上一小节可以看出，国内外对城市公共交通的客运服务质量评价的研究并不多，而城市轨道交通作为一种新兴的公共交通方式，其客运服务质量的研究就更少了，也不够深入。国内对城市轨道交通乘客满意度测评方面的研究主要侧重于评价指标体系的建立以及测评方法的使用上，如方蕾建立了轨道交通服务质量评价指标体系，并采用模糊综合评价法进行测评：陈曼瑜运用多变量综合评价法，建立“以乘客为中心”的城市轨道交通乘客服务水平评价体系，确定了评价体系的递阶层次模型和统计处理方法。</w:t>
      </w:r>
    </w:p>
    <w:p>
      <w:pPr>
        <w:rPr>
          <w:rFonts w:hint="eastAsia"/>
        </w:rPr>
      </w:pPr>
      <w:r>
        <w:rPr>
          <w:rFonts w:hint="eastAsia"/>
          <w:lang w:val="en-US" w:eastAsia="zh-CN"/>
        </w:rPr>
        <w:t>目前对于城市轨道交通客运服务质量的研究，基本上都是从乘客满意度角度考虑的。采用的测评模型也是源自顾客满意度指数模型。所不同的是: 指标体系略有不同，采用的满意度测评方法不同而已。经过这么多年前人的研究，在乘客满意度方面的研究基本上已经很完美了，缺少的是考虑角度的全面性。在国内，一些城市如南京、广州等地的城市轨道交通运营企业为提高服务质量，每年都开展乘客满意度调查，以改善城市轨道交通客运服务质量，提高乘客出行质量，但是这只是一个城市进行的自我评价，并不清楚其服务质量与其他城市运营企业的相比处于何种程度，这是因为它们的评价指标并不一致，无法进行横向比较。</w:t>
      </w:r>
    </w:p>
    <w:p>
      <w:pPr>
        <w:rPr>
          <w:rFonts w:hint="eastAsia"/>
        </w:rPr>
        <w:sectPr>
          <w:headerReference w:type="default" r:id="rId21"/>
          <w:footerReference w:type="default" r:id="rId22"/>
          <w:type w:val="nextPage"/>
          <w:pgSz w:w="11906" w:h="16838"/>
          <w:pgMar w:top="1440" w:right="1800" w:bottom="1440" w:left="1800" w:header="851" w:footer="992" w:gutter="0"/>
          <w:pgNumType w:fmt="decimal" w:start="3"/>
          <w:cols w:num="1" w:space="425"/>
          <w:titlePg w:val="0"/>
          <w:docGrid w:type="lines" w:linePitch="312" w:charSpace="0"/>
        </w:sectPr>
      </w:pPr>
      <w:r>
        <w:rPr>
          <w:rFonts w:hint="eastAsia"/>
          <w:lang w:val="en-US" w:eastAsia="zh-CN"/>
        </w:rPr>
        <w:t>由以上国内外的研究现状可以看出，目前仍缺乏对城市轨道交通客运服务质量测评的全面研究。而城市轨道交通客运服务质量的提高需要有一套评价标准，更需要评价者站在整个城市轨道交通客运服务行业的高度，结合轨道交通服务的特点，进行城市轨道交通客运服务质量的测评</w:t>
      </w:r>
      <w:r>
        <w:rPr>
          <w:rFonts w:hint="default"/>
          <w:lang w:val="en-US" w:eastAsia="zh-CN"/>
        </w:rPr>
        <w:t>分析</w:t>
      </w:r>
      <w:r>
        <w:rPr>
          <w:rFonts w:hint="eastAsia"/>
          <w:lang w:val="en-US" w:eastAsia="zh-CN"/>
        </w:rPr>
        <w:t>。</w:t>
      </w:r>
    </w:p>
    <w:p>
      <w:pPr>
        <w:pStyle w:val="Heading1"/>
        <w:rPr>
          <w:rFonts w:hint="eastAsia"/>
          <w:lang w:val="en-US" w:eastAsia="zh-CN"/>
        </w:rPr>
      </w:pPr>
      <w:bookmarkStart w:id="32" w:name="_Toc9025"/>
      <w:bookmarkStart w:id="33" w:name="_Toc4276"/>
      <w:bookmarkStart w:id="34" w:name="_Toc19295"/>
      <w:r>
        <w:rPr>
          <w:rFonts w:hint="eastAsia"/>
          <w:lang w:val="en-US" w:eastAsia="zh-CN"/>
        </w:rPr>
        <w:t>第二章 城市轨道交通客运服务的内容</w:t>
      </w:r>
      <w:bookmarkEnd w:id="32"/>
      <w:bookmarkEnd w:id="33"/>
      <w:bookmarkEnd w:id="34"/>
    </w:p>
    <w:p>
      <w:pPr>
        <w:pStyle w:val="Heading2"/>
        <w:rPr>
          <w:rStyle w:val="2Char1"/>
          <w:rFonts w:hint="eastAsia"/>
          <w:lang w:val="en-US" w:eastAsia="zh-CN"/>
        </w:rPr>
      </w:pPr>
      <w:bookmarkStart w:id="35" w:name="_Toc20355"/>
      <w:bookmarkStart w:id="36" w:name="_Toc15069"/>
      <w:bookmarkStart w:id="37" w:name="_Toc22035"/>
      <w:r>
        <w:rPr>
          <w:rStyle w:val="2Char1"/>
          <w:rFonts w:hint="eastAsia"/>
          <w:b/>
          <w:bCs/>
          <w:lang w:val="en-US" w:eastAsia="zh-CN"/>
        </w:rPr>
        <w:t>2.1城市轨道交通客运服务的十方面内容</w:t>
      </w:r>
      <w:bookmarkEnd w:id="35"/>
      <w:bookmarkEnd w:id="36"/>
      <w:bookmarkEnd w:id="37"/>
    </w:p>
    <w:p>
      <w:pPr>
        <w:rPr>
          <w:rFonts w:ascii="宋体" w:hAnsi="宋体" w:cs="宋体"/>
          <w:kern w:val="0"/>
        </w:rPr>
        <w:sectPr>
          <w:headerReference w:type="default" r:id="rId23"/>
          <w:footerReference w:type="default" r:id="rId24"/>
          <w:type w:val="nextPage"/>
          <w:pgSz w:w="11906" w:h="16838"/>
          <w:pgMar w:top="1440" w:right="1800" w:bottom="1440" w:left="1800" w:header="851" w:footer="992" w:gutter="0"/>
          <w:pgNumType w:fmt="decimal" w:start="4"/>
          <w:cols w:num="1" w:space="425"/>
          <w:titlePg w:val="0"/>
          <w:docGrid w:type="lines" w:linePitch="312" w:charSpace="0"/>
        </w:sectPr>
      </w:pPr>
      <w:r>
        <w:rPr>
          <w:rFonts w:ascii="宋体" w:eastAsia="宋体" w:hAnsi="宋体" w:cs="宋体"/>
          <w:kern w:val="0"/>
          <w:sz w:val="24"/>
          <w:szCs w:val="24"/>
          <w:lang w:val="en-US" w:eastAsia="zh-CN"/>
        </w:rPr>
        <w:t>根据国内外的有关资料和经验,城市轨道交通客运服务包话以下10方面内容:</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(1) 运输效率</w:t>
      </w:r>
      <w:r>
        <w:rPr>
          <w:rFonts w:eastAsia="宋体" w:hAnsi="宋体" w:cs="宋体"/>
          <w:kern w:val="0"/>
          <w:sz w:val="24"/>
          <w:szCs w:val="24"/>
          <w:lang w:val="en-US" w:eastAsia="zh-CN"/>
        </w:rPr>
        <w:t>——包括平均乘车距离、服务范</w:t>
      </w:r>
      <w:r>
        <w:rPr>
          <w:rFonts w:ascii="宋体" w:eastAsia="宋体" w:hAnsi="宋体" w:cs="宋体"/>
          <w:kern w:val="0"/>
          <w:sz w:val="24"/>
          <w:szCs w:val="24"/>
          <w:lang w:val="en-US" w:eastAsia="zh-CN"/>
        </w:rPr>
        <w:t>围、发车频率、运输能力、乘坐适合性( 如对儿童和老人等)与可靠性，</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(2) 换乘服务</w:t>
      </w:r>
      <w:r>
        <w:rPr>
          <w:rFonts w:eastAsia="宋体" w:hAnsi="宋体" w:cs="宋体"/>
          <w:kern w:val="0"/>
          <w:sz w:val="24"/>
          <w:szCs w:val="24"/>
          <w:lang w:val="en-US" w:eastAsia="zh-CN"/>
        </w:rPr>
        <w:t>——</w:t>
      </w:r>
      <w:r>
        <w:rPr>
          <w:rFonts w:ascii="宋体" w:eastAsia="宋体" w:hAnsi="宋体" w:cs="宋体"/>
          <w:kern w:val="0"/>
          <w:sz w:val="24"/>
          <w:szCs w:val="24"/>
          <w:lang w:val="en-US" w:eastAsia="zh-CN"/>
        </w:rPr>
        <w:t>包括步行、自行车、小汽车、直路公交等交通方式与轨道交通之间的换乘,轨道交通内部的换乘等。</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（3) 信息服务一一及时向乘客提供有效、可靠的信息,包括运行时间、线路图、时刻表、动态提示信息、客流信息、安全信息等一般信息;事故、故障、事件等非正常状态信息;投诉、建议及其处理意见等城市轨道交通互动信息,等等。</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(4) 时间效率一一包括运行时间、列车正点率、平均行车时间、平均换乘时间等,</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(5) 服务设施完好包括服务设施的舒适性以及补充服务设施(如卫生间、通讯设施、食品亭、商业和娱乐设施)是否到位等。</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(6) 治安与安全一一包括治安设备、事故预防、紧急情况预案和应急响应等。</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(7) 运营环境一-包括通风、减振、降噪、除尘、清扫垃圾、防治电磁辐射与电磁干扰、使乘客的味觉、视觉感觉良好等。</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(8) 乘客关怀</w:t>
      </w:r>
      <w:r>
        <w:rPr>
          <w:rFonts w:eastAsia="宋体" w:hAnsi="宋体" w:cs="宋体"/>
          <w:kern w:val="0"/>
          <w:sz w:val="24"/>
          <w:szCs w:val="24"/>
          <w:lang w:val="en-US" w:eastAsia="zh-CN"/>
        </w:rPr>
        <w:t>——</w:t>
      </w:r>
      <w:r>
        <w:rPr>
          <w:rFonts w:ascii="宋体" w:eastAsia="宋体" w:hAnsi="宋体" w:cs="宋体"/>
          <w:kern w:val="0"/>
          <w:sz w:val="24"/>
          <w:szCs w:val="24"/>
          <w:lang w:val="en-US" w:eastAsia="zh-CN"/>
        </w:rPr>
        <w:t>包括向乘客提供适宜或舒适的候车和乘车环境;提供为残疾人、儿童老人、体能障碍者使用的设施设备;提供询问、投诉、赔偿服务;保证乘客拥有乘车、购票等的选择权,充分考虑和关心不同乘客的需要(如对带自行车乘车的乘客进行规定);服务人员保持良好的精神状态,掌握服务技</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能,并具有一定的服务灵活性。</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(9) 企业服务承诺一一城市轨道交通服务机构</w:t>
      </w:r>
      <w:r>
        <w:rPr>
          <w:rFonts w:ascii="宋体" w:eastAsia="宋体" w:hAnsi="宋体" w:cs="宋体" w:hint="eastAsia"/>
          <w:kern w:val="0"/>
          <w:sz w:val="24"/>
          <w:szCs w:val="24"/>
          <w:lang w:val="en-US" w:eastAsia="zh-CN"/>
        </w:rPr>
        <w:t>应</w:t>
      </w:r>
      <w:r>
        <w:rPr>
          <w:rFonts w:ascii="宋体" w:eastAsia="宋体" w:hAnsi="宋体" w:cs="宋体"/>
          <w:kern w:val="0"/>
          <w:sz w:val="24"/>
          <w:szCs w:val="24"/>
          <w:lang w:val="en-US" w:eastAsia="zh-CN"/>
        </w:rPr>
        <w:t>就其服务向乘客做出承诺.并通过多种方式向乘客和社会公布，在出现意外情况或因某种需要引起服务内容、服务质量变化时，要采用服务声明的方式向乘客公示或向社会公布。</w:t>
      </w:r>
      <w:r>
        <w:rPr>
          <w:rFonts w:ascii="宋体" w:eastAsia="宋体" w:hAnsi="宋体" w:cs="宋体"/>
          <w:kern w:val="0"/>
          <w:sz w:val="24"/>
          <w:szCs w:val="24"/>
          <w:lang w:val="en-US" w:eastAsia="zh-CN"/>
        </w:rPr>
        <w:br/>
      </w:r>
      <w:r>
        <w:rPr>
          <w:rFonts w:ascii="宋体" w:eastAsia="宋体" w:hAnsi="宋体" w:cs="宋体"/>
          <w:kern w:val="0"/>
          <w:sz w:val="24"/>
          <w:szCs w:val="24"/>
          <w:lang w:val="en-US" w:eastAsia="zh-CN"/>
        </w:rPr>
        <w:t>（10）乘客权益保护一一乘客作为城市轨或交通客运服务产品的消费者，保护其权益是国际通行做法。《城市轨道交通客运服务标准》应对乘客相应的权益进行规定，包括乘客的人身财产安全，接受服务时的知情权(如乘客有权了解所乘车辆的维修情况和使用年限) ，接受服务时的自主选择权（如可自主选择线路和车次)、赔偿权、监督权、建议权等。</w:t>
      </w:r>
    </w:p>
    <w:p>
      <w:pPr>
        <w:pStyle w:val="Heading2"/>
        <w:rPr>
          <w:rFonts w:hint="eastAsia"/>
          <w:lang w:val="en-US" w:eastAsia="zh-CN"/>
        </w:rPr>
      </w:pPr>
      <w:bookmarkStart w:id="38" w:name="_Toc11648"/>
      <w:bookmarkStart w:id="39" w:name="_Toc4874"/>
      <w:bookmarkStart w:id="40" w:name="_Toc9191"/>
      <w:r>
        <w:rPr>
          <w:rFonts w:hint="eastAsia"/>
          <w:lang w:val="en-US" w:eastAsia="zh-CN"/>
        </w:rPr>
        <w:t>2.2国内外地铁客运服务案例</w:t>
      </w:r>
      <w:bookmarkEnd w:id="38"/>
      <w:bookmarkEnd w:id="39"/>
      <w:bookmarkEnd w:id="40"/>
    </w:p>
    <w:p>
      <w:pPr>
        <w:pStyle w:val="Heading3"/>
        <w:rPr>
          <w:rFonts w:hint="eastAsia"/>
          <w:lang w:val="en-US" w:eastAsia="zh-CN"/>
        </w:rPr>
      </w:pPr>
      <w:bookmarkStart w:id="41" w:name="_Toc10982"/>
      <w:bookmarkStart w:id="42" w:name="_Toc28436"/>
      <w:bookmarkStart w:id="43" w:name="_Toc30461"/>
      <w:r>
        <w:rPr>
          <w:rFonts w:hint="eastAsia"/>
          <w:lang w:val="en-US" w:eastAsia="zh-CN"/>
        </w:rPr>
        <w:t>2.2.1纽约地铁的服务特色</w:t>
      </w:r>
      <w:bookmarkEnd w:id="41"/>
      <w:bookmarkEnd w:id="42"/>
      <w:bookmarkEnd w:id="43"/>
    </w:p>
    <w:p>
      <w:pPr>
        <w:rPr>
          <w:rFonts w:hint="eastAsia"/>
        </w:rPr>
      </w:pPr>
      <w:r>
        <w:rPr>
          <w:rFonts w:hint="eastAsia"/>
          <w:lang w:val="en-US" w:eastAsia="zh-CN"/>
        </w:rPr>
        <w:t>纽约的地铁票与公共汽车票通用，只要不走回头路，可以免费换乘。车票可由自动售票系统出售，每次二美元。在纽约，通常只要买一次地铁或公共汽车票 ，最多转一次车，就可以到达任何一个地方。纽约地铁的票制也有多种，包括7天卡，30天卡，30天快速巴士加地铁卡，一日通票，65岁以上者还可以享受半价车票。纽约地铁是世界上唯一昼夜不间断运营的地铁列车，运行间隔高峰时为3到5分钟，平峰时为10到12分钟，零点至凌晨五点为20分钟。地铁上都有播音系统以及地铁线路详图，乘客可在站厅向售票员免费索取地铁图。</w:t>
      </w:r>
    </w:p>
    <w:p>
      <w:pPr>
        <w:pStyle w:val="Heading3"/>
        <w:rPr>
          <w:rFonts w:hint="eastAsia"/>
          <w:lang w:val="en-US" w:eastAsia="zh-CN"/>
        </w:rPr>
      </w:pPr>
      <w:bookmarkStart w:id="44" w:name="_Toc9604"/>
      <w:bookmarkStart w:id="45" w:name="_Toc10392"/>
      <w:bookmarkStart w:id="46" w:name="_Toc18455"/>
      <w:r>
        <w:rPr>
          <w:rFonts w:hint="default"/>
          <w:lang w:val="en-US" w:eastAsia="zh-CN"/>
        </w:rPr>
        <w:t>2.2.2</w:t>
      </w:r>
      <w:r>
        <w:rPr>
          <w:rFonts w:hint="eastAsia"/>
          <w:lang w:val="en-US" w:eastAsia="zh-CN"/>
        </w:rPr>
        <w:t>伦敦地铁的服务特色</w:t>
      </w:r>
      <w:bookmarkEnd w:id="44"/>
      <w:bookmarkEnd w:id="45"/>
      <w:bookmarkEnd w:id="46"/>
    </w:p>
    <w:p>
      <w:pPr>
        <w:rPr>
          <w:rFonts w:hint="eastAsia"/>
        </w:rPr>
      </w:pPr>
      <w:r>
        <w:rPr>
          <w:rFonts w:hint="eastAsia"/>
          <w:lang w:val="en-US" w:eastAsia="zh-CN"/>
        </w:rPr>
        <w:t>伦敦地铁站内装有巨型通风机，是车站气温常年保持在23度左右。其列车最高行车速度为每小时96km。平均旅行时速为32km。列车运行时间为早晨5点到午夜1时30分。列车编组在不同时间和不同线路有所不同，一般为3到8节，只有普通列车。列车间隔时间，高峰时市中心区为两分钟。其他地区为5到6分钟。其他地区为10到12分钟，平均每天运送乘客220万人次，年客运量达8亿多人次。</w:t>
      </w:r>
    </w:p>
    <w:p>
      <w:pPr>
        <w:rPr>
          <w:rFonts w:hint="eastAsia"/>
        </w:rPr>
      </w:pPr>
      <w:r>
        <w:rPr>
          <w:rFonts w:hint="eastAsia"/>
          <w:lang w:val="en-US" w:eastAsia="zh-CN"/>
        </w:rPr>
        <w:t>伦敦现有12条地铁线路，口袋版的地铁线路图，在每个地铁站都可取得。在一些复杂的地铁出口处。不仅有每个出口到达的街道，还会有出口或街道的地图。</w:t>
      </w:r>
    </w:p>
    <w:p>
      <w:pPr>
        <w:rPr>
          <w:rFonts w:hint="eastAsia"/>
        </w:rPr>
      </w:pPr>
      <w:r>
        <w:rPr>
          <w:rFonts w:hint="eastAsia"/>
          <w:lang w:val="en-US" w:eastAsia="zh-CN"/>
        </w:rPr>
        <w:t>换乘方便是伦敦公交的特点。每条地铁线路基本可</w:t>
      </w:r>
      <w:r>
        <w:rPr>
          <w:rFonts w:hint="default"/>
          <w:lang w:val="en-US" w:eastAsia="zh-CN"/>
        </w:rPr>
        <w:t>与</w:t>
      </w:r>
      <w:r>
        <w:rPr>
          <w:rFonts w:hint="eastAsia"/>
          <w:lang w:val="en-US" w:eastAsia="zh-CN"/>
        </w:rPr>
        <w:t>其他线路交叉。伦敦有五个机场，均与地铁或快速直达列车及长途汽车相连。</w:t>
      </w:r>
    </w:p>
    <w:p>
      <w:pPr>
        <w:pStyle w:val="Heading3"/>
        <w:rPr>
          <w:rStyle w:val="3Char"/>
          <w:lang w:val="en-US" w:eastAsia="zh-CN"/>
        </w:rPr>
      </w:pPr>
      <w:bookmarkStart w:id="47" w:name="_Toc1096"/>
      <w:bookmarkStart w:id="48" w:name="_Toc17677"/>
      <w:bookmarkStart w:id="49" w:name="_Toc16337"/>
      <w:r>
        <w:rPr>
          <w:rStyle w:val="3Char"/>
          <w:bCs/>
          <w:lang w:val="en-US" w:eastAsia="zh-CN"/>
        </w:rPr>
        <w:t>2.2.3北京地铁的服务特色</w:t>
      </w:r>
      <w:bookmarkEnd w:id="47"/>
      <w:bookmarkEnd w:id="48"/>
      <w:bookmarkEnd w:id="49"/>
    </w:p>
    <w:p>
      <w:r>
        <w:rPr>
          <w:lang w:val="en-US" w:eastAsia="zh-CN"/>
        </w:rPr>
        <w:t>⑴公共性。北京地铁的服务具有公共性，一是服务对象的公共性，二是空间环境的公共性。在服务对象上，地铁站点涵盖了城市的多个中心区域，运行可以准点到达，不会堵车，而且没有任何要求的限制，什么阶层的人都可以乘坐。在空间环境中，公共性设施也是非常丰富的。比如很多地铁站都有座椅，乘客候车时可以坐在椅子上休息，在地铁站设置座椅，能够体现出这个城市的人文关怀。</w:t>
      </w:r>
    </w:p>
    <w:p>
      <w:pPr>
        <w:sectPr>
          <w:headerReference w:type="default" r:id="rId25"/>
          <w:footerReference w:type="default" r:id="rId26"/>
          <w:type w:val="nextPage"/>
          <w:pgSz w:w="11906" w:h="16838"/>
          <w:pgMar w:top="1440" w:right="1800" w:bottom="1440" w:left="1800" w:header="851" w:footer="992" w:gutter="0"/>
          <w:pgNumType w:fmt="decimal" w:start="5"/>
          <w:cols w:num="1" w:space="425"/>
          <w:titlePg w:val="0"/>
          <w:docGrid w:type="lines" w:linePitch="312" w:charSpace="0"/>
        </w:sectPr>
      </w:pPr>
      <w:r>
        <w:rPr>
          <w:lang w:val="en-US" w:eastAsia="zh-CN"/>
        </w:rPr>
        <w:t>⑵地域性。北京是一个地域文化特色非常鲜明的大都市，作为历史文化名城，北京的地域文化包括有都城文化，皇家文化，地名文化，长城文化和京剧文化等等。在</w:t>
      </w:r>
      <w:r>
        <w:rPr>
          <w:rFonts w:ascii="宋体" w:eastAsia="宋体" w:hAnsi="宋体" w:cs="宋体"/>
          <w:kern w:val="0"/>
          <w:sz w:val="24"/>
          <w:szCs w:val="24"/>
          <w:lang w:val="en-US" w:eastAsia="zh-CN"/>
        </w:rPr>
        <w:t>乘客的乘车过程不可储存，具有一次性和不可逆性，运营公司提供的服务不能超过其服务能力;</w:t>
      </w:r>
      <w:r>
        <w:rPr>
          <w:lang w:val="en-US" w:eastAsia="zh-CN"/>
        </w:rPr>
        <w:t>不同的站台，内部布局不同，突出每站附近的特色。例如6号线北海北和南锣鼓巷的布局采用青花瓷等等。</w:t>
      </w:r>
    </w:p>
    <w:p>
      <w:pPr>
        <w:pStyle w:val="Heading1"/>
        <w:numPr>
          <w:ilvl w:val="0"/>
          <w:numId w:val="1"/>
        </w:numPr>
        <w:rPr>
          <w:lang w:val="en-US" w:eastAsia="zh-CN"/>
        </w:rPr>
      </w:pPr>
      <w:bookmarkStart w:id="50" w:name="_Toc26822"/>
      <w:bookmarkStart w:id="51" w:name="_Toc15802"/>
      <w:bookmarkStart w:id="52" w:name="_Toc22697"/>
      <w:r>
        <w:rPr>
          <w:lang w:val="en-US" w:eastAsia="zh-CN"/>
        </w:rPr>
        <w:t>城市轨道交通客运服务质量影响因素分析</w:t>
      </w:r>
      <w:bookmarkEnd w:id="50"/>
      <w:bookmarkEnd w:id="51"/>
      <w:bookmarkEnd w:id="52"/>
    </w:p>
    <w:p>
      <w:pPr>
        <w:pStyle w:val="Heading2"/>
        <w:rPr>
          <w:rStyle w:val="2Char1"/>
          <w:lang w:val="en-US" w:eastAsia="zh-CN"/>
        </w:rPr>
      </w:pPr>
      <w:bookmarkStart w:id="53" w:name="_Toc13371"/>
      <w:bookmarkStart w:id="54" w:name="_Toc14941"/>
      <w:bookmarkStart w:id="55" w:name="_Toc32138"/>
      <w:r>
        <w:rPr>
          <w:rStyle w:val="2Char1"/>
          <w:b/>
          <w:bCs/>
          <w:lang w:val="en-US" w:eastAsia="zh-CN"/>
        </w:rPr>
        <w:t>3.1城市轨道交通客运服务质量概述</w:t>
      </w:r>
      <w:bookmarkEnd w:id="53"/>
      <w:bookmarkEnd w:id="54"/>
      <w:bookmarkEnd w:id="55"/>
    </w:p>
    <w:p>
      <w:pPr>
        <w:pStyle w:val="Heading3"/>
        <w:rPr>
          <w:rStyle w:val="3Char"/>
          <w:lang w:val="en-US" w:eastAsia="zh-CN"/>
        </w:rPr>
      </w:pPr>
      <w:bookmarkStart w:id="56" w:name="_Toc2129"/>
      <w:bookmarkStart w:id="57" w:name="_Toc19370"/>
      <w:bookmarkStart w:id="58" w:name="_Toc29060"/>
      <w:r>
        <w:rPr>
          <w:rStyle w:val="3Char"/>
          <w:bCs/>
          <w:lang w:val="en-US" w:eastAsia="zh-CN"/>
        </w:rPr>
        <w:t>3.1.1城市轨道交通客运服务质量涵义</w:t>
      </w:r>
      <w:bookmarkEnd w:id="56"/>
      <w:bookmarkEnd w:id="57"/>
      <w:bookmarkEnd w:id="58"/>
    </w:p>
    <w:p>
      <w:r>
        <w:rPr>
          <w:lang w:val="en-US" w:eastAsia="zh-CN"/>
        </w:rPr>
        <w:t>城市轨道交通客运服务是指:“为使用城市轨道交通出行的乘客提供的服务。”服务质量是指服务能够满足规定和潜在需求的特征和特性的总和，是指为满足被服务者的需求而进行的一定程度的服务工作，是企业为使顾客满意而提供的最低限度的服务水平，也是企业保持这一预定服务水平的连贯性程度。是一种顾客感知的质量，即企业所提供的服务质量最终要由顾客进行评价，由顾客的服务期望和实际服务感受的比较决定。</w:t>
      </w:r>
    </w:p>
    <w:p>
      <w:r>
        <w:rPr>
          <w:lang w:val="en-US" w:eastAsia="zh-CN"/>
        </w:rPr>
        <w:t>城市轨道交通客运服务质量是指轨道交通企业的运营服务工作在满足乘客出行需求方面所达到的程度。主要体现在服务质量和运输质量两个方面。服务质量可以通过服务水平来表达，而运输质量可以通过轨道交通客运的服务质量来描述。因此对轨道交通服务水平的评价主要体现在对城市轨道交通服务质量的评价。</w:t>
      </w:r>
    </w:p>
    <w:p>
      <w:pPr>
        <w:pStyle w:val="Heading3"/>
        <w:rPr>
          <w:rStyle w:val="3Char"/>
          <w:lang w:val="en-US" w:eastAsia="zh-CN"/>
        </w:rPr>
      </w:pPr>
      <w:bookmarkStart w:id="59" w:name="_Toc15289"/>
      <w:bookmarkStart w:id="60" w:name="_Toc10377"/>
      <w:bookmarkStart w:id="61" w:name="_Toc3166"/>
      <w:r>
        <w:rPr>
          <w:rStyle w:val="3Char"/>
          <w:bCs/>
          <w:lang w:val="en-US" w:eastAsia="zh-CN"/>
        </w:rPr>
        <w:t>3.1.2 城市轨道交通客运服务质量特性分析</w:t>
      </w:r>
      <w:bookmarkEnd w:id="59"/>
      <w:bookmarkEnd w:id="60"/>
      <w:bookmarkEnd w:id="61"/>
    </w:p>
    <w:p>
      <w:pPr>
        <w:rPr>
          <w:rFonts w:ascii="宋体" w:hAnsi="宋体" w:cs="宋体" w:hint="eastAsia"/>
          <w:kern w:val="0"/>
        </w:rPr>
      </w:pPr>
      <w:r>
        <w:rPr>
          <w:rFonts w:ascii="宋体" w:eastAsia="宋体" w:hAnsi="宋体" w:cs="宋体"/>
          <w:kern w:val="0"/>
          <w:sz w:val="24"/>
          <w:szCs w:val="24"/>
          <w:lang w:val="en-US" w:eastAsia="zh-CN"/>
        </w:rPr>
        <w:t>城市轨道交通的客运服务具有抽象性、差异性、不可分离性、不可存储性等一般服务产品的特点</w:t>
      </w:r>
      <w:r>
        <w:rPr>
          <w:rFonts w:ascii="宋体" w:hAnsi="宋体" w:cs="宋体" w:hint="eastAsia"/>
          <w:kern w:val="0"/>
          <w:sz w:val="24"/>
          <w:szCs w:val="24"/>
          <w:lang w:val="en-US" w:eastAsia="zh-CN"/>
        </w:rPr>
        <w:t>：</w:t>
      </w:r>
    </w:p>
    <w:p>
      <w:pPr>
        <w:rPr>
          <w:rFonts w:ascii="宋体" w:hAnsi="宋体" w:cs="宋体"/>
          <w:kern w:val="0"/>
        </w:rPr>
      </w:pPr>
      <w:r>
        <w:rPr>
          <w:rFonts w:ascii="宋体" w:eastAsia="宋体" w:hAnsi="宋体" w:cs="宋体"/>
          <w:kern w:val="0"/>
          <w:sz w:val="24"/>
          <w:szCs w:val="24"/>
          <w:lang w:val="en-US" w:eastAsia="zh-CN"/>
        </w:rPr>
        <w:t>(1)城市轨道交通客运服务是运营公司向乘客提供的服务产品;</w:t>
      </w:r>
    </w:p>
    <w:p>
      <w:pPr>
        <w:rPr>
          <w:rFonts w:ascii="宋体" w:hAnsi="宋体" w:cs="宋体"/>
          <w:kern w:val="0"/>
        </w:rPr>
      </w:pPr>
      <w:r>
        <w:rPr>
          <w:rFonts w:ascii="宋体" w:eastAsia="宋体" w:hAnsi="宋体" w:cs="宋体"/>
          <w:kern w:val="0"/>
          <w:sz w:val="24"/>
          <w:szCs w:val="24"/>
          <w:lang w:val="en-US" w:eastAsia="zh-CN"/>
        </w:rPr>
        <w:t>(2)乘客的乘车过程是企业提供服务和乘客消费的过程。服务质量 一旦出现问题，常常无法制止和改正，只能补救;</w:t>
      </w:r>
    </w:p>
    <w:p>
      <w:pPr>
        <w:rPr>
          <w:rFonts w:ascii="宋体" w:hAnsi="宋体" w:cs="宋体"/>
          <w:kern w:val="0"/>
        </w:rPr>
      </w:pPr>
      <w:r>
        <w:rPr>
          <w:rFonts w:ascii="宋体" w:eastAsia="宋体" w:hAnsi="宋体" w:cs="宋体"/>
          <w:kern w:val="0"/>
          <w:sz w:val="24"/>
          <w:szCs w:val="24"/>
          <w:lang w:val="en-US" w:eastAsia="zh-CN"/>
        </w:rPr>
        <w:t>(3)城市轨道交通客运服务既提供有形的服务产品，如乘车设施、设备等，也提供快速、准时、安全、语言等无形的服务产品;</w:t>
      </w:r>
    </w:p>
    <w:p>
      <w:pPr>
        <w:rPr>
          <w:rFonts w:ascii="宋体" w:hAnsi="宋体" w:cs="宋体"/>
          <w:kern w:val="0"/>
        </w:rPr>
      </w:pPr>
      <w:r>
        <w:rPr>
          <w:rFonts w:ascii="宋体" w:eastAsia="宋体" w:hAnsi="宋体" w:cs="宋体"/>
          <w:kern w:val="0"/>
          <w:sz w:val="24"/>
          <w:szCs w:val="24"/>
          <w:lang w:val="en-US" w:eastAsia="zh-CN"/>
        </w:rPr>
        <w:t>(4)乘客的乘车过程不可储存，具有一次性和不可逆性，运营公司提供的服务不能超过其服务能力;</w:t>
      </w:r>
    </w:p>
    <w:p>
      <w:pPr>
        <w:rPr>
          <w:rFonts w:ascii="宋体" w:hAnsi="宋体" w:cs="宋体"/>
          <w:kern w:val="0"/>
        </w:rPr>
      </w:pPr>
      <w:r>
        <w:rPr>
          <w:rFonts w:ascii="宋体" w:eastAsia="宋体" w:hAnsi="宋体" w:cs="宋体"/>
          <w:kern w:val="0"/>
          <w:sz w:val="24"/>
          <w:szCs w:val="24"/>
          <w:lang w:val="en-US" w:eastAsia="zh-CN"/>
        </w:rPr>
        <w:t>(5)乘客只能在接受服务的过程中感知客运服务的质量，衡量服务质量的决定权在乘客。</w:t>
      </w:r>
    </w:p>
    <w:p>
      <w:pPr>
        <w:rPr>
          <w:rFonts w:ascii="宋体" w:hAnsi="宋体" w:cs="宋体"/>
          <w:kern w:val="0"/>
        </w:rPr>
      </w:pPr>
      <w:r>
        <w:rPr>
          <w:rFonts w:ascii="宋体" w:eastAsia="宋体" w:hAnsi="宋体" w:cs="宋体"/>
          <w:kern w:val="0"/>
          <w:sz w:val="24"/>
          <w:szCs w:val="24"/>
          <w:lang w:val="en-US" w:eastAsia="zh-CN"/>
        </w:rPr>
        <w:t>而从乘客的角度来看，城市轨道交通客运服务质量不仅与其服务结果有关，而且与相关的服务流程有关，其中安全是服务质量的第一位。所以，与一般产品相比，城市轨道交通客运服务质量有自己独特的特性：</w:t>
      </w:r>
    </w:p>
    <w:p>
      <w:pPr>
        <w:rPr>
          <w:rFonts w:ascii="宋体" w:hAnsi="宋体" w:cs="宋体"/>
          <w:kern w:val="0"/>
        </w:rPr>
      </w:pPr>
      <w:r>
        <w:rPr>
          <w:rFonts w:ascii="宋体" w:eastAsia="宋体" w:hAnsi="宋体" w:cs="宋体"/>
          <w:kern w:val="0"/>
          <w:sz w:val="24"/>
          <w:szCs w:val="24"/>
          <w:lang w:val="en-US" w:eastAsia="zh-CN"/>
        </w:rPr>
        <w:t>(1)一般产品通常有评估产品的行业标准。而城市轨道交通客运服务质量更强调乘客自身的感受和评价;</w:t>
      </w:r>
    </w:p>
    <w:p>
      <w:pPr>
        <w:rPr>
          <w:rFonts w:ascii="宋体" w:hAnsi="宋体" w:cs="宋体"/>
          <w:kern w:val="0"/>
        </w:rPr>
        <w:sectPr>
          <w:headerReference w:type="default" r:id="rId27"/>
          <w:footerReference w:type="default" r:id="rId28"/>
          <w:type w:val="nextPage"/>
          <w:pgSz w:w="11906" w:h="16838"/>
          <w:pgMar w:top="1440" w:right="1800" w:bottom="1440" w:left="1800" w:header="851" w:footer="992" w:gutter="0"/>
          <w:pgNumType w:fmt="decimal" w:start="6"/>
          <w:cols w:num="1" w:space="425"/>
          <w:titlePg w:val="0"/>
          <w:docGrid w:type="lines" w:linePitch="312" w:charSpace="0"/>
        </w:sectPr>
      </w:pPr>
      <w:r>
        <w:rPr>
          <w:rFonts w:ascii="宋体" w:eastAsia="宋体" w:hAnsi="宋体" w:cs="宋体"/>
          <w:kern w:val="0"/>
          <w:sz w:val="24"/>
          <w:szCs w:val="24"/>
          <w:lang w:val="en-US" w:eastAsia="zh-CN"/>
        </w:rPr>
        <w:t>(2)城市轨道交通客运服务质量提供的产品同质性较差，难以定量描述，一般只有定性的描述，如“安全、舒适、方便、快捷、经济”等;</w:t>
      </w:r>
    </w:p>
    <w:p>
      <w:pPr>
        <w:rPr>
          <w:rFonts w:ascii="宋体" w:hAnsi="宋体" w:cs="宋体"/>
          <w:kern w:val="0"/>
        </w:rPr>
      </w:pPr>
      <w:r>
        <w:rPr>
          <w:rFonts w:ascii="宋体" w:eastAsia="宋体" w:hAnsi="宋体" w:cs="宋体"/>
          <w:kern w:val="0"/>
          <w:sz w:val="24"/>
          <w:szCs w:val="24"/>
          <w:lang w:val="en-US" w:eastAsia="zh-CN"/>
        </w:rPr>
        <w:t>(3)乘客通过预期的服务水平与实际感受到的服务水平的差距了解城市轨道交通客运服务质量，不仅要考虑服务结果，而且涉及到整个过程的服务;</w:t>
      </w:r>
    </w:p>
    <w:p>
      <w:pPr>
        <w:rPr>
          <w:rFonts w:ascii="宋体" w:hAnsi="宋体" w:cs="宋体"/>
          <w:kern w:val="0"/>
        </w:rPr>
      </w:pPr>
      <w:r>
        <w:rPr>
          <w:rFonts w:ascii="宋体" w:eastAsia="宋体" w:hAnsi="宋体" w:cs="宋体"/>
          <w:kern w:val="0"/>
          <w:sz w:val="24"/>
          <w:szCs w:val="24"/>
          <w:lang w:val="en-US" w:eastAsia="zh-CN"/>
        </w:rPr>
        <w:t>(4)城市轨道交通客运服务质量具有更强的及时性，随着时间的推移，客运服务质量的评判标准将会改变。</w:t>
      </w:r>
    </w:p>
    <w:p>
      <w:pPr>
        <w:pStyle w:val="Heading2"/>
        <w:rPr>
          <w:rStyle w:val="2Char1"/>
          <w:lang w:val="en-US" w:eastAsia="zh-CN"/>
        </w:rPr>
      </w:pPr>
      <w:bookmarkStart w:id="62" w:name="_Toc21558"/>
      <w:bookmarkStart w:id="63" w:name="_Toc27156"/>
      <w:bookmarkStart w:id="64" w:name="_Toc783"/>
      <w:r>
        <w:rPr>
          <w:rStyle w:val="2Char1"/>
          <w:b/>
          <w:bCs/>
          <w:lang w:val="en-US" w:eastAsia="zh-CN"/>
        </w:rPr>
        <w:t>3.2城市轨道交通客运服务质量影响因素分析</w:t>
      </w:r>
      <w:bookmarkEnd w:id="62"/>
      <w:bookmarkEnd w:id="63"/>
      <w:bookmarkEnd w:id="64"/>
    </w:p>
    <w:p>
      <w:r>
        <w:rPr>
          <w:lang w:val="en-US" w:eastAsia="zh-CN"/>
        </w:rPr>
        <w:t>随着社会经济的发展和人民生活水平的提高，人们的消费水平、消费方式也发生了变化。在交通出行上，人们的出行需求、出行方式逐渐对其客运服务的舒适性、安全性和快捷性提出了更高的要求。城市轨道交通是城市居民的主要出行方式之一，所以应该从乘客角度研究轨道交通客运服务，以乘客满意为中心，分析影响城市轨道交通客运服务质量的关键因素，努力提高城市轨道交通服务水平。</w:t>
      </w:r>
    </w:p>
    <w:p>
      <w:pPr>
        <w:rPr>
          <w:rFonts w:ascii="宋体" w:hAnsi="宋体" w:cs="宋体"/>
          <w:kern w:val="0"/>
        </w:rPr>
      </w:pPr>
      <w:r>
        <w:rPr>
          <w:rFonts w:ascii="宋体" w:eastAsia="宋体" w:hAnsi="宋体" w:cs="宋体"/>
          <w:kern w:val="0"/>
          <w:sz w:val="24"/>
          <w:szCs w:val="24"/>
          <w:lang w:val="en-US" w:eastAsia="zh-CN"/>
        </w:rPr>
        <w:t>城市轨道交通客运服务要以乘客为导向，从乘客的角度而非企业的利益和角度去设计和提供服务，尽可能地预先去除能引起乘客不满的因素，并顺应乘客的需求趋势，预先在服务本身上创造乘客满意。应积极推行现代化管理，采用现代科技手段，提供完善的服务设施，为乘客提供细致、周到、人性化的服务。</w:t>
      </w:r>
    </w:p>
    <w:p>
      <w:pPr>
        <w:pStyle w:val="Heading3"/>
        <w:rPr>
          <w:rStyle w:val="3Char"/>
          <w:lang w:val="en-US" w:eastAsia="zh-CN"/>
        </w:rPr>
      </w:pPr>
      <w:bookmarkStart w:id="65" w:name="_Toc25627"/>
      <w:bookmarkStart w:id="66" w:name="_Toc2923"/>
      <w:bookmarkStart w:id="67" w:name="_Toc16867"/>
      <w:r>
        <w:rPr>
          <w:rStyle w:val="3Char"/>
          <w:bCs/>
          <w:lang w:val="en-US" w:eastAsia="zh-CN"/>
        </w:rPr>
        <w:t>3.2.1运营质量</w:t>
      </w:r>
      <w:bookmarkEnd w:id="65"/>
      <w:bookmarkEnd w:id="66"/>
      <w:bookmarkEnd w:id="67"/>
    </w:p>
    <w:p>
      <w:pPr>
        <w:ind w:left="0" w:firstLine="0" w:leftChars="0" w:firstLineChars="0"/>
        <w:rPr>
          <w:rFonts w:ascii="宋体" w:hAnsi="宋体" w:cs="宋体"/>
          <w:kern w:val="0"/>
        </w:rPr>
      </w:pPr>
      <w:r>
        <w:rPr>
          <w:rFonts w:ascii="宋体" w:eastAsia="宋体" w:hAnsi="宋体" w:cs="宋体"/>
          <w:kern w:val="0"/>
          <w:sz w:val="24"/>
          <w:szCs w:val="24"/>
          <w:lang w:val="en-US" w:eastAsia="zh-CN"/>
        </w:rPr>
        <w:t>3.2.1.1服务承诺</w:t>
      </w:r>
    </w:p>
    <w:p>
      <w:r>
        <w:rPr>
          <w:lang w:val="en-US" w:eastAsia="zh-CN"/>
        </w:rPr>
        <w:t>一般运营公司都会向社会和乘客做出一些服务承诺，并通过多种方式向乘客和社会公布。轨道交通作为一种快捷、安全的交通方式，其服务承诺至少应包括: 列车准点率、列车运行图兑现率、上线率、首末班时间准确性、故障响应时间等。</w:t>
      </w:r>
    </w:p>
    <w:p>
      <w:pPr>
        <w:rPr>
          <w:rFonts w:ascii="宋体" w:hAnsi="宋体" w:cs="宋体" w:hint="eastAsia"/>
          <w:kern w:val="0"/>
        </w:rPr>
      </w:pPr>
      <w:r>
        <w:rPr>
          <w:rFonts w:ascii="宋体" w:eastAsia="宋体" w:hAnsi="宋体" w:cs="宋体"/>
          <w:kern w:val="0"/>
          <w:sz w:val="24"/>
          <w:szCs w:val="24"/>
          <w:lang w:val="en-US" w:eastAsia="zh-CN"/>
        </w:rPr>
        <w:t>(1)列车准点率</w:t>
      </w:r>
      <w:r>
        <w:rPr>
          <w:rFonts w:ascii="宋体" w:hAnsi="宋体" w:cs="宋体" w:hint="eastAsia"/>
          <w:kern w:val="0"/>
          <w:sz w:val="24"/>
          <w:szCs w:val="24"/>
          <w:lang w:val="en-US" w:eastAsia="zh-CN"/>
        </w:rPr>
        <w:t>：</w:t>
      </w:r>
    </w:p>
    <w:p>
      <w:r>
        <w:rPr>
          <w:lang w:val="en-US" w:eastAsia="zh-CN"/>
        </w:rPr>
        <w:t>列车准点率是指准点列车次数与全部开行列车次数之比，用以表示运营列车按规定时间准点运行的程度，在《城市轨道交通客运服务GB/T22486-2008》中规定，一年内列车准点率应大于或等于98.5%。</w:t>
      </w:r>
    </w:p>
    <w:p>
      <w:pPr>
        <w:numPr>
          <w:ilvl w:val="0"/>
          <w:numId w:val="2"/>
        </w:numPr>
        <w:rPr>
          <w:rFonts w:hint="eastAsia"/>
        </w:rPr>
      </w:pPr>
      <w:r>
        <w:rPr>
          <w:rFonts w:ascii="宋体" w:eastAsia="宋体" w:hAnsi="宋体" w:cs="宋体"/>
          <w:kern w:val="0"/>
          <w:sz w:val="24"/>
          <w:szCs w:val="24"/>
          <w:lang w:val="en-US" w:eastAsia="zh-CN"/>
        </w:rPr>
        <w:t>列车运行图兑现率</w:t>
      </w:r>
      <w:r>
        <w:rPr>
          <w:rFonts w:ascii="宋体" w:hAnsi="宋体" w:cs="宋体" w:hint="eastAsia"/>
          <w:kern w:val="0"/>
          <w:sz w:val="24"/>
          <w:szCs w:val="24"/>
          <w:lang w:val="en-US" w:eastAsia="zh-CN"/>
        </w:rPr>
        <w:t>;</w:t>
      </w:r>
    </w:p>
    <w:p>
      <w:r>
        <w:rPr>
          <w:lang w:val="en-US" w:eastAsia="zh-CN"/>
        </w:rPr>
        <w:t>列车运行图兑现率是指实际开行列车数与运行图定开行列车之比。实际开行的列车中不包括临时加开的列车数。运营公司应根据列车运行图组织列车运行，并根据客流变化等情况合理调整列车运行。尽量缩短发车间隔，尽可能的实现快速、大运量的运送乘客，才能吸引客流。</w:t>
      </w:r>
    </w:p>
    <w:p>
      <w:pPr>
        <w:rPr>
          <w:rFonts w:ascii="宋体" w:hAnsi="宋体" w:cs="宋体"/>
          <w:kern w:val="0"/>
        </w:rPr>
      </w:pPr>
      <w:r>
        <w:rPr>
          <w:rFonts w:ascii="宋体" w:eastAsia="宋体" w:hAnsi="宋体" w:cs="宋体"/>
          <w:kern w:val="0"/>
          <w:sz w:val="24"/>
          <w:szCs w:val="24"/>
          <w:lang w:val="en-US" w:eastAsia="zh-CN"/>
        </w:rPr>
        <w:t>(3)首末班时间准确性</w:t>
      </w:r>
    </w:p>
    <w:p>
      <w:pPr>
        <w:sectPr>
          <w:headerReference w:type="default" r:id="rId29"/>
          <w:footerReference w:type="default" r:id="rId30"/>
          <w:type w:val="nextPage"/>
          <w:pgSz w:w="11906" w:h="16838"/>
          <w:pgMar w:top="1440" w:right="1800" w:bottom="1440" w:left="1800" w:header="851" w:footer="992" w:gutter="0"/>
          <w:pgNumType w:fmt="decimal" w:start="7"/>
          <w:cols w:num="1" w:space="425"/>
          <w:titlePg w:val="0"/>
          <w:docGrid w:type="lines" w:linePitch="312" w:charSpace="0"/>
        </w:sectPr>
      </w:pPr>
      <w:r>
        <w:rPr>
          <w:lang w:val="en-US" w:eastAsia="zh-CN"/>
        </w:rPr>
        <w:t>首末班时间，即每日列车运行的首班车时间和末班车时间。运营公司一般在车站出入口、售票处等的醒目处公示本车站首末车时间，车站首末班时间的准确性及合理性，能满足车站附近居民的出行需求，也为有特殊需要的乘客提供参考，使其合理的安排出行时间。</w:t>
      </w:r>
    </w:p>
    <w:p>
      <w:pPr>
        <w:rPr>
          <w:rFonts w:ascii="宋体" w:hAnsi="宋体" w:cs="宋体"/>
          <w:kern w:val="0"/>
        </w:rPr>
      </w:pPr>
      <w:r>
        <w:rPr>
          <w:rFonts w:ascii="宋体" w:eastAsia="宋体" w:hAnsi="宋体" w:cs="宋体"/>
          <w:kern w:val="0"/>
          <w:sz w:val="24"/>
          <w:szCs w:val="24"/>
          <w:lang w:val="en-US" w:eastAsia="zh-CN"/>
        </w:rPr>
        <w:t>(4)故障响应时间</w:t>
      </w:r>
    </w:p>
    <w:p>
      <w:r>
        <w:rPr>
          <w:lang w:val="en-US" w:eastAsia="zh-CN"/>
        </w:rPr>
        <w:t>城市轨道交通运营的故障主要包括: 运营事故、重大活动、政府管制、恶劣天气、乘客伤亡、事故灾难等影响城市轨道交通正常运营的突发事件，运营公司应就这些事件制定应急服务预案，并适时启动。轨道交通的客流一般比较大，如果某一设备出现故障，短时间内可能会导致站内乘客滞留; 时间过长，尤其在故障严重的情况下，会引发乘客的恐慌，导致大量的伤亡。所以轨道交通的安全性也是乘客比较关注的因素。</w:t>
      </w:r>
    </w:p>
    <w:p>
      <w:r>
        <w:rPr>
          <w:lang w:val="en-US" w:eastAsia="zh-CN"/>
        </w:rPr>
        <w:t>不同城市轨道交通会制定不同的列车运行时间点、列车运行图、每天上线列车数、首末班时间以及故障响应时间，针对每个城市的情况，运营公司提出的服务承诺的合理性及服务承诺的兑现率，直接影响着这个城市轨道交通的客运服务质量。</w:t>
      </w:r>
    </w:p>
    <w:p>
      <w:pPr>
        <w:ind w:left="0" w:firstLine="0" w:leftChars="0" w:firstLineChars="0"/>
        <w:rPr>
          <w:rFonts w:ascii="宋体" w:hAnsi="宋体" w:cs="宋体"/>
          <w:kern w:val="0"/>
        </w:rPr>
      </w:pPr>
      <w:r>
        <w:rPr>
          <w:rFonts w:ascii="宋体" w:eastAsia="宋体" w:hAnsi="宋体" w:cs="宋体"/>
          <w:kern w:val="0"/>
          <w:sz w:val="24"/>
          <w:szCs w:val="24"/>
          <w:lang w:val="en-US" w:eastAsia="zh-CN"/>
        </w:rPr>
        <w:t>3.2.1.2 服务效率</w:t>
      </w:r>
    </w:p>
    <w:p>
      <w:r>
        <w:rPr>
          <w:lang w:val="en-US" w:eastAsia="zh-CN"/>
        </w:rPr>
        <w:t>在如今城市地面交通拥堵的情况下,轨道交通吸引乘客的一个重要优势就是其效率，提高其效率方面的服务，才能提高其整体客运服务质量。</w:t>
      </w:r>
    </w:p>
    <w:p>
      <w:pPr>
        <w:numPr>
          <w:ilvl w:val="0"/>
          <w:numId w:val="3"/>
        </w:numPr>
      </w:pPr>
      <w:r>
        <w:rPr>
          <w:lang w:val="en-US" w:eastAsia="zh-CN"/>
        </w:rPr>
        <w:t>公交线网密度是指在单位城市用地面积内有公交线路通过的街道的长度。该指标是用来衡量城市居民接近公交线网程度的一个重要指标。它和线网覆盖率是衡量城市轨道交通网络发展水平和服务水平的重要指标；</w:t>
      </w:r>
    </w:p>
    <w:p>
      <w:pPr>
        <w:numPr>
          <w:ilvl w:val="0"/>
          <w:numId w:val="3"/>
        </w:numPr>
        <w:ind w:left="0" w:firstLine="480" w:leftChars="0" w:firstLineChars="200"/>
      </w:pPr>
      <w:r>
        <w:rPr>
          <w:lang w:val="en-US" w:eastAsia="zh-CN"/>
        </w:rPr>
        <w:t>发车间隔是指周转时间与配车数的比值。发车间隔的合理性是体现列车快捷的重要因素;</w:t>
      </w:r>
    </w:p>
    <w:p>
      <w:pPr>
        <w:numPr>
          <w:ilvl w:val="0"/>
          <w:numId w:val="3"/>
        </w:numPr>
        <w:ind w:left="0" w:firstLine="480" w:leftChars="0" w:firstLineChars="200"/>
      </w:pPr>
      <w:r>
        <w:rPr>
          <w:lang w:val="en-US" w:eastAsia="zh-CN"/>
        </w:rPr>
        <w:t>平均换乘时间和换乘距离是指乘客换乘地铁线路或者不同交通方式间换乘所用的时间及距离。减少乘客的换乘时间，能提高乘客的出行效率;</w:t>
      </w:r>
    </w:p>
    <w:p>
      <w:pPr>
        <w:numPr>
          <w:ilvl w:val="0"/>
          <w:numId w:val="3"/>
        </w:numPr>
        <w:ind w:left="0" w:firstLine="480" w:leftChars="0" w:firstLineChars="200"/>
      </w:pPr>
      <w:r>
        <w:rPr>
          <w:lang w:val="en-US" w:eastAsia="zh-CN"/>
        </w:rPr>
        <w:t>乘客在乘坐轨道交通时不可避免的会进行手机通话，尤其是商务人士，轨道交通通信覆盖率至关重要，这体现了其另一方面的服务效率。城市轨道交通线网密度、线网覆盖率、发车间隔、平均换乘时间和换乘距离以及通信质量的改善，保证了居民出行的便捷，体现了城市轨道交通在效率方面的客运服务质量。</w:t>
      </w:r>
    </w:p>
    <w:p>
      <w:pPr>
        <w:numPr>
          <w:ilvl w:val="0"/>
          <w:numId w:val="0"/>
        </w:numPr>
        <w:tabs>
          <w:tab w:val="clear" w:pos="377"/>
        </w:tabs>
        <w:rPr>
          <w:rFonts w:ascii="宋体" w:hAnsi="宋体" w:cs="宋体"/>
          <w:kern w:val="0"/>
        </w:rPr>
      </w:pPr>
      <w:r>
        <w:rPr>
          <w:rFonts w:ascii="宋体" w:eastAsia="宋体" w:hAnsi="宋体" w:cs="宋体"/>
          <w:kern w:val="0"/>
          <w:sz w:val="24"/>
          <w:szCs w:val="24"/>
          <w:lang w:val="en-US" w:eastAsia="zh-CN"/>
        </w:rPr>
        <w:t>3.2.1.3服务价格</w:t>
      </w:r>
    </w:p>
    <w:p>
      <w:r>
        <w:rPr>
          <w:lang w:val="en-US" w:eastAsia="zh-CN"/>
        </w:rPr>
        <w:t>城市居民的出行，在选择各种交通方式的同时，也会考虑出行费用问题，这与城市居民的经济水平相关。而从运营管理者角度来说，服务价格也是其收益的主要来源。因此，制定合理的票制票价，是影响城市轨道交通客运服务质量的因素之一。</w:t>
      </w:r>
    </w:p>
    <w:p>
      <w:r>
        <w:rPr>
          <w:lang w:val="en-US" w:eastAsia="zh-CN"/>
        </w:rPr>
        <w:t>轨道交通票制票价的制定应以“公益为先、兼顾效益”为基本原则。影响城市轨道交通票制票价的因素有:</w:t>
      </w:r>
    </w:p>
    <w:p>
      <w:pPr>
        <w:numPr>
          <w:ilvl w:val="0"/>
          <w:numId w:val="4"/>
        </w:numPr>
        <w:rPr>
          <w:rFonts w:hint="eastAsia"/>
        </w:rPr>
        <w:sectPr>
          <w:headerReference w:type="default" r:id="rId31"/>
          <w:footerReference w:type="default" r:id="rId32"/>
          <w:type w:val="nextPage"/>
          <w:pgSz w:w="11906" w:h="16838"/>
          <w:pgMar w:top="1440" w:right="1800" w:bottom="1440" w:left="1800" w:header="851" w:footer="992" w:gutter="0"/>
          <w:pgNumType w:fmt="decimal" w:start="8"/>
          <w:cols w:num="1" w:space="425"/>
          <w:titlePg w:val="0"/>
          <w:docGrid w:type="lines" w:linePitch="312" w:charSpace="0"/>
        </w:sectPr>
      </w:pPr>
      <w:r>
        <w:rPr>
          <w:rFonts w:ascii="宋体" w:eastAsia="宋体" w:hAnsi="宋体" w:cs="宋体"/>
          <w:kern w:val="0"/>
          <w:sz w:val="24"/>
          <w:szCs w:val="24"/>
          <w:lang w:val="en-US" w:eastAsia="zh-CN"/>
        </w:rPr>
        <w:t>公众的承受能力</w:t>
      </w:r>
    </w:p>
    <w:p>
      <w:r>
        <w:rPr>
          <w:lang w:val="en-US" w:eastAsia="zh-CN"/>
        </w:rPr>
        <w:t>目前国内大多数城市的经济发展水平和市民承受能力有一定的差异。如果制定的票价超过市民的承受能力，将会影响乘客的积极性，影响企业的票务收入，既影响运营企业的经济效益又使其不能充分发挥其社会效益。</w:t>
      </w:r>
    </w:p>
    <w:p>
      <w:pPr>
        <w:numPr>
          <w:ilvl w:val="0"/>
          <w:numId w:val="4"/>
        </w:numPr>
        <w:ind w:left="0" w:firstLine="480" w:leftChars="0" w:firstLineChars="200"/>
        <w:rPr>
          <w:rFonts w:hint="eastAsia"/>
        </w:rPr>
      </w:pPr>
      <w:r>
        <w:rPr>
          <w:rFonts w:ascii="宋体" w:eastAsia="宋体" w:hAnsi="宋体" w:cs="宋体"/>
          <w:kern w:val="0"/>
          <w:sz w:val="24"/>
          <w:szCs w:val="24"/>
          <w:lang w:val="en-US" w:eastAsia="zh-CN"/>
        </w:rPr>
        <w:t>公交出行方式结构</w:t>
      </w:r>
    </w:p>
    <w:p>
      <w:r>
        <w:rPr>
          <w:lang w:val="en-US" w:eastAsia="zh-CN"/>
        </w:rPr>
        <w:t>轨道交通票制票价的制定要与其他公共交通的票制票价进行对比，选取适当的比例。对于各种城市公共交通出行方式，尤其是并行线的城市轨道交通和地面公交两种出行方式，其票价应构成级差关系，从而针对不同的消费群体，合理分配客流，实现城市各种交通方式的合理分配, 增加相互协作，实现充分利用交通资源的效果。缓解城市交通压力。</w:t>
      </w:r>
    </w:p>
    <w:p>
      <w:pPr>
        <w:numPr>
          <w:ilvl w:val="0"/>
          <w:numId w:val="4"/>
        </w:numPr>
        <w:ind w:left="0" w:firstLine="480" w:leftChars="0" w:firstLineChars="200"/>
        <w:rPr>
          <w:rFonts w:hint="eastAsia"/>
        </w:rPr>
      </w:pPr>
      <w:r>
        <w:rPr>
          <w:rFonts w:ascii="宋体" w:eastAsia="宋体" w:hAnsi="宋体" w:cs="宋体"/>
          <w:kern w:val="0"/>
          <w:sz w:val="24"/>
          <w:szCs w:val="24"/>
          <w:lang w:val="en-US" w:eastAsia="zh-CN"/>
        </w:rPr>
        <w:t>运营成本</w:t>
      </w:r>
    </w:p>
    <w:p>
      <w:r>
        <w:rPr>
          <w:lang w:val="en-US" w:eastAsia="zh-CN"/>
        </w:rPr>
        <w:t>轨道交通的建设成本和固定成本很高，据统计，平均修建一公里轨道交通线路大约需要花费5-6亿人民币。若基于轨道交通成本制定票价，将超出乘客承受能力，而轨道交通的运营收益主要依靠票价收入，有了一定的收益，企业才能有更多的人办物力，为乘客提供更多更好的服务。所以通常考虑城市轨道交通的运营成本及合理回报来制定票价。</w:t>
      </w:r>
    </w:p>
    <w:p>
      <w:pPr>
        <w:pStyle w:val="Heading3"/>
        <w:rPr>
          <w:rStyle w:val="3Char"/>
          <w:lang w:val="en-US" w:eastAsia="zh-CN"/>
        </w:rPr>
      </w:pPr>
      <w:bookmarkStart w:id="68" w:name="_Toc9393"/>
      <w:bookmarkStart w:id="69" w:name="_Toc9854"/>
      <w:bookmarkStart w:id="70" w:name="_Toc9646"/>
      <w:r>
        <w:rPr>
          <w:rStyle w:val="3Char"/>
          <w:bCs/>
          <w:lang w:val="en-US" w:eastAsia="zh-CN"/>
        </w:rPr>
        <w:t>3.2.2 感知质量</w:t>
      </w:r>
      <w:bookmarkEnd w:id="68"/>
      <w:bookmarkEnd w:id="69"/>
      <w:bookmarkEnd w:id="70"/>
    </w:p>
    <w:p>
      <w:pPr>
        <w:ind w:left="0" w:firstLine="0" w:leftChars="0" w:firstLineChars="0"/>
      </w:pPr>
      <w:r>
        <w:rPr>
          <w:lang w:val="en-US" w:eastAsia="zh-CN"/>
        </w:rPr>
        <w:t>3.2.2.1服务关怀</w:t>
      </w:r>
    </w:p>
    <w:p>
      <w:r>
        <w:rPr>
          <w:lang w:val="en-US" w:eastAsia="zh-CN"/>
        </w:rPr>
        <w:t>城市轨道交通作为公共服务行业，其首要的就要做到“以人为本”。在服务关怀方面，以下因素是影响城市轨道交通客运服务质量的重要因素。</w:t>
      </w:r>
    </w:p>
    <w:p>
      <w:pPr>
        <w:rPr>
          <w:rFonts w:ascii="宋体" w:hAnsi="宋体" w:cs="宋体"/>
          <w:kern w:val="0"/>
        </w:rPr>
      </w:pPr>
      <w:r>
        <w:rPr>
          <w:rFonts w:ascii="宋体" w:eastAsia="宋体" w:hAnsi="宋体" w:cs="宋体"/>
          <w:kern w:val="0"/>
          <w:sz w:val="24"/>
          <w:szCs w:val="24"/>
          <w:lang w:val="en-US" w:eastAsia="zh-CN"/>
        </w:rPr>
        <w:t>⑴员工服务态度</w:t>
      </w:r>
    </w:p>
    <w:p>
      <w:r>
        <w:rPr>
          <w:lang w:val="en-US" w:eastAsia="zh-CN"/>
        </w:rPr>
        <w:t>运营公司员工(员工、志愿者、保安、服务热线人员) 的着装整洁及精神风貌体现了一个公司的整体形象; 他们的服务态度(包括责任心、主动性、行为表情等) 直接影响着乘客心情的愉悦性; 员工的业务水平，能否有效解决乘客困难、疑问或投诉与建议，也是影响乘客满意度的重要因素。</w:t>
      </w:r>
    </w:p>
    <w:p>
      <w:pPr>
        <w:numPr>
          <w:ilvl w:val="0"/>
          <w:numId w:val="0"/>
        </w:numPr>
        <w:tabs>
          <w:tab w:val="clear" w:pos="377"/>
        </w:tabs>
        <w:ind w:left="480" w:leftChars="200"/>
      </w:pPr>
      <w:r>
        <w:rPr>
          <w:rFonts w:hint="eastAsia"/>
          <w:lang w:val="en-US" w:eastAsia="zh-CN"/>
        </w:rPr>
        <w:t>(2)</w:t>
      </w:r>
      <w:r>
        <w:rPr>
          <w:lang w:val="en-US" w:eastAsia="zh-CN"/>
        </w:rPr>
        <w:t>无障碍设施</w:t>
      </w:r>
    </w:p>
    <w:p>
      <w:r>
        <w:rPr>
          <w:lang w:val="en-US" w:eastAsia="zh-CN"/>
        </w:rPr>
        <w:t>乘坐轨道交通的乘客形形色色，作为服务行业，要考虑到每一类人群的需求，尤其是残障人士，对于残障人士的无障碍设施也体现了社会对市民的人文关怀。</w:t>
      </w:r>
    </w:p>
    <w:p>
      <w:pPr>
        <w:numPr>
          <w:ilvl w:val="0"/>
          <w:numId w:val="0"/>
        </w:numPr>
        <w:tabs>
          <w:tab w:val="clear" w:pos="377"/>
        </w:tabs>
        <w:ind w:left="480" w:leftChars="200"/>
        <w:rPr>
          <w:rFonts w:ascii="宋体" w:hAnsi="宋体" w:cs="宋体"/>
          <w:kern w:val="0"/>
        </w:rPr>
      </w:pPr>
      <w:r>
        <w:rPr>
          <w:rFonts w:ascii="宋体" w:hAnsi="宋体" w:cs="宋体" w:hint="eastAsia"/>
          <w:kern w:val="0"/>
          <w:sz w:val="24"/>
          <w:szCs w:val="24"/>
          <w:lang w:val="en-US" w:eastAsia="zh-CN"/>
        </w:rPr>
        <w:t>(3)</w:t>
      </w:r>
      <w:r>
        <w:rPr>
          <w:rFonts w:ascii="宋体" w:eastAsia="宋体" w:hAnsi="宋体" w:cs="宋体"/>
          <w:kern w:val="0"/>
          <w:sz w:val="24"/>
          <w:szCs w:val="24"/>
          <w:lang w:val="en-US" w:eastAsia="zh-CN"/>
        </w:rPr>
        <w:t>便民设施</w:t>
      </w:r>
    </w:p>
    <w:p>
      <w:r>
        <w:rPr>
          <w:lang w:val="en-US" w:eastAsia="zh-CN"/>
        </w:rPr>
        <w:t>考虑到居民出行时间的长短以及在生活方面的需求，车站内的公用电话、自动取款机、报刊销售、洗手间等便民设施的设置为乘客提供了便利，让乘客在接受地铁的基本运送服务过程中，感受到运营管理者对乘客的关怀，不仅能提高城市轨道交通客运服务质量，也带动了车站内的商铺的经济，使乘客和经营者达到双赢。</w:t>
      </w:r>
    </w:p>
    <w:p>
      <w:pPr>
        <w:ind w:left="0" w:firstLine="0" w:leftChars="0" w:firstLineChars="0"/>
        <w:rPr>
          <w:rFonts w:ascii="宋体" w:hAnsi="宋体" w:cs="宋体"/>
          <w:kern w:val="0"/>
        </w:rPr>
      </w:pPr>
      <w:r>
        <w:rPr>
          <w:rFonts w:ascii="宋体" w:eastAsia="宋体" w:hAnsi="宋体" w:cs="宋体"/>
          <w:kern w:val="0"/>
          <w:sz w:val="24"/>
          <w:szCs w:val="24"/>
          <w:lang w:val="en-US" w:eastAsia="zh-CN"/>
        </w:rPr>
        <w:t>3.2.2.2 服务设施</w:t>
      </w:r>
      <w:r>
        <w:rPr>
          <w:rFonts w:ascii="宋体" w:hAnsi="宋体" w:cs="宋体"/>
          <w:kern w:val="0"/>
        </w:rPr>
        <w:br/>
      </w:r>
      <w:r>
        <w:rPr>
          <w:rFonts w:ascii="宋体" w:hAnsi="宋体" w:cs="宋体"/>
          <w:kern w:val="0"/>
        </w:rPr>
        <w:br/>
      </w:r>
    </w:p>
    <w:p>
      <w:pPr>
        <w:tabs>
          <w:tab w:val="clear" w:pos="377"/>
        </w:tabs>
        <w:spacing w:line="240" w:lineRule="auto"/>
        <w:ind w:firstLine="0" w:firstLineChars="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3" w:history="1">
        <w:r>
          <w:rPr>
            <w:rFonts w:ascii="SimSun" w:eastAsia="SimSun" w:hAnsi="SimSun" w:cs="SimSun"/>
            <w:b/>
            <w:bCs/>
            <w:color w:val="0000EE"/>
            <w:sz w:val="30"/>
            <w:szCs w:val="30"/>
            <w:u w:val="single" w:color="0000EE"/>
          </w:rPr>
          <w:t>https://d.book118.com/367114022055006026</w:t>
        </w:r>
      </w:hyperlink>
    </w:p>
    <w:p>
      <w:pPr>
        <w:ind w:left="0" w:firstLine="0" w:leftChars="0" w:firstLineChars="0"/>
        <w:rPr>
          <w:rFonts w:ascii="宋体" w:hAnsi="宋体" w:cs="宋体"/>
          <w:kern w:val="0"/>
        </w:rPr>
      </w:pPr>
    </w:p>
    <w:sectPr>
      <w:headerReference w:type="default" r:id="rId34"/>
      <w:footerReference w:type="default" r:id="rId35"/>
      <w:type w:val="nextPage"/>
      <w:pgSz w:w="11906" w:h="16838"/>
      <w:pgMar w:top="1440" w:right="1800" w:bottom="1440" w:left="1800" w:header="851" w:footer="992" w:gutter="0"/>
      <w:pgNumType w:fmt="decimal" w:start="9"/>
      <w:cols w:num="1" w:space="425"/>
      <w:titlePg w:val="0"/>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fldChar w:fldCharType="begin"/>
                    </w:r>
                    <w:r>
                      <w:instrText xml:space="preserve"> PAGE  \* MERGEFORMAT </w:instrText>
                    </w:r>
                    <w:r>
                      <w:fldChar w:fldCharType="separate"/>
                    </w:r>
                    <w:r>
                      <w:t>I</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35480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II</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10185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III</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74711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IV</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854786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155178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184990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186344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709733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387039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049031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rPr>
        <w:sz w:val="24"/>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9580056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00" w:lineRule="auto"/>
        <w:ind w:firstLine="480"/>
      </w:pPr>
      <w:r>
        <w:separator/>
      </w:r>
    </w:p>
  </w:footnote>
  <w:footnote w:type="continuationSeparator" w:id="1">
    <w:p>
      <w:pPr>
        <w:spacing w:line="30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0"/>
    <w:multiLevelType w:val="singleLevel"/>
    <w:tmpl w:val="00000000"/>
    <w:lvl w:ilvl="0">
      <w:start w:val="3"/>
      <w:numFmt w:val="chineseCounting"/>
      <w:suff w:val="space"/>
      <w:lvlText w:val="第%1章"/>
      <w:lvlJc w:val="left"/>
    </w:lvl>
  </w:abstractNum>
  <w:abstractNum w:abstractNumId="1">
    <w:nsid w:val="00000001"/>
    <w:multiLevelType w:val="singleLevel"/>
    <w:tmpl w:val="00000001"/>
    <w:lvl w:ilvl="0">
      <w:start w:val="2"/>
      <w:numFmt w:val="decimal"/>
      <w:lvlText w:val="(%1)"/>
      <w:lvlJc w:val="left"/>
      <w:pPr>
        <w:tabs>
          <w:tab w:val="left" w:pos="312"/>
        </w:tabs>
      </w:pPr>
    </w:lvl>
  </w:abstractNum>
  <w:abstractNum w:abstractNumId="2">
    <w:nsid w:val="00000002"/>
    <w:multiLevelType w:val="singleLevel"/>
    <w:tmpl w:val="00000002"/>
    <w:lvl w:ilvl="0">
      <w:start w:val="1"/>
      <w:numFmt w:val="decimal"/>
      <w:lvlText w:val="(%1)"/>
      <w:lvlJc w:val="left"/>
      <w:pPr>
        <w:tabs>
          <w:tab w:val="left" w:pos="312"/>
        </w:tabs>
      </w:pPr>
    </w:lvl>
  </w:abstractNum>
  <w:abstractNum w:abstractNumId="3">
    <w:nsid w:val="00000003"/>
    <w:multiLevelType w:val="singleLevel"/>
    <w:tmpl w:val="00000003"/>
    <w:lvl w:ilvl="0">
      <w:start w:val="1"/>
      <w:numFmt w:val="decimal"/>
      <w:lvlText w:val="(%1)"/>
      <w:lvlJc w:val="left"/>
      <w:pPr>
        <w:tabs>
          <w:tab w:val="left" w:pos="312"/>
        </w:tabs>
      </w:pPr>
    </w:lvl>
  </w:abstractNum>
  <w:abstractNum w:abstractNumId="4">
    <w:nsid w:val="00000004"/>
    <w:multiLevelType w:val="singleLevel"/>
    <w:tmpl w:val="00000004"/>
    <w:lvl w:ilvl="0">
      <w:start w:val="1"/>
      <w:numFmt w:val="decimal"/>
      <w:lvlText w:val="(%1)"/>
      <w:lvlJc w:val="left"/>
      <w:pPr>
        <w:tabs>
          <w:tab w:val="left" w:pos="312"/>
        </w:tabs>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embedSystemFonts/>
  <w:defaultTabStop w:val="420"/>
  <w:drawingGridVerticalSpacing w:val="156"/>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1EF23E0"/>
    <w:rsid w:val="74E4770F"/>
  </w:rsids>
  <w:docVars>
    <w:docVar w:name="commondata" w:val="eyJoZGlkIjoiZWRhOGRhMWQzOGQ3MjlhOTg1NzlkZGE2Y2RhYmE4NW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tabs>
        <w:tab w:val="left" w:pos="377"/>
      </w:tabs>
      <w:spacing w:line="300" w:lineRule="auto"/>
      <w:ind w:firstLine="720" w:firstLineChars="200"/>
      <w:jc w:val="both"/>
    </w:pPr>
    <w:rPr>
      <w:rFonts w:ascii="Times New Roman" w:eastAsia="宋体" w:hAnsi="Times New Roman" w:cs="Times New Roman"/>
      <w:sz w:val="24"/>
      <w:szCs w:val="24"/>
      <w:lang w:val="en-US" w:eastAsia="zh-CN" w:bidi="ar-SA"/>
    </w:rPr>
  </w:style>
  <w:style w:type="paragraph" w:styleId="Heading1">
    <w:name w:val="heading 1"/>
    <w:basedOn w:val="Title"/>
    <w:next w:val="Normal"/>
    <w:link w:val="1Char1"/>
    <w:qFormat/>
    <w:pPr>
      <w:keepNext/>
      <w:keepLines/>
      <w:tabs>
        <w:tab w:val="left" w:pos="377"/>
      </w:tabs>
      <w:spacing w:after="220" w:line="360" w:lineRule="auto"/>
      <w:ind w:firstLine="0" w:firstLineChars="0"/>
      <w:jc w:val="center"/>
      <w:outlineLvl w:val="0"/>
    </w:pPr>
    <w:rPr>
      <w:rFonts w:ascii="Cambria" w:eastAsia="黑体" w:hAnsi="Cambria"/>
      <w:b w:val="0"/>
      <w:bCs/>
      <w:kern w:val="44"/>
      <w:sz w:val="30"/>
      <w:szCs w:val="32"/>
    </w:rPr>
  </w:style>
  <w:style w:type="paragraph" w:styleId="Heading2">
    <w:name w:val="heading 2"/>
    <w:basedOn w:val="Normal"/>
    <w:next w:val="Normal"/>
    <w:link w:val="2Char1"/>
    <w:qFormat/>
    <w:pPr>
      <w:keepNext/>
      <w:keepLines/>
      <w:widowControl w:val="0"/>
      <w:spacing w:after="50" w:afterLines="50" w:line="360" w:lineRule="auto"/>
      <w:ind w:left="0" w:right="0" w:firstLine="0" w:firstLineChars="0"/>
      <w:jc w:val="left"/>
      <w:outlineLvl w:val="1"/>
    </w:pPr>
    <w:rPr>
      <w:rFonts w:ascii="Arial" w:eastAsia="黑体" w:hAnsi="Arial"/>
      <w:b/>
      <w:bCs/>
      <w:kern w:val="2"/>
      <w:sz w:val="28"/>
      <w:szCs w:val="32"/>
    </w:rPr>
  </w:style>
  <w:style w:type="paragraph" w:styleId="Heading3">
    <w:name w:val="heading 3"/>
    <w:basedOn w:val="Normal"/>
    <w:next w:val="Normal"/>
    <w:link w:val="3Char"/>
    <w:qFormat/>
    <w:pPr>
      <w:keepNext/>
      <w:keepLines/>
      <w:spacing w:after="50" w:afterLines="50" w:line="360" w:lineRule="auto"/>
      <w:ind w:firstLine="0" w:firstLineChars="0"/>
      <w:jc w:val="left"/>
      <w:outlineLvl w:val="2"/>
    </w:pPr>
    <w:rPr>
      <w:rFonts w:ascii="黑体" w:eastAsia="黑体" w:hAnsi="黑体"/>
      <w:bCs/>
      <w:szCs w:val="28"/>
    </w:rPr>
  </w:style>
  <w:style w:type="character" w:default="1" w:styleId="DefaultParagraphFont">
    <w:name w:val="Default Paragraph Font"/>
    <w:qFormat/>
  </w:style>
  <w:style w:type="table" w:default="1" w:styleId="TableNormal">
    <w:name w:val="Normal Table"/>
    <w:qFormat/>
    <w:tblPr>
      <w:tblCellMar>
        <w:top w:w="0" w:type="dxa"/>
        <w:left w:w="108" w:type="dxa"/>
        <w:bottom w:w="0" w:type="dxa"/>
        <w:right w:w="108" w:type="dxa"/>
      </w:tblCellMar>
    </w:tblPr>
  </w:style>
  <w:style w:type="paragraph" w:styleId="Title">
    <w:name w:val="Title"/>
    <w:basedOn w:val="Normal"/>
    <w:qFormat/>
    <w:pPr>
      <w:spacing w:before="240" w:beforeAutospacing="0" w:after="60" w:afterAutospacing="0"/>
      <w:jc w:val="center"/>
      <w:outlineLvl w:val="0"/>
    </w:pPr>
    <w:rPr>
      <w:rFonts w:ascii="Arial" w:hAnsi="Arial"/>
      <w:b/>
      <w:sz w:val="32"/>
    </w:rPr>
  </w:style>
  <w:style w:type="paragraph" w:styleId="TOC3">
    <w:name w:val="toc 3"/>
    <w:basedOn w:val="Normal"/>
    <w:next w:val="Normal"/>
    <w:pPr>
      <w:ind w:left="840" w:leftChars="400"/>
    </w:pPr>
  </w:style>
  <w:style w:type="paragraph" w:styleId="Footer">
    <w:name w:val="footer"/>
    <w:basedOn w:val="Normal"/>
    <w:pPr>
      <w:tabs>
        <w:tab w:val="clear" w:pos="377"/>
        <w:tab w:val="center" w:pos="4153"/>
        <w:tab w:val="right" w:pos="8306"/>
      </w:tabs>
      <w:snapToGrid w:val="0"/>
      <w:jc w:val="left"/>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customStyle="1" w:styleId="1Char1">
    <w:name w:val="标题 1 Char1"/>
    <w:link w:val="Heading1"/>
    <w:qFormat/>
    <w:rPr>
      <w:rFonts w:ascii="Cambria" w:eastAsia="黑体" w:hAnsi="Cambria"/>
      <w:bCs/>
      <w:kern w:val="44"/>
      <w:sz w:val="30"/>
      <w:szCs w:val="32"/>
    </w:rPr>
  </w:style>
  <w:style w:type="character" w:customStyle="1" w:styleId="2Char1">
    <w:name w:val="标题 2 Char1"/>
    <w:link w:val="Heading2"/>
    <w:rPr>
      <w:rFonts w:ascii="Arial" w:eastAsia="黑体" w:hAnsi="Arial"/>
      <w:b/>
      <w:bCs/>
      <w:kern w:val="2"/>
      <w:sz w:val="28"/>
      <w:szCs w:val="32"/>
    </w:rPr>
  </w:style>
  <w:style w:type="character" w:customStyle="1" w:styleId="3Char">
    <w:name w:val="标题 3 Char"/>
    <w:link w:val="Heading3"/>
    <w:rPr>
      <w:rFonts w:ascii="黑体" w:eastAsia="黑体" w:hAnsi="黑体"/>
      <w:bCs/>
      <w:szCs w:val="28"/>
    </w:rPr>
  </w:style>
  <w:style w:type="paragraph" w:customStyle="1" w:styleId="WPSOffice1">
    <w:name w:val="WPSOffice手动目录 1"/>
    <w:pPr>
      <w:ind w:leftChars="0"/>
    </w:pPr>
    <w:rPr>
      <w:rFonts w:ascii="Times New Roman" w:eastAsia="宋体" w:hAnsi="Times New Roman" w:cs="Times New Roman"/>
      <w:sz w:val="20"/>
      <w:szCs w:val="20"/>
    </w:rPr>
  </w:style>
  <w:style w:type="paragraph" w:customStyle="1" w:styleId="WPSOffice2">
    <w:name w:val="WPSOffice手动目录 2"/>
    <w:pPr>
      <w:ind w:leftChars="200"/>
    </w:pPr>
    <w:rPr>
      <w:rFonts w:ascii="Times New Roman" w:eastAsia="宋体" w:hAnsi="Times New Roman" w:cs="Times New Roman"/>
      <w:sz w:val="20"/>
      <w:szCs w:val="20"/>
    </w:rPr>
  </w:style>
  <w:style w:type="paragraph" w:customStyle="1" w:styleId="WPSOffice3">
    <w:name w:val="WPSOffice手动目录 3"/>
    <w:pPr>
      <w:ind w:leftChars="400"/>
    </w:pPr>
    <w:rPr>
      <w:rFonts w:ascii="Times New Roman" w:eastAsia="宋体"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endnotes" Target="endnote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settings" Target="settings.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yperlink" Target="https://d.book118.com/367114022055006026" TargetMode="External" /><Relationship Id="rId34" Type="http://schemas.openxmlformats.org/officeDocument/2006/relationships/header" Target="header14.xml" /><Relationship Id="rId35" Type="http://schemas.openxmlformats.org/officeDocument/2006/relationships/footer" Target="footer14.xml" /><Relationship Id="rId36" Type="http://schemas.openxmlformats.org/officeDocument/2006/relationships/theme" Target="theme/theme1.xml" /><Relationship Id="rId37" Type="http://schemas.openxmlformats.org/officeDocument/2006/relationships/numbering" Target="numbering.xml" /><Relationship Id="rId38" Type="http://schemas.openxmlformats.org/officeDocument/2006/relationships/styles" Target="style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20200</Words>
  <Characters>24440</Characters>
  <Application>Microsoft Office Word</Application>
  <DocSecurity>0</DocSecurity>
  <Lines>0</Lines>
  <Paragraphs>1237</Paragraphs>
  <ScaleCrop>false</ScaleCrop>
  <Company/>
  <LinksUpToDate>false</LinksUpToDate>
  <CharactersWithSpaces>25319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一往无前</cp:lastModifiedBy>
  <cp:revision>1</cp:revision>
  <dcterms:created xsi:type="dcterms:W3CDTF">2018-02-22T08:03:00Z</dcterms:created>
  <dcterms:modified xsi:type="dcterms:W3CDTF">2023-10-20T01:01:06Z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3518716535CD439C9DC43C92FA6AFA75_12</vt:lpwstr>
  </property>
  <property fmtid="{D5CDD505-2E9C-101B-9397-08002B2CF9AE}" pid="3" name="KSOProductBuildVer">
    <vt:lpwstr>2052-12.1.0.15712</vt:lpwstr>
  </property>
</Properties>
</file>