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140A" w14:paraId="1CC0F0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140A" w14:paraId="1178C9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140A" w14:paraId="5786A9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140A" w:rsidRPr="00B1140A" w14:paraId="1A185F56" w14:textId="42413B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140A">
        <w:rPr>
          <w:rFonts w:ascii="宋体" w:eastAsia="宋体" w:hAnsi="宋体" w:hint="eastAsia"/>
          <w:b/>
          <w:sz w:val="60"/>
        </w:rPr>
        <w:t>鞋油项目风险分析和评估报告</w:t>
      </w:r>
    </w:p>
    <w:p w:rsidR="00B1140A" w:rsidP="00B1140A" w14:paraId="47A77316" w14:textId="06021C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140A">
        <w:rPr>
          <w:rFonts w:ascii="仿宋" w:eastAsia="仿宋" w:hAnsi="仿宋" w:hint="eastAsia"/>
          <w:b/>
          <w:sz w:val="40"/>
        </w:rPr>
        <w:t>目录</w:t>
      </w:r>
    </w:p>
    <w:p w:rsidR="00B1140A" w14:paraId="1326FCA6" w14:textId="33E60E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140A" w14:paraId="59B72A92" w14:textId="3726EE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140A" w14:paraId="62E8FAB4" w14:textId="6EF5A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140A" w14:paraId="1EE6B92A" w14:textId="19F15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140A" w14:paraId="145A37B5" w14:textId="4AE0DE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140A" w14:paraId="6417DE1D" w14:textId="70EDD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140A" w14:paraId="02B0E3B1" w14:textId="09E86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140A" w14:paraId="571BB904" w14:textId="7680C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140A" w14:paraId="5D95C5BD" w14:textId="1FB0E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140A" w14:paraId="55CFDB18" w14:textId="3A959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140A" w14:paraId="22151617" w14:textId="764BF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140A" w14:paraId="1DFD3930" w14:textId="0F037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140A" w14:paraId="1687AF32" w14:textId="58753D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140A" w14:paraId="6E58D2F3" w14:textId="53711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140A" w14:paraId="60A1A08C" w14:textId="42F75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140A" w14:paraId="339906D5" w14:textId="4BE35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140A" w14:paraId="10A7E968" w14:textId="4759C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140A" w14:paraId="14B1EDF6" w14:textId="29BE2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140A" w14:paraId="0902AC2B" w14:textId="50729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140A" w14:paraId="4693B122" w14:textId="4D722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140A" w14:paraId="2AFF3214" w14:textId="1BEA698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140A" w14:paraId="1B31031B" w14:textId="072811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140A" w14:paraId="4250F47B" w14:textId="71413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140A" w14:paraId="36BFEC13" w14:textId="33FE2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(二)、评价鞋油项目风险分析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140A" w14:paraId="7BD06320" w14:textId="20D67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140A" w14:paraId="0477B4BF" w14:textId="059F1A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140A" w14:paraId="7F5DA912" w14:textId="689D6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140A" w14:paraId="472C25C1" w14:textId="59DF0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140A" w14:paraId="03B12DAA" w14:textId="4DCBB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140A" w14:paraId="3F319059" w14:textId="7BAA5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140A" w14:paraId="6B7B8C02" w14:textId="747F5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140A" w14:paraId="7DB71538" w14:textId="4A34EE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140A" w14:paraId="73B60625" w14:textId="10A44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140A" w14:paraId="29169C93" w14:textId="14F8E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140A" w14:paraId="638172DD" w14:textId="0E871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1140A" w14:paraId="782082B7" w14:textId="6F7B5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1140A" w14:paraId="12439F0B" w14:textId="1B7C7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140A" w14:paraId="47392683" w14:textId="03115B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140A" w14:paraId="76874E4C" w14:textId="4EFF3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140A" w14:paraId="3FD3AA3A" w14:textId="3872B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1140A" w14:paraId="36364D36" w14:textId="7899F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140A" w14:paraId="5C3CD7CC" w14:textId="2B96F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140A" w14:paraId="252F9C61" w14:textId="65C3271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1140A" w14:paraId="2E8F04F7" w14:textId="71E06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1140A" w14:paraId="3FBE3566" w14:textId="07B27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140A" w14:paraId="7F135055" w14:textId="02037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1140A" w14:paraId="22FDDB9F" w14:textId="258768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1140A" w14:paraId="7FDF1748" w14:textId="6392F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1140A" w14:paraId="2C8D3206" w14:textId="56D18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1140A" w14:paraId="3FC4D63D" w14:textId="699D6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1140A" w14:paraId="7D5BB5A0" w14:textId="3F27B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1140A" w14:paraId="4253C8AA" w14:textId="25CE1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1140A" w14:paraId="2346003F" w14:textId="3E9C2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1140A" w14:paraId="4F84263C" w14:textId="6314B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1140A" w14:paraId="1BBBB23A" w14:textId="4BBA2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1140A" w14:paraId="0AB11A2A" w14:textId="37168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1140A" w14:paraId="47456E7C" w14:textId="00E79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1140A" w14:paraId="4DAC71D9" w14:textId="35DA8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1140A" w14:paraId="6B9873C3" w14:textId="4595B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1140A" w14:paraId="529DE930" w14:textId="341A7F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140A" w14:paraId="0F07BF44" w14:textId="02AF4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140A" w14:paraId="37414B9A" w14:textId="3678A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1140A" w14:paraId="5EFE19C0" w14:textId="5BAC8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1140A" w:rsidP="00B1140A" w14:paraId="7076A14C" w14:textId="552ECD8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1140A" w:rsidP="00B1140A" w14:paraId="1D319DE5" w14:textId="39A0FF80">
      <w:pPr>
        <w:pStyle w:val="Heading1"/>
        <w:jc w:val="center"/>
        <w:rPr>
          <w:rFonts w:hint="eastAsia"/>
        </w:rPr>
      </w:pPr>
      <w:bookmarkStart w:id="0" w:name="_Toc160368010"/>
      <w:r w:rsidRPr="00B1140A">
        <w:rPr>
          <w:rFonts w:hint="eastAsia"/>
        </w:rPr>
        <w:t>前言</w:t>
      </w:r>
      <w:bookmarkEnd w:id="0"/>
    </w:p>
    <w:p w:rsidR="00B1140A" w:rsidP="00B1140A" w14:paraId="544CB747" w14:textId="1E1FFC15">
      <w:pPr>
        <w:ind w:firstLine="560" w:firstLineChars="200"/>
        <w:rPr>
          <w:rFonts w:ascii="仿宋" w:eastAsia="仿宋" w:hint="eastAsia"/>
          <w:sz w:val="28"/>
        </w:rPr>
      </w:pPr>
      <w:r w:rsidRPr="00B1140A">
        <w:rPr>
          <w:rFonts w:ascii="仿宋" w:eastAsia="仿宋" w:hint="eastAsia"/>
          <w:sz w:val="28"/>
        </w:rPr>
        <w:t>作为项目管理的关键组成部分，安全性评估对确保项目顺利进行具有决定性作用。《鞋油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B1140A" w:rsidP="00B1140A" w14:paraId="1303650B" w14:textId="04481018">
      <w:pPr>
        <w:pStyle w:val="Heading1"/>
        <w:rPr>
          <w:rFonts w:hint="eastAsia"/>
        </w:rPr>
      </w:pPr>
      <w:bookmarkStart w:id="1" w:name="_Toc160368011"/>
      <w:r w:rsidRPr="00B1140A">
        <w:rPr>
          <w:rFonts w:hint="eastAsia"/>
        </w:rPr>
        <w:t>一、事故原因分析及事故后果预测</w:t>
      </w:r>
      <w:bookmarkEnd w:id="1"/>
    </w:p>
    <w:p w:rsidR="00B1140A" w:rsidP="00B1140A" w14:paraId="5E0820AD" w14:textId="78DA772B">
      <w:pPr>
        <w:pStyle w:val="Heading2"/>
      </w:pPr>
      <w:bookmarkStart w:id="2" w:name="_Toc160368012"/>
      <w:r w:rsidRPr="00B1140A">
        <w:t>(一)、事故案例及原因分析</w:t>
      </w:r>
      <w:bookmarkEnd w:id="2"/>
    </w:p>
    <w:p w:rsidR="00B1140A" w:rsidRPr="00B1140A" w:rsidP="00B1140A" w14:paraId="66BBBD37" w14:textId="77777777">
      <w:pPr>
        <w:ind w:firstLine="560" w:firstLineChars="200"/>
        <w:rPr>
          <w:rFonts w:ascii="仿宋" w:eastAsia="仿宋" w:hAnsi="仿宋"/>
          <w:sz w:val="28"/>
        </w:rPr>
      </w:pPr>
      <w:r w:rsidRPr="00B1140A">
        <w:rPr>
          <w:rFonts w:ascii="仿宋" w:eastAsia="仿宋" w:hAnsi="仿宋"/>
          <w:sz w:val="28"/>
        </w:rPr>
        <w:t>1.1 案例回顾：</w:t>
      </w:r>
    </w:p>
    <w:p w:rsidR="00B1140A" w:rsidRPr="00B1140A" w:rsidP="00B1140A" w14:paraId="4A70E21C" w14:textId="77777777">
      <w:pPr>
        <w:ind w:firstLine="560" w:firstLineChars="200"/>
        <w:rPr>
          <w:rFonts w:ascii="仿宋" w:eastAsia="仿宋" w:hAnsi="仿宋"/>
          <w:sz w:val="28"/>
        </w:rPr>
      </w:pPr>
      <w:r w:rsidRPr="00B1140A">
        <w:rPr>
          <w:rFonts w:ascii="仿宋" w:eastAsia="仿宋" w:hAnsi="仿宋" w:hint="eastAsia"/>
          <w:sz w:val="28"/>
        </w:rPr>
        <w:t>在过去的几年里，同行业发生了一起严重的事故，该事故导致了人员伤亡、环境污染以及财产损失。该案例成为我们鞋油项目评估的关键参考，以便更好地了解可能的风险。</w:t>
      </w:r>
    </w:p>
    <w:p w:rsidR="00B1140A" w:rsidRPr="00B1140A" w:rsidP="00B1140A" w14:paraId="5D62CB34" w14:textId="77777777">
      <w:pPr>
        <w:ind w:firstLine="560" w:firstLineChars="200"/>
        <w:rPr>
          <w:rFonts w:ascii="仿宋" w:eastAsia="仿宋" w:hAnsi="仿宋"/>
          <w:sz w:val="28"/>
        </w:rPr>
      </w:pPr>
      <w:r w:rsidRPr="00B1140A">
        <w:rPr>
          <w:rFonts w:ascii="仿宋" w:eastAsia="仿宋" w:hAnsi="仿宋"/>
          <w:sz w:val="28"/>
        </w:rPr>
        <w:t>1.2 事故原因分析：</w:t>
      </w:r>
    </w:p>
    <w:p w:rsidR="00B1140A" w:rsidRPr="00B1140A" w:rsidP="00B1140A" w14:paraId="66AE8B68" w14:textId="77777777">
      <w:pPr>
        <w:ind w:firstLine="560" w:firstLineChars="200"/>
        <w:rPr>
          <w:rFonts w:ascii="仿宋" w:eastAsia="仿宋" w:hAnsi="仿宋"/>
          <w:sz w:val="28"/>
        </w:rPr>
      </w:pPr>
      <w:r w:rsidRPr="00B1140A">
        <w:rPr>
          <w:rFonts w:ascii="仿宋" w:eastAsia="仿宋" w:hAnsi="仿宋" w:hint="eastAsia"/>
          <w:sz w:val="28"/>
        </w:rPr>
        <w:t>经过对案例的深入分析，发现该事故的主要原因包括设备故障、管理漏洞以及人为失误。设备故障方面，鞋油项目中的某些关键设备在长时间运行后未能得到及时的维护，导致了设备失效。管理漏洞主要表现在安全管理体系不健全，缺乏有效的监控措施。人为失误则涉及到操作人员培训不足和对紧急情况的处理不当。</w:t>
      </w:r>
      <w:r w:rsidRPr="00B1140A">
        <w:rPr>
          <w:rFonts w:ascii="仿宋" w:eastAsia="仿宋" w:hAnsi="仿宋"/>
          <w:sz w:val="28"/>
        </w:rPr>
        <w:br/>
      </w:r>
      <w:r w:rsidRPr="00B1140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https://d.book118.com/367114122065006051</w:t>
        </w:r>
      </w:hyperlink>
    </w:p>
    <w:p w:rsidR="00B1140A" w:rsidRPr="00B1140A" w:rsidP="00B1140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paraId="229884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40A" w14:paraId="0FFFEA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paraId="5032CCF4" w14:textId="7F66A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140A" w14:paraId="21A95E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paraId="743786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4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textId="7F66A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14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4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textId="7F66A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14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40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textId="7F66A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140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40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P="00E44249" w14:textId="7F66A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140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paraId="6B7149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RPr="00B1140A" w:rsidP="00B1140A" w14:paraId="2523D78F" w14:textId="1125B059">
    <w:pPr>
      <w:pStyle w:val="Header"/>
      <w:rPr>
        <w:rFonts w:ascii="仿宋" w:eastAsia="仿宋" w:hAnsi="仿宋"/>
      </w:rPr>
    </w:pPr>
    <w:r w:rsidRPr="00B1140A">
      <w:rPr>
        <w:rFonts w:ascii="仿宋" w:eastAsia="仿宋" w:hAnsi="仿宋" w:hint="eastAsia"/>
      </w:rPr>
      <w:t>鞋油项目风险分析和评估报告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paraId="03F04C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RPr="00B1140A" w:rsidP="00B1140A" w14:textId="1125B059">
    <w:pPr>
      <w:pStyle w:val="Header"/>
      <w:rPr>
        <w:rFonts w:ascii="仿宋" w:eastAsia="仿宋" w:hAnsi="仿宋"/>
      </w:rPr>
    </w:pPr>
    <w:r w:rsidRPr="00B1140A">
      <w:rPr>
        <w:rFonts w:ascii="仿宋" w:eastAsia="仿宋" w:hAnsi="仿宋" w:hint="eastAsia"/>
      </w:rPr>
      <w:t>鞋油项目风险分析和评估报告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RPr="00B1140A" w:rsidP="00B1140A" w14:textId="1125B059">
    <w:pPr>
      <w:pStyle w:val="Header"/>
      <w:rPr>
        <w:rFonts w:ascii="仿宋" w:eastAsia="仿宋" w:hAnsi="仿宋"/>
      </w:rPr>
    </w:pPr>
    <w:r w:rsidRPr="00B1140A">
      <w:rPr>
        <w:rFonts w:ascii="仿宋" w:eastAsia="仿宋" w:hAnsi="仿宋" w:hint="eastAsia"/>
      </w:rPr>
      <w:t>鞋油项目风险分析和评估报告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RPr="00B1140A" w:rsidP="00B1140A" w14:textId="1125B059">
    <w:pPr>
      <w:pStyle w:val="Header"/>
      <w:rPr>
        <w:rFonts w:ascii="仿宋" w:eastAsia="仿宋" w:hAnsi="仿宋"/>
      </w:rPr>
    </w:pPr>
    <w:r w:rsidRPr="00B1140A">
      <w:rPr>
        <w:rFonts w:ascii="仿宋" w:eastAsia="仿宋" w:hAnsi="仿宋" w:hint="eastAsia"/>
      </w:rPr>
      <w:t>鞋油项目风险分析和评估报告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:rsidRPr="00B1140A" w:rsidP="00B1140A" w14:textId="1125B059">
    <w:pPr>
      <w:pStyle w:val="Header"/>
      <w:rPr>
        <w:rFonts w:ascii="仿宋" w:eastAsia="仿宋" w:hAnsi="仿宋"/>
      </w:rPr>
    </w:pPr>
    <w:r w:rsidRPr="00B1140A">
      <w:rPr>
        <w:rFonts w:ascii="仿宋" w:eastAsia="仿宋" w:hAnsi="仿宋" w:hint="eastAsia"/>
      </w:rPr>
      <w:t>鞋油项目风险分析和评估报告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40A"/>
    <w:rsid w:val="00B1140A"/>
    <w:rsid w:val="00E442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45C6F7"/>
  <w15:chartTrackingRefBased/>
  <w15:docId w15:val="{67311B0E-8FB5-4F9E-9A5D-38C1F89AC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14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14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14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14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14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14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1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14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140A"/>
  </w:style>
  <w:style w:type="paragraph" w:styleId="TOC1">
    <w:name w:val="toc 1"/>
    <w:basedOn w:val="Normal"/>
    <w:next w:val="Normal"/>
    <w:autoRedefine/>
    <w:uiPriority w:val="39"/>
    <w:unhideWhenUsed/>
    <w:rsid w:val="00B1140A"/>
  </w:style>
  <w:style w:type="paragraph" w:styleId="TOC2">
    <w:name w:val="toc 2"/>
    <w:basedOn w:val="Normal"/>
    <w:next w:val="Normal"/>
    <w:autoRedefine/>
    <w:uiPriority w:val="39"/>
    <w:unhideWhenUsed/>
    <w:rsid w:val="00B114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67114122065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6274</Words>
  <Characters>35766</Characters>
  <Application>Microsoft Office Word</Application>
  <DocSecurity>0</DocSecurity>
  <Lines>298</Lines>
  <Paragraphs>83</Paragraphs>
  <ScaleCrop>false</ScaleCrop>
  <Company/>
  <LinksUpToDate>false</LinksUpToDate>
  <CharactersWithSpaces>41957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2024-03-03T06:19:00Z</dcterms:created>
  <dcterms:modified xsi:type="dcterms:W3CDTF">2024-03-03T06:19:00Z</dcterms:modified>
</cp:coreProperties>
</file>