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LNG气化设备项目规划设计蓝图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3" w:history="1">
        <w:r>
          <w:rPr>
            <w:rFonts w:ascii="仿宋" w:eastAsia="仿宋" w:hAnsi="仿宋" w:cs="仿宋" w:hint="eastAsia"/>
            <w:lang w:eastAsia="zh-CN"/>
          </w:rPr>
          <w:t>概论</w:t>
        </w:r>
        <w:r>
          <w:tab/>
        </w:r>
        <w:r>
          <w:fldChar w:fldCharType="begin"/>
        </w:r>
        <w:r>
          <w:instrText xml:space="preserve"> PAGEREF _Toc19653 \h </w:instrText>
        </w:r>
        <w:r>
          <w:fldChar w:fldCharType="separate"/>
        </w:r>
        <w:r>
          <w:t>3</w:t>
        </w:r>
        <w:r>
          <w:fldChar w:fldCharType="end"/>
        </w:r>
      </w:hyperlink>
    </w:p>
    <w:p>
      <w:pPr>
        <w:pStyle w:val="TOC1"/>
        <w:tabs>
          <w:tab w:val="right" w:leader="dot" w:pos="8306"/>
        </w:tabs>
      </w:pPr>
      <w:hyperlink w:anchor="_Toc22279" w:history="1">
        <w:r>
          <w:rPr>
            <w:rFonts w:ascii="仿宋" w:eastAsia="仿宋" w:hAnsi="仿宋" w:cs="仿宋" w:hint="eastAsia"/>
            <w:lang w:eastAsia="zh-CN"/>
          </w:rPr>
          <w:t>一、LNG气化设备项目建设背景及必要性分析</w:t>
        </w:r>
        <w:r>
          <w:tab/>
        </w:r>
        <w:r>
          <w:fldChar w:fldCharType="begin"/>
        </w:r>
        <w:r>
          <w:instrText xml:space="preserve"> PAGEREF _Toc22279 \h </w:instrText>
        </w:r>
        <w:r>
          <w:fldChar w:fldCharType="separate"/>
        </w:r>
        <w:r>
          <w:t>3</w:t>
        </w:r>
        <w:r>
          <w:fldChar w:fldCharType="end"/>
        </w:r>
      </w:hyperlink>
    </w:p>
    <w:p>
      <w:pPr>
        <w:pStyle w:val="TOC2"/>
        <w:tabs>
          <w:tab w:val="right" w:leader="dot" w:pos="8306"/>
        </w:tabs>
      </w:pPr>
      <w:hyperlink w:anchor="_Toc16723" w:history="1">
        <w:r>
          <w:rPr>
            <w:rFonts w:ascii="仿宋" w:eastAsia="仿宋" w:hAnsi="仿宋" w:cs="仿宋" w:hint="eastAsia"/>
            <w:lang w:eastAsia="zh-CN"/>
          </w:rPr>
          <w:t>(一)、LNG气化设备项目背景分析</w:t>
        </w:r>
        <w:r>
          <w:tab/>
        </w:r>
        <w:r>
          <w:fldChar w:fldCharType="begin"/>
        </w:r>
        <w:r>
          <w:instrText xml:space="preserve"> PAGEREF _Toc16723 \h </w:instrText>
        </w:r>
        <w:r>
          <w:fldChar w:fldCharType="separate"/>
        </w:r>
        <w:r>
          <w:t>3</w:t>
        </w:r>
        <w:r>
          <w:fldChar w:fldCharType="end"/>
        </w:r>
      </w:hyperlink>
    </w:p>
    <w:p>
      <w:pPr>
        <w:pStyle w:val="TOC2"/>
        <w:tabs>
          <w:tab w:val="right" w:leader="dot" w:pos="8306"/>
        </w:tabs>
      </w:pPr>
      <w:hyperlink w:anchor="_Toc21477" w:history="1">
        <w:r>
          <w:rPr>
            <w:rFonts w:ascii="仿宋" w:eastAsia="仿宋" w:hAnsi="仿宋" w:cs="仿宋" w:hint="eastAsia"/>
            <w:lang w:eastAsia="zh-CN"/>
          </w:rPr>
          <w:t>(二)、LNG气化设备项目建设必要性分析</w:t>
        </w:r>
        <w:r>
          <w:tab/>
        </w:r>
        <w:r>
          <w:fldChar w:fldCharType="begin"/>
        </w:r>
        <w:r>
          <w:instrText xml:space="preserve"> PAGEREF _Toc21477 \h </w:instrText>
        </w:r>
        <w:r>
          <w:fldChar w:fldCharType="separate"/>
        </w:r>
        <w:r>
          <w:t>5</w:t>
        </w:r>
        <w:r>
          <w:fldChar w:fldCharType="end"/>
        </w:r>
      </w:hyperlink>
    </w:p>
    <w:p>
      <w:pPr>
        <w:pStyle w:val="TOC1"/>
        <w:tabs>
          <w:tab w:val="right" w:leader="dot" w:pos="8306"/>
        </w:tabs>
      </w:pPr>
      <w:hyperlink w:anchor="_Toc8639" w:history="1">
        <w:r>
          <w:rPr>
            <w:rFonts w:ascii="仿宋" w:eastAsia="仿宋" w:hAnsi="仿宋" w:cs="仿宋" w:hint="eastAsia"/>
            <w:lang w:eastAsia="zh-CN"/>
          </w:rPr>
          <w:t>二、工艺说明</w:t>
        </w:r>
        <w:r>
          <w:tab/>
        </w:r>
        <w:r>
          <w:fldChar w:fldCharType="begin"/>
        </w:r>
        <w:r>
          <w:instrText xml:space="preserve"> PAGEREF _Toc8639 \h </w:instrText>
        </w:r>
        <w:r>
          <w:fldChar w:fldCharType="separate"/>
        </w:r>
        <w:r>
          <w:t>6</w:t>
        </w:r>
        <w:r>
          <w:fldChar w:fldCharType="end"/>
        </w:r>
      </w:hyperlink>
    </w:p>
    <w:p>
      <w:pPr>
        <w:pStyle w:val="TOC2"/>
        <w:tabs>
          <w:tab w:val="right" w:leader="dot" w:pos="8306"/>
        </w:tabs>
      </w:pPr>
      <w:hyperlink w:anchor="_Toc31156" w:history="1">
        <w:r>
          <w:rPr>
            <w:rFonts w:ascii="仿宋" w:eastAsia="仿宋" w:hAnsi="仿宋" w:cs="仿宋" w:hint="eastAsia"/>
            <w:lang w:eastAsia="zh-CN"/>
          </w:rPr>
          <w:t>(一)、技术管理特点</w:t>
        </w:r>
        <w:r>
          <w:tab/>
        </w:r>
        <w:r>
          <w:fldChar w:fldCharType="begin"/>
        </w:r>
        <w:r>
          <w:instrText xml:space="preserve"> PAGEREF _Toc31156 \h </w:instrText>
        </w:r>
        <w:r>
          <w:fldChar w:fldCharType="separate"/>
        </w:r>
        <w:r>
          <w:t>6</w:t>
        </w:r>
        <w:r>
          <w:fldChar w:fldCharType="end"/>
        </w:r>
      </w:hyperlink>
    </w:p>
    <w:p>
      <w:pPr>
        <w:pStyle w:val="TOC2"/>
        <w:tabs>
          <w:tab w:val="right" w:leader="dot" w:pos="8306"/>
        </w:tabs>
      </w:pPr>
      <w:hyperlink w:anchor="_Toc30392" w:history="1">
        <w:r>
          <w:rPr>
            <w:rFonts w:ascii="仿宋" w:eastAsia="仿宋" w:hAnsi="仿宋" w:cs="仿宋" w:hint="eastAsia"/>
            <w:lang w:eastAsia="zh-CN"/>
          </w:rPr>
          <w:t>(二)、LNG气化设备项目工艺技术设计方案</w:t>
        </w:r>
        <w:r>
          <w:tab/>
        </w:r>
        <w:r>
          <w:fldChar w:fldCharType="begin"/>
        </w:r>
        <w:r>
          <w:instrText xml:space="preserve"> PAGEREF _Toc30392 \h </w:instrText>
        </w:r>
        <w:r>
          <w:fldChar w:fldCharType="separate"/>
        </w:r>
        <w:r>
          <w:t>7</w:t>
        </w:r>
        <w:r>
          <w:fldChar w:fldCharType="end"/>
        </w:r>
      </w:hyperlink>
    </w:p>
    <w:p>
      <w:pPr>
        <w:pStyle w:val="TOC2"/>
        <w:tabs>
          <w:tab w:val="right" w:leader="dot" w:pos="8306"/>
        </w:tabs>
      </w:pPr>
      <w:hyperlink w:anchor="_Toc21677" w:history="1">
        <w:r>
          <w:rPr>
            <w:rFonts w:ascii="仿宋" w:eastAsia="仿宋" w:hAnsi="仿宋" w:cs="仿宋" w:hint="eastAsia"/>
            <w:lang w:eastAsia="zh-CN"/>
          </w:rPr>
          <w:t>(三)、设备选型方案</w:t>
        </w:r>
        <w:r>
          <w:tab/>
        </w:r>
        <w:r>
          <w:fldChar w:fldCharType="begin"/>
        </w:r>
        <w:r>
          <w:instrText xml:space="preserve"> PAGEREF _Toc21677 \h </w:instrText>
        </w:r>
        <w:r>
          <w:fldChar w:fldCharType="separate"/>
        </w:r>
        <w:r>
          <w:t>8</w:t>
        </w:r>
        <w:r>
          <w:fldChar w:fldCharType="end"/>
        </w:r>
      </w:hyperlink>
    </w:p>
    <w:p>
      <w:pPr>
        <w:pStyle w:val="TOC1"/>
        <w:tabs>
          <w:tab w:val="right" w:leader="dot" w:pos="8306"/>
        </w:tabs>
      </w:pPr>
      <w:hyperlink w:anchor="_Toc20670" w:history="1">
        <w:r>
          <w:rPr>
            <w:rFonts w:ascii="仿宋" w:eastAsia="仿宋" w:hAnsi="仿宋" w:cs="仿宋" w:hint="eastAsia"/>
            <w:lang w:eastAsia="zh-CN"/>
          </w:rPr>
          <w:t>三、LNG气化设备项目绩效评估</w:t>
        </w:r>
        <w:r>
          <w:tab/>
        </w:r>
        <w:r>
          <w:fldChar w:fldCharType="begin"/>
        </w:r>
        <w:r>
          <w:instrText xml:space="preserve"> PAGEREF _Toc20670 \h </w:instrText>
        </w:r>
        <w:r>
          <w:fldChar w:fldCharType="separate"/>
        </w:r>
        <w:r>
          <w:t>10</w:t>
        </w:r>
        <w:r>
          <w:fldChar w:fldCharType="end"/>
        </w:r>
      </w:hyperlink>
    </w:p>
    <w:p>
      <w:pPr>
        <w:pStyle w:val="TOC2"/>
        <w:tabs>
          <w:tab w:val="right" w:leader="dot" w:pos="8306"/>
        </w:tabs>
      </w:pPr>
      <w:hyperlink w:anchor="_Toc7153" w:history="1">
        <w:r>
          <w:rPr>
            <w:rFonts w:ascii="仿宋" w:eastAsia="仿宋" w:hAnsi="仿宋" w:cs="仿宋" w:hint="eastAsia"/>
            <w:lang w:eastAsia="zh-CN"/>
          </w:rPr>
          <w:t>(一)、绩效评估指标</w:t>
        </w:r>
        <w:r>
          <w:tab/>
        </w:r>
        <w:r>
          <w:fldChar w:fldCharType="begin"/>
        </w:r>
        <w:r>
          <w:instrText xml:space="preserve"> PAGEREF _Toc7153 \h </w:instrText>
        </w:r>
        <w:r>
          <w:fldChar w:fldCharType="separate"/>
        </w:r>
        <w:r>
          <w:t>10</w:t>
        </w:r>
        <w:r>
          <w:fldChar w:fldCharType="end"/>
        </w:r>
      </w:hyperlink>
    </w:p>
    <w:p>
      <w:pPr>
        <w:pStyle w:val="TOC2"/>
        <w:tabs>
          <w:tab w:val="right" w:leader="dot" w:pos="8306"/>
        </w:tabs>
      </w:pPr>
      <w:hyperlink w:anchor="_Toc14490" w:history="1">
        <w:r>
          <w:rPr>
            <w:rFonts w:ascii="仿宋" w:eastAsia="仿宋" w:hAnsi="仿宋" w:cs="仿宋" w:hint="eastAsia"/>
            <w:lang w:eastAsia="zh-CN"/>
          </w:rPr>
          <w:t>(二)、绩效评估方法</w:t>
        </w:r>
        <w:r>
          <w:tab/>
        </w:r>
        <w:r>
          <w:fldChar w:fldCharType="begin"/>
        </w:r>
        <w:r>
          <w:instrText xml:space="preserve"> PAGEREF _Toc14490 \h </w:instrText>
        </w:r>
        <w:r>
          <w:fldChar w:fldCharType="separate"/>
        </w:r>
        <w:r>
          <w:t>11</w:t>
        </w:r>
        <w:r>
          <w:fldChar w:fldCharType="end"/>
        </w:r>
      </w:hyperlink>
    </w:p>
    <w:p>
      <w:pPr>
        <w:pStyle w:val="TOC2"/>
        <w:tabs>
          <w:tab w:val="right" w:leader="dot" w:pos="8306"/>
        </w:tabs>
      </w:pPr>
      <w:hyperlink w:anchor="_Toc29316" w:history="1">
        <w:r>
          <w:rPr>
            <w:rFonts w:ascii="仿宋" w:eastAsia="仿宋" w:hAnsi="仿宋" w:cs="仿宋" w:hint="eastAsia"/>
            <w:lang w:eastAsia="zh-CN"/>
          </w:rPr>
          <w:t>(三)、绩效评估周期</w:t>
        </w:r>
        <w:r>
          <w:tab/>
        </w:r>
        <w:r>
          <w:fldChar w:fldCharType="begin"/>
        </w:r>
        <w:r>
          <w:instrText xml:space="preserve"> PAGEREF _Toc29316 \h </w:instrText>
        </w:r>
        <w:r>
          <w:fldChar w:fldCharType="separate"/>
        </w:r>
        <w:r>
          <w:t>12</w:t>
        </w:r>
        <w:r>
          <w:fldChar w:fldCharType="end"/>
        </w:r>
      </w:hyperlink>
    </w:p>
    <w:p>
      <w:pPr>
        <w:pStyle w:val="TOC1"/>
        <w:tabs>
          <w:tab w:val="right" w:leader="dot" w:pos="8306"/>
        </w:tabs>
      </w:pPr>
      <w:hyperlink w:anchor="_Toc13570" w:history="1">
        <w:r>
          <w:rPr>
            <w:rFonts w:ascii="仿宋" w:eastAsia="仿宋" w:hAnsi="仿宋" w:cs="仿宋" w:hint="eastAsia"/>
            <w:lang w:eastAsia="zh-CN"/>
          </w:rPr>
          <w:t>四、LNG气化设备项目危机管理</w:t>
        </w:r>
        <w:r>
          <w:tab/>
        </w:r>
        <w:r>
          <w:fldChar w:fldCharType="begin"/>
        </w:r>
        <w:r>
          <w:instrText xml:space="preserve"> PAGEREF _Toc13570 \h </w:instrText>
        </w:r>
        <w:r>
          <w:fldChar w:fldCharType="separate"/>
        </w:r>
        <w:r>
          <w:t>13</w:t>
        </w:r>
        <w:r>
          <w:fldChar w:fldCharType="end"/>
        </w:r>
      </w:hyperlink>
    </w:p>
    <w:p>
      <w:pPr>
        <w:pStyle w:val="TOC2"/>
        <w:tabs>
          <w:tab w:val="right" w:leader="dot" w:pos="8306"/>
        </w:tabs>
      </w:pPr>
      <w:hyperlink w:anchor="_Toc32008" w:history="1">
        <w:r>
          <w:rPr>
            <w:rFonts w:ascii="仿宋" w:eastAsia="仿宋" w:hAnsi="仿宋" w:cs="仿宋" w:hint="eastAsia"/>
            <w:lang w:eastAsia="zh-CN"/>
          </w:rPr>
          <w:t>(一)、危机预警与识别</w:t>
        </w:r>
        <w:r>
          <w:tab/>
        </w:r>
        <w:r>
          <w:fldChar w:fldCharType="begin"/>
        </w:r>
        <w:r>
          <w:instrText xml:space="preserve"> PAGEREF _Toc32008 \h </w:instrText>
        </w:r>
        <w:r>
          <w:fldChar w:fldCharType="separate"/>
        </w:r>
        <w:r>
          <w:t>13</w:t>
        </w:r>
        <w:r>
          <w:fldChar w:fldCharType="end"/>
        </w:r>
      </w:hyperlink>
    </w:p>
    <w:p>
      <w:pPr>
        <w:pStyle w:val="TOC2"/>
        <w:tabs>
          <w:tab w:val="right" w:leader="dot" w:pos="8306"/>
        </w:tabs>
      </w:pPr>
      <w:hyperlink w:anchor="_Toc5603" w:history="1">
        <w:r>
          <w:rPr>
            <w:rFonts w:ascii="仿宋" w:eastAsia="仿宋" w:hAnsi="仿宋" w:cs="仿宋" w:hint="eastAsia"/>
            <w:lang w:eastAsia="zh-CN"/>
          </w:rPr>
          <w:t>(二)、危机应对与恢复</w:t>
        </w:r>
        <w:r>
          <w:tab/>
        </w:r>
        <w:r>
          <w:fldChar w:fldCharType="begin"/>
        </w:r>
        <w:r>
          <w:instrText xml:space="preserve"> PAGEREF _Toc5603 \h </w:instrText>
        </w:r>
        <w:r>
          <w:fldChar w:fldCharType="separate"/>
        </w:r>
        <w:r>
          <w:t>14</w:t>
        </w:r>
        <w:r>
          <w:fldChar w:fldCharType="end"/>
        </w:r>
      </w:hyperlink>
    </w:p>
    <w:p>
      <w:pPr>
        <w:pStyle w:val="TOC1"/>
        <w:tabs>
          <w:tab w:val="right" w:leader="dot" w:pos="8306"/>
        </w:tabs>
      </w:pPr>
      <w:hyperlink w:anchor="_Toc23102" w:history="1">
        <w:r>
          <w:rPr>
            <w:rFonts w:ascii="仿宋" w:eastAsia="仿宋" w:hAnsi="仿宋" w:cs="仿宋" w:hint="eastAsia"/>
            <w:lang w:eastAsia="zh-CN"/>
          </w:rPr>
          <w:t>五、LNG气化设备项目建设单位说明</w:t>
        </w:r>
        <w:r>
          <w:tab/>
        </w:r>
        <w:r>
          <w:fldChar w:fldCharType="begin"/>
        </w:r>
        <w:r>
          <w:instrText xml:space="preserve"> PAGEREF _Toc23102 \h </w:instrText>
        </w:r>
        <w:r>
          <w:fldChar w:fldCharType="separate"/>
        </w:r>
        <w:r>
          <w:t>15</w:t>
        </w:r>
        <w:r>
          <w:fldChar w:fldCharType="end"/>
        </w:r>
      </w:hyperlink>
    </w:p>
    <w:p>
      <w:pPr>
        <w:pStyle w:val="TOC2"/>
        <w:tabs>
          <w:tab w:val="right" w:leader="dot" w:pos="8306"/>
        </w:tabs>
      </w:pPr>
      <w:hyperlink w:anchor="_Toc31583" w:history="1">
        <w:r>
          <w:rPr>
            <w:rFonts w:ascii="仿宋" w:eastAsia="仿宋" w:hAnsi="仿宋" w:cs="仿宋" w:hint="eastAsia"/>
            <w:lang w:eastAsia="zh-CN"/>
          </w:rPr>
          <w:t>(一)、LNG气化设备项目承办单位基本情况</w:t>
        </w:r>
        <w:r>
          <w:tab/>
        </w:r>
        <w:r>
          <w:fldChar w:fldCharType="begin"/>
        </w:r>
        <w:r>
          <w:instrText xml:space="preserve"> PAGEREF _Toc31583 \h </w:instrText>
        </w:r>
        <w:r>
          <w:fldChar w:fldCharType="separate"/>
        </w:r>
        <w:r>
          <w:t>15</w:t>
        </w:r>
        <w:r>
          <w:fldChar w:fldCharType="end"/>
        </w:r>
      </w:hyperlink>
    </w:p>
    <w:p>
      <w:pPr>
        <w:pStyle w:val="TOC2"/>
        <w:tabs>
          <w:tab w:val="right" w:leader="dot" w:pos="8306"/>
        </w:tabs>
      </w:pPr>
      <w:hyperlink w:anchor="_Toc15509" w:history="1">
        <w:r>
          <w:rPr>
            <w:rFonts w:ascii="仿宋" w:eastAsia="仿宋" w:hAnsi="仿宋" w:cs="仿宋" w:hint="eastAsia"/>
            <w:lang w:eastAsia="zh-CN"/>
          </w:rPr>
          <w:t>(二)、公司经济效益分析</w:t>
        </w:r>
        <w:r>
          <w:tab/>
        </w:r>
        <w:r>
          <w:fldChar w:fldCharType="begin"/>
        </w:r>
        <w:r>
          <w:instrText xml:space="preserve"> PAGEREF _Toc15509 \h </w:instrText>
        </w:r>
        <w:r>
          <w:fldChar w:fldCharType="separate"/>
        </w:r>
        <w:r>
          <w:t>16</w:t>
        </w:r>
        <w:r>
          <w:fldChar w:fldCharType="end"/>
        </w:r>
      </w:hyperlink>
    </w:p>
    <w:p>
      <w:pPr>
        <w:pStyle w:val="TOC1"/>
        <w:tabs>
          <w:tab w:val="right" w:leader="dot" w:pos="8306"/>
        </w:tabs>
      </w:pPr>
      <w:hyperlink w:anchor="_Toc32149" w:history="1">
        <w:r>
          <w:rPr>
            <w:rFonts w:ascii="仿宋" w:eastAsia="仿宋" w:hAnsi="仿宋" w:cs="仿宋" w:hint="eastAsia"/>
            <w:lang w:eastAsia="zh-CN"/>
          </w:rPr>
          <w:t>六、LNG气化设备项目土建工程</w:t>
        </w:r>
        <w:r>
          <w:tab/>
        </w:r>
        <w:r>
          <w:fldChar w:fldCharType="begin"/>
        </w:r>
        <w:r>
          <w:instrText xml:space="preserve"> PAGEREF _Toc32149 \h </w:instrText>
        </w:r>
        <w:r>
          <w:fldChar w:fldCharType="separate"/>
        </w:r>
        <w:r>
          <w:t>17</w:t>
        </w:r>
        <w:r>
          <w:fldChar w:fldCharType="end"/>
        </w:r>
      </w:hyperlink>
    </w:p>
    <w:p>
      <w:pPr>
        <w:pStyle w:val="TOC2"/>
        <w:tabs>
          <w:tab w:val="right" w:leader="dot" w:pos="8306"/>
        </w:tabs>
      </w:pPr>
      <w:hyperlink w:anchor="_Toc5469" w:history="1">
        <w:r>
          <w:rPr>
            <w:rFonts w:ascii="仿宋" w:eastAsia="仿宋" w:hAnsi="仿宋" w:cs="仿宋" w:hint="eastAsia"/>
            <w:lang w:eastAsia="zh-CN"/>
          </w:rPr>
          <w:t>(一)、建筑工程设计原则</w:t>
        </w:r>
        <w:r>
          <w:tab/>
        </w:r>
        <w:r>
          <w:fldChar w:fldCharType="begin"/>
        </w:r>
        <w:r>
          <w:instrText xml:space="preserve"> PAGEREF _Toc5469 \h </w:instrText>
        </w:r>
        <w:r>
          <w:fldChar w:fldCharType="separate"/>
        </w:r>
        <w:r>
          <w:t>17</w:t>
        </w:r>
        <w:r>
          <w:fldChar w:fldCharType="end"/>
        </w:r>
      </w:hyperlink>
    </w:p>
    <w:p>
      <w:pPr>
        <w:pStyle w:val="TOC2"/>
        <w:tabs>
          <w:tab w:val="right" w:leader="dot" w:pos="8306"/>
        </w:tabs>
      </w:pPr>
      <w:hyperlink w:anchor="_Toc17307" w:history="1">
        <w:r>
          <w:rPr>
            <w:rFonts w:ascii="仿宋" w:eastAsia="仿宋" w:hAnsi="仿宋" w:cs="仿宋" w:hint="eastAsia"/>
            <w:lang w:eastAsia="zh-CN"/>
          </w:rPr>
          <w:t>(二)、土建工程设计年限及安全等级</w:t>
        </w:r>
        <w:r>
          <w:tab/>
        </w:r>
        <w:r>
          <w:fldChar w:fldCharType="begin"/>
        </w:r>
        <w:r>
          <w:instrText xml:space="preserve"> PAGEREF _Toc17307 \h </w:instrText>
        </w:r>
        <w:r>
          <w:fldChar w:fldCharType="separate"/>
        </w:r>
        <w:r>
          <w:t>18</w:t>
        </w:r>
        <w:r>
          <w:fldChar w:fldCharType="end"/>
        </w:r>
      </w:hyperlink>
    </w:p>
    <w:p>
      <w:pPr>
        <w:pStyle w:val="TOC2"/>
        <w:tabs>
          <w:tab w:val="right" w:leader="dot" w:pos="8306"/>
        </w:tabs>
      </w:pPr>
      <w:hyperlink w:anchor="_Toc1616" w:history="1">
        <w:r>
          <w:rPr>
            <w:rFonts w:ascii="仿宋" w:eastAsia="仿宋" w:hAnsi="仿宋" w:cs="仿宋" w:hint="eastAsia"/>
            <w:lang w:eastAsia="zh-CN"/>
          </w:rPr>
          <w:t>(三)、建筑工程设计总体要求</w:t>
        </w:r>
        <w:r>
          <w:tab/>
        </w:r>
        <w:r>
          <w:fldChar w:fldCharType="begin"/>
        </w:r>
        <w:r>
          <w:instrText xml:space="preserve"> PAGEREF _Toc1616 \h </w:instrText>
        </w:r>
        <w:r>
          <w:fldChar w:fldCharType="separate"/>
        </w:r>
        <w:r>
          <w:t>19</w:t>
        </w:r>
        <w:r>
          <w:fldChar w:fldCharType="end"/>
        </w:r>
      </w:hyperlink>
    </w:p>
    <w:p>
      <w:pPr>
        <w:pStyle w:val="TOC2"/>
        <w:tabs>
          <w:tab w:val="right" w:leader="dot" w:pos="8306"/>
        </w:tabs>
      </w:pPr>
      <w:hyperlink w:anchor="_Toc2902" w:history="1">
        <w:r>
          <w:rPr>
            <w:rFonts w:ascii="仿宋" w:eastAsia="仿宋" w:hAnsi="仿宋" w:cs="仿宋" w:hint="eastAsia"/>
            <w:lang w:eastAsia="zh-CN"/>
          </w:rPr>
          <w:t>(四)、土建工程建设指标</w:t>
        </w:r>
        <w:r>
          <w:tab/>
        </w:r>
        <w:r>
          <w:fldChar w:fldCharType="begin"/>
        </w:r>
        <w:r>
          <w:instrText xml:space="preserve"> PAGEREF _Toc2902 \h </w:instrText>
        </w:r>
        <w:r>
          <w:fldChar w:fldCharType="separate"/>
        </w:r>
        <w:r>
          <w:t>20</w:t>
        </w:r>
        <w:r>
          <w:fldChar w:fldCharType="end"/>
        </w:r>
      </w:hyperlink>
    </w:p>
    <w:p>
      <w:pPr>
        <w:pStyle w:val="TOC1"/>
        <w:tabs>
          <w:tab w:val="right" w:leader="dot" w:pos="8306"/>
        </w:tabs>
      </w:pPr>
      <w:hyperlink w:anchor="_Toc13447" w:history="1">
        <w:r>
          <w:rPr>
            <w:rFonts w:ascii="仿宋" w:eastAsia="仿宋" w:hAnsi="仿宋" w:cs="仿宋" w:hint="eastAsia"/>
            <w:lang w:eastAsia="zh-CN"/>
          </w:rPr>
          <w:t>七、LNG气化设备项目投资规划</w:t>
        </w:r>
        <w:r>
          <w:tab/>
        </w:r>
        <w:r>
          <w:fldChar w:fldCharType="begin"/>
        </w:r>
        <w:r>
          <w:instrText xml:space="preserve"> PAGEREF _Toc13447 \h </w:instrText>
        </w:r>
        <w:r>
          <w:fldChar w:fldCharType="separate"/>
        </w:r>
        <w:r>
          <w:t>20</w:t>
        </w:r>
        <w:r>
          <w:fldChar w:fldCharType="end"/>
        </w:r>
      </w:hyperlink>
    </w:p>
    <w:p>
      <w:pPr>
        <w:pStyle w:val="TOC2"/>
        <w:tabs>
          <w:tab w:val="right" w:leader="dot" w:pos="8306"/>
        </w:tabs>
      </w:pPr>
      <w:hyperlink w:anchor="_Toc28952" w:history="1">
        <w:r>
          <w:rPr>
            <w:rFonts w:ascii="仿宋" w:eastAsia="仿宋" w:hAnsi="仿宋" w:cs="仿宋" w:hint="eastAsia"/>
            <w:lang w:eastAsia="zh-CN"/>
          </w:rPr>
          <w:t>(一)、LNG气化设备项目总投资估算</w:t>
        </w:r>
        <w:r>
          <w:tab/>
        </w:r>
        <w:r>
          <w:fldChar w:fldCharType="begin"/>
        </w:r>
        <w:r>
          <w:instrText xml:space="preserve"> PAGEREF _Toc28952 \h </w:instrText>
        </w:r>
        <w:r>
          <w:fldChar w:fldCharType="separate"/>
        </w:r>
        <w:r>
          <w:t>20</w:t>
        </w:r>
        <w:r>
          <w:fldChar w:fldCharType="end"/>
        </w:r>
      </w:hyperlink>
    </w:p>
    <w:p>
      <w:pPr>
        <w:pStyle w:val="TOC2"/>
        <w:tabs>
          <w:tab w:val="right" w:leader="dot" w:pos="8306"/>
        </w:tabs>
      </w:pPr>
      <w:hyperlink w:anchor="_Toc12327" w:history="1">
        <w:r>
          <w:rPr>
            <w:rFonts w:ascii="仿宋" w:eastAsia="仿宋" w:hAnsi="仿宋" w:cs="仿宋" w:hint="eastAsia"/>
            <w:lang w:eastAsia="zh-CN"/>
          </w:rPr>
          <w:t>(二)、资金筹措</w:t>
        </w:r>
        <w:r>
          <w:tab/>
        </w:r>
        <w:r>
          <w:fldChar w:fldCharType="begin"/>
        </w:r>
        <w:r>
          <w:instrText xml:space="preserve"> PAGEREF _Toc12327 \h </w:instrText>
        </w:r>
        <w:r>
          <w:fldChar w:fldCharType="separate"/>
        </w:r>
        <w:r>
          <w:t>22</w:t>
        </w:r>
        <w:r>
          <w:fldChar w:fldCharType="end"/>
        </w:r>
      </w:hyperlink>
    </w:p>
    <w:p>
      <w:pPr>
        <w:pStyle w:val="TOC1"/>
        <w:tabs>
          <w:tab w:val="right" w:leader="dot" w:pos="8306"/>
        </w:tabs>
      </w:pPr>
      <w:hyperlink w:anchor="_Toc32043" w:history="1">
        <w:r>
          <w:rPr>
            <w:rFonts w:ascii="仿宋" w:eastAsia="仿宋" w:hAnsi="仿宋" w:cs="仿宋" w:hint="eastAsia"/>
            <w:lang w:eastAsia="zh-CN"/>
          </w:rPr>
          <w:t>八、LNG气化设备项目环境影响分析</w:t>
        </w:r>
        <w:r>
          <w:tab/>
        </w:r>
        <w:r>
          <w:fldChar w:fldCharType="begin"/>
        </w:r>
        <w:r>
          <w:instrText xml:space="preserve"> PAGEREF _Toc32043 \h </w:instrText>
        </w:r>
        <w:r>
          <w:fldChar w:fldCharType="separate"/>
        </w:r>
        <w:r>
          <w:t>22</w:t>
        </w:r>
        <w:r>
          <w:fldChar w:fldCharType="end"/>
        </w:r>
      </w:hyperlink>
    </w:p>
    <w:p>
      <w:pPr>
        <w:pStyle w:val="TOC2"/>
        <w:tabs>
          <w:tab w:val="right" w:leader="dot" w:pos="8306"/>
        </w:tabs>
      </w:pPr>
      <w:hyperlink w:anchor="_Toc32312" w:history="1">
        <w:r>
          <w:rPr>
            <w:rFonts w:ascii="仿宋" w:eastAsia="仿宋" w:hAnsi="仿宋" w:cs="仿宋" w:hint="eastAsia"/>
            <w:lang w:eastAsia="zh-CN"/>
          </w:rPr>
          <w:t>(一)、建设区域环境质量现状</w:t>
        </w:r>
        <w:r>
          <w:tab/>
        </w:r>
        <w:r>
          <w:fldChar w:fldCharType="begin"/>
        </w:r>
        <w:r>
          <w:instrText xml:space="preserve"> PAGEREF _Toc32312 \h </w:instrText>
        </w:r>
        <w:r>
          <w:fldChar w:fldCharType="separate"/>
        </w:r>
        <w:r>
          <w:t>22</w:t>
        </w:r>
        <w:r>
          <w:fldChar w:fldCharType="end"/>
        </w:r>
      </w:hyperlink>
    </w:p>
    <w:p>
      <w:pPr>
        <w:pStyle w:val="TOC2"/>
        <w:tabs>
          <w:tab w:val="right" w:leader="dot" w:pos="8306"/>
        </w:tabs>
      </w:pPr>
      <w:hyperlink w:anchor="_Toc28338" w:history="1">
        <w:r>
          <w:rPr>
            <w:rFonts w:ascii="仿宋" w:eastAsia="仿宋" w:hAnsi="仿宋" w:cs="仿宋" w:hint="eastAsia"/>
            <w:lang w:eastAsia="zh-CN"/>
          </w:rPr>
          <w:t>(二)、建设期环境保护</w:t>
        </w:r>
        <w:r>
          <w:tab/>
        </w:r>
        <w:r>
          <w:fldChar w:fldCharType="begin"/>
        </w:r>
        <w:r>
          <w:instrText xml:space="preserve"> PAGEREF _Toc28338 \h </w:instrText>
        </w:r>
        <w:r>
          <w:fldChar w:fldCharType="separate"/>
        </w:r>
        <w:r>
          <w:t>24</w:t>
        </w:r>
        <w:r>
          <w:fldChar w:fldCharType="end"/>
        </w:r>
      </w:hyperlink>
    </w:p>
    <w:p>
      <w:pPr>
        <w:pStyle w:val="TOC2"/>
        <w:tabs>
          <w:tab w:val="right" w:leader="dot" w:pos="8306"/>
        </w:tabs>
      </w:pPr>
      <w:hyperlink w:anchor="_Toc32400" w:history="1">
        <w:r>
          <w:rPr>
            <w:rFonts w:ascii="仿宋" w:eastAsia="仿宋" w:hAnsi="仿宋" w:cs="仿宋" w:hint="eastAsia"/>
            <w:lang w:eastAsia="zh-CN"/>
          </w:rPr>
          <w:t>(三)、运营期环境保护</w:t>
        </w:r>
        <w:r>
          <w:tab/>
        </w:r>
        <w:r>
          <w:fldChar w:fldCharType="begin"/>
        </w:r>
        <w:r>
          <w:instrText xml:space="preserve"> PAGEREF _Toc32400 \h </w:instrText>
        </w:r>
        <w:r>
          <w:fldChar w:fldCharType="separate"/>
        </w:r>
        <w:r>
          <w:t>25</w:t>
        </w:r>
        <w:r>
          <w:fldChar w:fldCharType="end"/>
        </w:r>
      </w:hyperlink>
    </w:p>
    <w:p>
      <w:pPr>
        <w:pStyle w:val="TOC2"/>
        <w:tabs>
          <w:tab w:val="right" w:leader="dot" w:pos="8306"/>
        </w:tabs>
      </w:pPr>
      <w:hyperlink w:anchor="_Toc13956" w:history="1">
        <w:r>
          <w:rPr>
            <w:rFonts w:ascii="仿宋" w:eastAsia="仿宋" w:hAnsi="仿宋" w:cs="仿宋" w:hint="eastAsia"/>
            <w:lang w:eastAsia="zh-CN"/>
          </w:rPr>
          <w:t>(四)、LNG气化设备项目建设对区域经济的影响</w:t>
        </w:r>
        <w:r>
          <w:tab/>
        </w:r>
        <w:r>
          <w:fldChar w:fldCharType="begin"/>
        </w:r>
        <w:r>
          <w:instrText xml:space="preserve"> PAGEREF _Toc13956 \h </w:instrText>
        </w:r>
        <w:r>
          <w:fldChar w:fldCharType="separate"/>
        </w:r>
        <w:r>
          <w:t>27</w:t>
        </w:r>
        <w:r>
          <w:fldChar w:fldCharType="end"/>
        </w:r>
      </w:hyperlink>
    </w:p>
    <w:p>
      <w:pPr>
        <w:pStyle w:val="TOC2"/>
        <w:tabs>
          <w:tab w:val="right" w:leader="dot" w:pos="8306"/>
        </w:tabs>
      </w:pPr>
      <w:hyperlink w:anchor="_Toc30133" w:history="1">
        <w:r>
          <w:rPr>
            <w:rFonts w:ascii="仿宋" w:eastAsia="仿宋" w:hAnsi="仿宋" w:cs="仿宋" w:hint="eastAsia"/>
            <w:lang w:eastAsia="zh-CN"/>
          </w:rPr>
          <w:t>(五)、废弃物处理</w:t>
        </w:r>
        <w:r>
          <w:tab/>
        </w:r>
        <w:r>
          <w:fldChar w:fldCharType="begin"/>
        </w:r>
        <w:r>
          <w:instrText xml:space="preserve"> PAGEREF _Toc30133 \h </w:instrText>
        </w:r>
        <w:r>
          <w:fldChar w:fldCharType="separate"/>
        </w:r>
        <w:r>
          <w:t>28</w:t>
        </w:r>
        <w:r>
          <w:fldChar w:fldCharType="end"/>
        </w:r>
      </w:hyperlink>
    </w:p>
    <w:p>
      <w:pPr>
        <w:pStyle w:val="TOC2"/>
        <w:tabs>
          <w:tab w:val="right" w:leader="dot" w:pos="8306"/>
        </w:tabs>
      </w:pPr>
      <w:hyperlink w:anchor="_Toc27115" w:history="1">
        <w:r>
          <w:rPr>
            <w:rFonts w:ascii="仿宋" w:eastAsia="仿宋" w:hAnsi="仿宋" w:cs="仿宋" w:hint="eastAsia"/>
            <w:lang w:eastAsia="zh-CN"/>
          </w:rPr>
          <w:t>(六)、特殊环境影响分析</w:t>
        </w:r>
        <w:r>
          <w:tab/>
        </w:r>
        <w:r>
          <w:fldChar w:fldCharType="begin"/>
        </w:r>
        <w:r>
          <w:instrText xml:space="preserve"> PAGEREF _Toc27115 \h </w:instrText>
        </w:r>
        <w:r>
          <w:fldChar w:fldCharType="separate"/>
        </w:r>
        <w:r>
          <w:t>30</w:t>
        </w:r>
        <w:r>
          <w:fldChar w:fldCharType="end"/>
        </w:r>
      </w:hyperlink>
    </w:p>
    <w:p>
      <w:pPr>
        <w:pStyle w:val="TOC2"/>
        <w:tabs>
          <w:tab w:val="right" w:leader="dot" w:pos="8306"/>
        </w:tabs>
      </w:pPr>
      <w:hyperlink w:anchor="_Toc797" w:history="1">
        <w:r>
          <w:rPr>
            <w:rFonts w:ascii="仿宋" w:eastAsia="仿宋" w:hAnsi="仿宋" w:cs="仿宋" w:hint="eastAsia"/>
            <w:lang w:eastAsia="zh-CN"/>
          </w:rPr>
          <w:t>(七)、清洁生产</w:t>
        </w:r>
        <w:r>
          <w:tab/>
        </w:r>
        <w:r>
          <w:fldChar w:fldCharType="begin"/>
        </w:r>
        <w:r>
          <w:instrText xml:space="preserve"> PAGEREF _Toc797 \h </w:instrText>
        </w:r>
        <w:r>
          <w:fldChar w:fldCharType="separate"/>
        </w:r>
        <w:r>
          <w:t>31</w:t>
        </w:r>
        <w:r>
          <w:fldChar w:fldCharType="end"/>
        </w:r>
      </w:hyperlink>
    </w:p>
    <w:p>
      <w:pPr>
        <w:pStyle w:val="TOC2"/>
        <w:tabs>
          <w:tab w:val="right" w:leader="dot" w:pos="8306"/>
        </w:tabs>
      </w:pPr>
      <w:hyperlink w:anchor="_Toc29817" w:history="1">
        <w:r>
          <w:rPr>
            <w:rFonts w:ascii="仿宋" w:eastAsia="仿宋" w:hAnsi="仿宋" w:cs="仿宋" w:hint="eastAsia"/>
            <w:lang w:eastAsia="zh-CN"/>
          </w:rPr>
          <w:t>(八)、环境保护综合评价</w:t>
        </w:r>
        <w:r>
          <w:tab/>
        </w:r>
        <w:r>
          <w:fldChar w:fldCharType="begin"/>
        </w:r>
        <w:r>
          <w:instrText xml:space="preserve"> PAGEREF _Toc29817 \h </w:instrText>
        </w:r>
        <w:r>
          <w:fldChar w:fldCharType="separate"/>
        </w:r>
        <w:r>
          <w:t>32</w:t>
        </w:r>
        <w:r>
          <w:fldChar w:fldCharType="end"/>
        </w:r>
      </w:hyperlink>
    </w:p>
    <w:p>
      <w:pPr>
        <w:pStyle w:val="TOC1"/>
        <w:tabs>
          <w:tab w:val="right" w:leader="dot" w:pos="8306"/>
        </w:tabs>
      </w:pPr>
      <w:hyperlink w:anchor="_Toc20033" w:history="1">
        <w:r>
          <w:rPr>
            <w:rFonts w:ascii="仿宋" w:eastAsia="仿宋" w:hAnsi="仿宋" w:cs="仿宋" w:hint="eastAsia"/>
            <w:lang w:eastAsia="zh-CN"/>
          </w:rPr>
          <w:t>九、LNG气化设备项目创新与研发</w:t>
        </w:r>
        <w:r>
          <w:tab/>
        </w:r>
        <w:r>
          <w:fldChar w:fldCharType="begin"/>
        </w:r>
        <w:r>
          <w:instrText xml:space="preserve"> PAGEREF _Toc20033 \h </w:instrText>
        </w:r>
        <w:r>
          <w:fldChar w:fldCharType="separate"/>
        </w:r>
        <w:r>
          <w:t>33</w:t>
        </w:r>
        <w:r>
          <w:fldChar w:fldCharType="end"/>
        </w:r>
      </w:hyperlink>
    </w:p>
    <w:p>
      <w:pPr>
        <w:pStyle w:val="TOC2"/>
        <w:tabs>
          <w:tab w:val="right" w:leader="dot" w:pos="8306"/>
        </w:tabs>
      </w:pPr>
      <w:hyperlink w:anchor="_Toc18758" w:history="1">
        <w:r>
          <w:rPr>
            <w:rFonts w:ascii="仿宋" w:eastAsia="仿宋" w:hAnsi="仿宋" w:cs="仿宋" w:hint="eastAsia"/>
            <w:lang w:eastAsia="zh-CN"/>
          </w:rPr>
          <w:t>(一)、创新策略与方向</w:t>
        </w:r>
        <w:r>
          <w:tab/>
        </w:r>
        <w:r>
          <w:fldChar w:fldCharType="begin"/>
        </w:r>
        <w:r>
          <w:instrText xml:space="preserve"> PAGEREF _Toc18758 \h </w:instrText>
        </w:r>
        <w:r>
          <w:fldChar w:fldCharType="separate"/>
        </w:r>
        <w:r>
          <w:t>33</w:t>
        </w:r>
        <w:r>
          <w:fldChar w:fldCharType="end"/>
        </w:r>
      </w:hyperlink>
    </w:p>
    <w:p>
      <w:pPr>
        <w:pStyle w:val="TOC2"/>
        <w:tabs>
          <w:tab w:val="right" w:leader="dot" w:pos="8306"/>
        </w:tabs>
      </w:pPr>
      <w:hyperlink w:anchor="_Toc18768" w:history="1">
        <w:r>
          <w:rPr>
            <w:rFonts w:ascii="仿宋" w:eastAsia="仿宋" w:hAnsi="仿宋" w:cs="仿宋" w:hint="eastAsia"/>
            <w:lang w:eastAsia="zh-CN"/>
          </w:rPr>
          <w:t>(二)、研发规划与投入</w:t>
        </w:r>
        <w:r>
          <w:tab/>
        </w:r>
        <w:r>
          <w:fldChar w:fldCharType="begin"/>
        </w:r>
        <w:r>
          <w:instrText xml:space="preserve"> PAGEREF _Toc18768 \h </w:instrText>
        </w:r>
        <w:r>
          <w:fldChar w:fldCharType="separate"/>
        </w:r>
        <w:r>
          <w:t>35</w:t>
        </w:r>
        <w:r>
          <w:fldChar w:fldCharType="end"/>
        </w:r>
      </w:hyperlink>
    </w:p>
    <w:p>
      <w:pPr>
        <w:pStyle w:val="TOC1"/>
        <w:tabs>
          <w:tab w:val="right" w:leader="dot" w:pos="8306"/>
        </w:tabs>
      </w:pPr>
      <w:hyperlink w:anchor="_Toc5971" w:history="1">
        <w:r>
          <w:rPr>
            <w:rFonts w:ascii="仿宋" w:eastAsia="仿宋" w:hAnsi="仿宋" w:cs="仿宋" w:hint="eastAsia"/>
            <w:lang w:eastAsia="zh-CN"/>
          </w:rPr>
          <w:t>十、LNG气化设备项目经营效益</w:t>
        </w:r>
        <w:r>
          <w:tab/>
        </w:r>
        <w:r>
          <w:fldChar w:fldCharType="begin"/>
        </w:r>
        <w:r>
          <w:instrText xml:space="preserve"> PAGEREF _Toc5971 \h </w:instrText>
        </w:r>
        <w:r>
          <w:fldChar w:fldCharType="separate"/>
        </w:r>
        <w:r>
          <w:t>36</w:t>
        </w:r>
        <w:r>
          <w:fldChar w:fldCharType="end"/>
        </w:r>
      </w:hyperlink>
    </w:p>
    <w:p>
      <w:pPr>
        <w:pStyle w:val="TOC2"/>
        <w:tabs>
          <w:tab w:val="right" w:leader="dot" w:pos="8306"/>
        </w:tabs>
      </w:pPr>
      <w:hyperlink w:anchor="_Toc7826" w:history="1">
        <w:r>
          <w:rPr>
            <w:rFonts w:ascii="仿宋" w:eastAsia="仿宋" w:hAnsi="仿宋" w:cs="仿宋" w:hint="eastAsia"/>
            <w:lang w:eastAsia="zh-CN"/>
          </w:rPr>
          <w:t>(一)、经济评价财务测算</w:t>
        </w:r>
        <w:r>
          <w:tab/>
        </w:r>
        <w:r>
          <w:fldChar w:fldCharType="begin"/>
        </w:r>
        <w:r>
          <w:instrText xml:space="preserve"> PAGEREF _Toc7826 \h </w:instrText>
        </w:r>
        <w:r>
          <w:fldChar w:fldCharType="separate"/>
        </w:r>
        <w:r>
          <w:t>36</w:t>
        </w:r>
        <w:r>
          <w:fldChar w:fldCharType="end"/>
        </w:r>
      </w:hyperlink>
    </w:p>
    <w:p>
      <w:pPr>
        <w:pStyle w:val="TOC2"/>
        <w:tabs>
          <w:tab w:val="right" w:leader="dot" w:pos="8306"/>
        </w:tabs>
      </w:pPr>
      <w:hyperlink w:anchor="_Toc25072" w:history="1">
        <w:r>
          <w:rPr>
            <w:rFonts w:ascii="仿宋" w:eastAsia="仿宋" w:hAnsi="仿宋" w:cs="仿宋" w:hint="eastAsia"/>
            <w:lang w:eastAsia="zh-CN"/>
          </w:rPr>
          <w:t>(二)、LNG气化设备项目盈利能力分析</w:t>
        </w:r>
        <w:r>
          <w:tab/>
        </w:r>
        <w:r>
          <w:fldChar w:fldCharType="begin"/>
        </w:r>
        <w:r>
          <w:instrText xml:space="preserve"> PAGEREF _Toc25072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42" w:history="1">
        <w:r>
          <w:rPr>
            <w:rFonts w:ascii="仿宋" w:eastAsia="仿宋" w:hAnsi="仿宋" w:cs="仿宋" w:hint="eastAsia"/>
            <w:lang w:eastAsia="zh-CN"/>
          </w:rPr>
          <w:t>十一、LNG气化设备项目人力资源培养与发展</w:t>
        </w:r>
        <w:r>
          <w:tab/>
        </w:r>
        <w:r>
          <w:fldChar w:fldCharType="begin"/>
        </w:r>
        <w:r>
          <w:instrText xml:space="preserve"> PAGEREF _Toc17842 \h </w:instrText>
        </w:r>
        <w:r>
          <w:fldChar w:fldCharType="separate"/>
        </w:r>
        <w:r>
          <w:t>38</w:t>
        </w:r>
        <w:r>
          <w:fldChar w:fldCharType="end"/>
        </w:r>
      </w:hyperlink>
    </w:p>
    <w:p>
      <w:pPr>
        <w:pStyle w:val="TOC2"/>
        <w:tabs>
          <w:tab w:val="right" w:leader="dot" w:pos="8306"/>
        </w:tabs>
      </w:pPr>
      <w:hyperlink w:anchor="_Toc9550" w:history="1">
        <w:r>
          <w:rPr>
            <w:rFonts w:ascii="仿宋" w:eastAsia="仿宋" w:hAnsi="仿宋" w:cs="仿宋" w:hint="eastAsia"/>
            <w:lang w:eastAsia="zh-CN"/>
          </w:rPr>
          <w:t>(一)、人才需求与规划</w:t>
        </w:r>
        <w:r>
          <w:tab/>
        </w:r>
        <w:r>
          <w:fldChar w:fldCharType="begin"/>
        </w:r>
        <w:r>
          <w:instrText xml:space="preserve"> PAGEREF _Toc9550 \h </w:instrText>
        </w:r>
        <w:r>
          <w:fldChar w:fldCharType="separate"/>
        </w:r>
        <w:r>
          <w:t>38</w:t>
        </w:r>
        <w:r>
          <w:fldChar w:fldCharType="end"/>
        </w:r>
      </w:hyperlink>
    </w:p>
    <w:p>
      <w:pPr>
        <w:pStyle w:val="TOC2"/>
        <w:tabs>
          <w:tab w:val="right" w:leader="dot" w:pos="8306"/>
        </w:tabs>
      </w:pPr>
      <w:hyperlink w:anchor="_Toc26758" w:history="1">
        <w:r>
          <w:rPr>
            <w:rFonts w:ascii="仿宋" w:eastAsia="仿宋" w:hAnsi="仿宋" w:cs="仿宋" w:hint="eastAsia"/>
            <w:lang w:eastAsia="zh-CN"/>
          </w:rPr>
          <w:t>(二)、培训与发展计划</w:t>
        </w:r>
        <w:r>
          <w:tab/>
        </w:r>
        <w:r>
          <w:fldChar w:fldCharType="begin"/>
        </w:r>
        <w:r>
          <w:instrText xml:space="preserve"> PAGEREF _Toc26758 \h </w:instrText>
        </w:r>
        <w:r>
          <w:fldChar w:fldCharType="separate"/>
        </w:r>
        <w:r>
          <w:t>39</w:t>
        </w:r>
        <w:r>
          <w:fldChar w:fldCharType="end"/>
        </w:r>
      </w:hyperlink>
    </w:p>
    <w:p>
      <w:pPr>
        <w:pStyle w:val="TOC1"/>
        <w:tabs>
          <w:tab w:val="right" w:leader="dot" w:pos="8306"/>
        </w:tabs>
      </w:pPr>
      <w:hyperlink w:anchor="_Toc12453" w:history="1">
        <w:r>
          <w:rPr>
            <w:rFonts w:ascii="仿宋" w:eastAsia="仿宋" w:hAnsi="仿宋" w:cs="仿宋" w:hint="eastAsia"/>
            <w:lang w:eastAsia="zh-CN"/>
          </w:rPr>
          <w:t>十二、LNG气化设备项目社会影响</w:t>
        </w:r>
        <w:r>
          <w:tab/>
        </w:r>
        <w:r>
          <w:fldChar w:fldCharType="begin"/>
        </w:r>
        <w:r>
          <w:instrText xml:space="preserve"> PAGEREF _Toc12453 \h </w:instrText>
        </w:r>
        <w:r>
          <w:fldChar w:fldCharType="separate"/>
        </w:r>
        <w:r>
          <w:t>39</w:t>
        </w:r>
        <w:r>
          <w:fldChar w:fldCharType="end"/>
        </w:r>
      </w:hyperlink>
    </w:p>
    <w:p>
      <w:pPr>
        <w:pStyle w:val="TOC2"/>
        <w:tabs>
          <w:tab w:val="right" w:leader="dot" w:pos="8306"/>
        </w:tabs>
      </w:pPr>
      <w:hyperlink w:anchor="_Toc15135" w:history="1">
        <w:r>
          <w:rPr>
            <w:rFonts w:ascii="仿宋" w:eastAsia="仿宋" w:hAnsi="仿宋" w:cs="仿宋" w:hint="eastAsia"/>
            <w:lang w:eastAsia="zh-CN"/>
          </w:rPr>
          <w:t>(一)、社会责任与义务</w:t>
        </w:r>
        <w:r>
          <w:tab/>
        </w:r>
        <w:r>
          <w:fldChar w:fldCharType="begin"/>
        </w:r>
        <w:r>
          <w:instrText xml:space="preserve"> PAGEREF _Toc15135 \h </w:instrText>
        </w:r>
        <w:r>
          <w:fldChar w:fldCharType="separate"/>
        </w:r>
        <w:r>
          <w:t>39</w:t>
        </w:r>
        <w:r>
          <w:fldChar w:fldCharType="end"/>
        </w:r>
      </w:hyperlink>
    </w:p>
    <w:p>
      <w:pPr>
        <w:pStyle w:val="TOC2"/>
        <w:tabs>
          <w:tab w:val="right" w:leader="dot" w:pos="8306"/>
        </w:tabs>
      </w:pPr>
      <w:hyperlink w:anchor="_Toc27293" w:history="1">
        <w:r>
          <w:rPr>
            <w:rFonts w:ascii="仿宋" w:eastAsia="仿宋" w:hAnsi="仿宋" w:cs="仿宋" w:hint="eastAsia"/>
            <w:lang w:eastAsia="zh-CN"/>
          </w:rPr>
          <w:t>(二)、社会参与与沟通</w:t>
        </w:r>
        <w:r>
          <w:tab/>
        </w:r>
        <w:r>
          <w:fldChar w:fldCharType="begin"/>
        </w:r>
        <w:r>
          <w:instrText xml:space="preserve"> PAGEREF _Toc27293 \h </w:instrText>
        </w:r>
        <w:r>
          <w:fldChar w:fldCharType="separate"/>
        </w:r>
        <w:r>
          <w:t>40</w:t>
        </w:r>
        <w:r>
          <w:fldChar w:fldCharType="end"/>
        </w:r>
      </w:hyperlink>
    </w:p>
    <w:p>
      <w:pPr>
        <w:pStyle w:val="TOC1"/>
        <w:tabs>
          <w:tab w:val="right" w:leader="dot" w:pos="8306"/>
        </w:tabs>
      </w:pPr>
      <w:hyperlink w:anchor="_Toc18707" w:history="1">
        <w:r>
          <w:rPr>
            <w:rFonts w:ascii="仿宋" w:eastAsia="仿宋" w:hAnsi="仿宋" w:cs="仿宋" w:hint="eastAsia"/>
            <w:lang w:eastAsia="zh-CN"/>
          </w:rPr>
          <w:t>十三、LNG气化设备项目实施保障措施</w:t>
        </w:r>
        <w:r>
          <w:tab/>
        </w:r>
        <w:r>
          <w:fldChar w:fldCharType="begin"/>
        </w:r>
        <w:r>
          <w:instrText xml:space="preserve"> PAGEREF _Toc18707 \h </w:instrText>
        </w:r>
        <w:r>
          <w:fldChar w:fldCharType="separate"/>
        </w:r>
        <w:r>
          <w:t>41</w:t>
        </w:r>
        <w:r>
          <w:fldChar w:fldCharType="end"/>
        </w:r>
      </w:hyperlink>
    </w:p>
    <w:p>
      <w:pPr>
        <w:pStyle w:val="TOC2"/>
        <w:tabs>
          <w:tab w:val="right" w:leader="dot" w:pos="8306"/>
        </w:tabs>
      </w:pPr>
      <w:hyperlink w:anchor="_Toc6610" w:history="1">
        <w:r>
          <w:rPr>
            <w:rFonts w:ascii="仿宋" w:eastAsia="仿宋" w:hAnsi="仿宋" w:cs="仿宋" w:hint="eastAsia"/>
            <w:lang w:eastAsia="zh-CN"/>
          </w:rPr>
          <w:t>(一)、LNG气化设备项目实施保障机制</w:t>
        </w:r>
        <w:r>
          <w:tab/>
        </w:r>
        <w:r>
          <w:fldChar w:fldCharType="begin"/>
        </w:r>
        <w:r>
          <w:instrText xml:space="preserve"> PAGEREF _Toc6610 \h </w:instrText>
        </w:r>
        <w:r>
          <w:fldChar w:fldCharType="separate"/>
        </w:r>
        <w:r>
          <w:t>41</w:t>
        </w:r>
        <w:r>
          <w:fldChar w:fldCharType="end"/>
        </w:r>
      </w:hyperlink>
    </w:p>
    <w:p>
      <w:pPr>
        <w:pStyle w:val="TOC2"/>
        <w:tabs>
          <w:tab w:val="right" w:leader="dot" w:pos="8306"/>
        </w:tabs>
      </w:pPr>
      <w:hyperlink w:anchor="_Toc2660" w:history="1">
        <w:r>
          <w:rPr>
            <w:rFonts w:ascii="仿宋" w:eastAsia="仿宋" w:hAnsi="仿宋" w:cs="仿宋" w:hint="eastAsia"/>
            <w:lang w:eastAsia="zh-CN"/>
          </w:rPr>
          <w:t>(二)、LNG气化设备项目法律合规要求</w:t>
        </w:r>
        <w:r>
          <w:tab/>
        </w:r>
        <w:r>
          <w:fldChar w:fldCharType="begin"/>
        </w:r>
        <w:r>
          <w:instrText xml:space="preserve"> PAGEREF _Toc2660 \h </w:instrText>
        </w:r>
        <w:r>
          <w:fldChar w:fldCharType="separate"/>
        </w:r>
        <w:r>
          <w:t>45</w:t>
        </w:r>
        <w:r>
          <w:fldChar w:fldCharType="end"/>
        </w:r>
      </w:hyperlink>
    </w:p>
    <w:p>
      <w:pPr>
        <w:pStyle w:val="TOC2"/>
        <w:tabs>
          <w:tab w:val="right" w:leader="dot" w:pos="8306"/>
        </w:tabs>
      </w:pPr>
      <w:hyperlink w:anchor="_Toc23215" w:history="1">
        <w:r>
          <w:rPr>
            <w:rFonts w:ascii="仿宋" w:eastAsia="仿宋" w:hAnsi="仿宋" w:cs="仿宋" w:hint="eastAsia"/>
            <w:lang w:eastAsia="zh-CN"/>
          </w:rPr>
          <w:t>(三)、LNG气化设备项目合同管理与法律事务</w:t>
        </w:r>
        <w:r>
          <w:tab/>
        </w:r>
        <w:r>
          <w:fldChar w:fldCharType="begin"/>
        </w:r>
        <w:r>
          <w:instrText xml:space="preserve"> PAGEREF _Toc23215 \h </w:instrText>
        </w:r>
        <w:r>
          <w:fldChar w:fldCharType="separate"/>
        </w:r>
        <w:r>
          <w:t>49</w:t>
        </w:r>
        <w:r>
          <w:fldChar w:fldCharType="end"/>
        </w:r>
      </w:hyperlink>
    </w:p>
    <w:p>
      <w:pPr>
        <w:pStyle w:val="TOC2"/>
        <w:tabs>
          <w:tab w:val="right" w:leader="dot" w:pos="8306"/>
        </w:tabs>
      </w:pPr>
      <w:hyperlink w:anchor="_Toc25724" w:history="1">
        <w:r>
          <w:rPr>
            <w:rFonts w:ascii="仿宋" w:eastAsia="仿宋" w:hAnsi="仿宋" w:cs="仿宋" w:hint="eastAsia"/>
            <w:lang w:eastAsia="zh-CN"/>
          </w:rPr>
          <w:t>(四)、LNG气化设备项目知识产权保护策略</w:t>
        </w:r>
        <w:r>
          <w:tab/>
        </w:r>
        <w:r>
          <w:fldChar w:fldCharType="begin"/>
        </w:r>
        <w:r>
          <w:instrText xml:space="preserve"> PAGEREF _Toc25724 \h </w:instrText>
        </w:r>
        <w:r>
          <w:fldChar w:fldCharType="separate"/>
        </w:r>
        <w:r>
          <w:t>55</w:t>
        </w:r>
        <w:r>
          <w:fldChar w:fldCharType="end"/>
        </w:r>
      </w:hyperlink>
    </w:p>
    <w:p>
      <w:pPr>
        <w:pStyle w:val="TOC1"/>
        <w:tabs>
          <w:tab w:val="right" w:leader="dot" w:pos="8306"/>
        </w:tabs>
      </w:pPr>
      <w:hyperlink w:anchor="_Toc29943" w:history="1">
        <w:r>
          <w:rPr>
            <w:rFonts w:ascii="仿宋" w:eastAsia="仿宋" w:hAnsi="仿宋" w:cs="仿宋" w:hint="eastAsia"/>
            <w:lang w:eastAsia="zh-CN"/>
          </w:rPr>
          <w:t>十四、利益相关者分析与沟通计划</w:t>
        </w:r>
        <w:r>
          <w:tab/>
        </w:r>
        <w:r>
          <w:fldChar w:fldCharType="begin"/>
        </w:r>
        <w:r>
          <w:instrText xml:space="preserve"> PAGEREF _Toc29943 \h </w:instrText>
        </w:r>
        <w:r>
          <w:fldChar w:fldCharType="separate"/>
        </w:r>
        <w:r>
          <w:t>58</w:t>
        </w:r>
        <w:r>
          <w:fldChar w:fldCharType="end"/>
        </w:r>
      </w:hyperlink>
    </w:p>
    <w:p>
      <w:pPr>
        <w:pStyle w:val="TOC2"/>
        <w:tabs>
          <w:tab w:val="right" w:leader="dot" w:pos="8306"/>
        </w:tabs>
      </w:pPr>
      <w:hyperlink w:anchor="_Toc8204" w:history="1">
        <w:r>
          <w:rPr>
            <w:rFonts w:ascii="仿宋" w:eastAsia="仿宋" w:hAnsi="仿宋" w:cs="仿宋" w:hint="eastAsia"/>
            <w:lang w:eastAsia="zh-CN"/>
          </w:rPr>
          <w:t>(一)、利益相关者分析</w:t>
        </w:r>
        <w:r>
          <w:tab/>
        </w:r>
        <w:r>
          <w:fldChar w:fldCharType="begin"/>
        </w:r>
        <w:r>
          <w:instrText xml:space="preserve"> PAGEREF _Toc8204 \h </w:instrText>
        </w:r>
        <w:r>
          <w:fldChar w:fldCharType="separate"/>
        </w:r>
        <w:r>
          <w:t>58</w:t>
        </w:r>
        <w:r>
          <w:fldChar w:fldCharType="end"/>
        </w:r>
      </w:hyperlink>
    </w:p>
    <w:p>
      <w:pPr>
        <w:pStyle w:val="TOC2"/>
        <w:tabs>
          <w:tab w:val="right" w:leader="dot" w:pos="8306"/>
        </w:tabs>
      </w:pPr>
      <w:hyperlink w:anchor="_Toc5809" w:history="1">
        <w:r>
          <w:rPr>
            <w:rFonts w:ascii="仿宋" w:eastAsia="仿宋" w:hAnsi="仿宋" w:cs="仿宋" w:hint="eastAsia"/>
            <w:lang w:eastAsia="zh-CN"/>
          </w:rPr>
          <w:t>(二)、沟通计划</w:t>
        </w:r>
        <w:r>
          <w:tab/>
        </w:r>
        <w:r>
          <w:fldChar w:fldCharType="begin"/>
        </w:r>
        <w:r>
          <w:instrText xml:space="preserve"> PAGEREF _Toc5809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279"/>
      <w:r>
        <w:rPr>
          <w:rFonts w:ascii="仿宋" w:eastAsia="仿宋" w:hAnsi="仿宋" w:cs="仿宋" w:hint="eastAsia"/>
          <w:sz w:val="28"/>
          <w:lang w:eastAsia="zh-CN"/>
        </w:rPr>
        <w:t>一、LNG气化设备项目建设背景及必要性分析</w:t>
      </w:r>
      <w:bookmarkEnd w:id="2"/>
    </w:p>
    <w:p>
      <w:pPr>
        <w:pStyle w:val="Heading2"/>
        <w:rPr>
          <w:rFonts w:ascii="仿宋" w:eastAsia="仿宋" w:hAnsi="仿宋" w:cs="仿宋" w:hint="eastAsia"/>
          <w:lang w:eastAsia="zh-CN"/>
        </w:rPr>
      </w:pPr>
      <w:bookmarkStart w:id="3" w:name="_Toc16723"/>
      <w:r>
        <w:rPr>
          <w:rFonts w:ascii="仿宋" w:eastAsia="仿宋" w:hAnsi="仿宋" w:cs="仿宋" w:hint="eastAsia"/>
          <w:lang w:eastAsia="zh-CN"/>
        </w:rPr>
        <w:t>(一)、LNG气化设备项目背景分析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NG气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NG气化设备项目在这个潮流中的定位。同时，我们将关注行业内涌现的新兴机遇，以便LNG气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NG气化设备项目提供了强大的发展动力。我们将聚焦于行业内最新的技术发展趋势，包括但不限于人工智能、大数据分析、物联网等领域。通过深度的技术研究，我们将确保LNG气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NG气化设备项目发展的源泉。我们将投入更多的精力对市场需求进行深入剖析，超越表面的需求，深入挖掘潜在的市场痛点和机遇。通过对市场需求的细致了解，LNG气化设备项目将更有针对性地设计解决方案，满足市场的多样化需求，从而更好地促进LNG气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NG气化设备项目战略至关重要。我们将对竞争态势进行更为深入的分析，包括但不限于市场份额、产品特点、客户满意度等多个维度。通过深度的竞争分析，LNG气化设备项目将能够更准确地把握市场脉搏，制定具有竞争力的LNG气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LNG气化设备项目的发展具有直接的影响。我们将进行更为全面的法规和政策分析，了解行业发展中的潜在法律风险和合规挑战。通过充分了解和遵守相关法规，LNG气化设备项目将确保在法律框架内合法合规运营，为LNG气化设备项目的稳健发展提供有力支持。</w:t>
      </w:r>
    </w:p>
    <w:p>
      <w:pPr>
        <w:pStyle w:val="Heading2"/>
        <w:ind w:firstLine="560" w:firstLineChars="200"/>
        <w:rPr>
          <w:rFonts w:ascii="仿宋" w:eastAsia="仿宋" w:hAnsi="仿宋" w:cs="仿宋" w:hint="eastAsia"/>
          <w:sz w:val="28"/>
          <w:lang w:eastAsia="zh-CN"/>
        </w:rPr>
      </w:pPr>
      <w:bookmarkStart w:id="4" w:name="_Toc21477"/>
      <w:r>
        <w:rPr>
          <w:rFonts w:ascii="仿宋" w:eastAsia="仿宋" w:hAnsi="仿宋" w:cs="仿宋" w:hint="eastAsia"/>
          <w:sz w:val="28"/>
          <w:lang w:eastAsia="zh-CN"/>
        </w:rPr>
        <w:t>(二)、LNG气化设备项目建设必要性分析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建设的迫切性源于对行业发展趋势的深刻洞察。我们正处于一个行业变革的时代，科技创新、数字化转型成为企业发展的关键动力。LNG气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建设不仅仅是为了跟上潮流，更是为了通过技术创新推动企业的持续发展。通过引入先进的技术和解决方案，LNG气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NG气化设备项目的建设成为必然选择，通过提高产品质量、拓展服务领域，从而在竞争中获得更多的机会。LNG气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NG气化设备项目建设的必要性体现在对客户需求更精准的满足。通过LNG气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建设的背后是对企业持续创新的追求。只有通过不断创新，企业才能在竞争中立于不败之地。LNG气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63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15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技术管理特点体现在其创新导向。通过引入最先进的技术趋势和解决方案，LNG气化设备项目致力于提升科技含量、提高质量和效率水平。这意味着我们将采用最新的工具和方法，确保LNG气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NG气化设备项目技术管理的显著特征。通过整合不同领域的技术资源，我们实现了跨学科的协同工作。这有助于优化技术架构，提高整体效能。此外，整合性策略还促进了不同技术团队之间的紧密沟通和高效合作，确保LNG气化设备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NG气化设备项目所采用的技术。通过不断优化技术方案，LNG气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NG气化设备项目团队将在LNG气化设备项目初期识别可能的技术风险，并采取相应的预防和应对措施。通过建立健全的风险评估机制，LNG气化设备项目能够在实施过程中及时发现并解决潜在的技术问题，保障LNG气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NG气化设备项目中，技术将成为LNG气化设备项目成功的有力支持。这一深度剖析揭示了技术管理在LNG气化设备项目实施中的关键作用，为LNG气化设备项目的技术基础奠定了坚实的基础。</w:t>
      </w:r>
    </w:p>
    <w:p>
      <w:pPr>
        <w:pStyle w:val="Heading2"/>
        <w:ind w:firstLine="560" w:firstLineChars="200"/>
        <w:rPr>
          <w:rFonts w:ascii="仿宋" w:eastAsia="仿宋" w:hAnsi="仿宋" w:cs="仿宋" w:hint="eastAsia"/>
          <w:sz w:val="28"/>
          <w:lang w:eastAsia="zh-CN"/>
        </w:rPr>
      </w:pPr>
      <w:bookmarkStart w:id="7" w:name="_Toc30392"/>
      <w:r>
        <w:rPr>
          <w:rFonts w:ascii="仿宋" w:eastAsia="仿宋" w:hAnsi="仿宋" w:cs="仿宋" w:hint="eastAsia"/>
          <w:sz w:val="28"/>
          <w:lang w:eastAsia="zh-CN"/>
        </w:rPr>
        <w:t>(二)、LNG气化设备项目工艺技术设计方案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NG气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NG气化设备项目将严格按照相关行业规范要求进行组织。通过有效控制产品质量，LNG气化设备项目将致力于为顾客提供优质的LNG气化设备项目产品和良好的服务。这体现了LNG气化设备项目对于生产活动合规性和质量标准的高度重视，为LNG气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NG气化设备项目注重生态效益和清洁生产原则。LNG气化设备项目建设将紧密结合地方特色经济发展，与社会经济发展规划和区域环境保护规划方案相协调一致。通过与当地区域自然生态系统的结合，LNG气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NG气化设备项目产品具有多样化的客户需求和个性化的特点。因此，LNG气化设备项目产品规格品种多样，且单批生产数量较小。为满足这一特点，LNG气化设备项目承办单位将建设先进的柔性制造生产线。通过广泛应用柔性制造技术，LNG气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NG气化设备项目采用的技术具有较高的技术含量和自动化水平，处于国内先进水平。这一技术选用不仅体现了对生产效率、质量和环境友好性的高标准要求，同时为LNG气化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167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为确保LNG气化设备项目的高效生产和技术实施，我们制定了一套精心设计的设备选型方案，以满足LNG气化设备项目生产、质量和环保的要求。该方案的主要特点如下：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NG气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针对LNG气化设备项目产品的多样性和小批量生产的特点，我们将建设柔性制造生产线。通过在设备选型中考虑柔性制造技术，可以灵活应对不同产品规格和生产需求，实现生产线的高度灵活性和适应性。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670"/>
      <w:r>
        <w:rPr>
          <w:rFonts w:ascii="仿宋" w:eastAsia="仿宋" w:hAnsi="仿宋" w:cs="仿宋" w:hint="eastAsia"/>
          <w:sz w:val="28"/>
          <w:lang w:eastAsia="zh-CN"/>
        </w:rPr>
        <w:t>三、LNG气化设备项目绩效评估</w:t>
      </w:r>
      <w:bookmarkEnd w:id="9"/>
    </w:p>
    <w:p>
      <w:pPr>
        <w:pStyle w:val="Heading2"/>
        <w:rPr>
          <w:rFonts w:ascii="仿宋" w:eastAsia="仿宋" w:hAnsi="仿宋" w:cs="仿宋" w:hint="eastAsia"/>
          <w:lang w:eastAsia="zh-CN"/>
        </w:rPr>
      </w:pPr>
      <w:bookmarkStart w:id="10" w:name="_Toc715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LNG气化设备项目中，我们设计了一套全面的绩效评估指标，以确保LNG气化设备项目的可控和成功交付。这些指标跨足LNG气化设备项目目标、成本、进度和质量等多个维度，为我们提供了全面洞察LNG气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目标达成率是我们关注的首要指标。我们设定了明确的目标，并通过定期监测和评估，迅速发现并应对潜在的目标偏差。这为LNG气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成本绩效是另一个核心关注点。通过实际成本与预算成本的对比分析，我们深入了解成本差异的原因，及时调整资源分配，保持LNG气化设备项目在经济效益方面的合理水平。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进度作为关键的绩效指标之一，得到了精心的关注。我们制定了详细的LNG气化设备项目进度计划，并设立了进度符合度指标，确保实际进度与计划进度保持一致。这使我们能够快速发现和解决潜在的进度问题，保持LNG气化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NG气化设备项目绩效的不可或缺的一环。我们引入了一系列的质量标准和客户满意度指标，以确保LNG气化设备项目交付的成果在质量上达到或超越预期水平。通过持续监测这些指标，我们努力提升LNG气化设备项目整体质量水平，为LNG气化设备项目的成功交付提供有力保障。通过这些科学且全面的绩效评估，我们能够更好地引导LNG气化设备项目的持续改进，确保LNG气化设备项目目标的顺利达成。</w:t>
      </w:r>
    </w:p>
    <w:p>
      <w:pPr>
        <w:pStyle w:val="Heading2"/>
        <w:ind w:firstLine="560" w:firstLineChars="200"/>
        <w:rPr>
          <w:rFonts w:ascii="仿宋" w:eastAsia="仿宋" w:hAnsi="仿宋" w:cs="仿宋" w:hint="eastAsia"/>
          <w:sz w:val="28"/>
          <w:lang w:eastAsia="zh-CN"/>
        </w:rPr>
      </w:pPr>
      <w:bookmarkStart w:id="11" w:name="_Toc1449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绩效评估是LNG气化设备项目中的关键环节，为确保LNG气化设备项目达到预期目标，我们采用了多层次、多维度的绩效评估方法。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NG气化设备项目的战略目标对齐，确保每个决策和行动都与LNG气化设备项目整体目标保持一致。团队会定期召开战略对齐会议，审视当前工作与LNG气化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NG气化设备项目进度、质量、成本和风险等方面。这些指标通过数据收集和分析，为LNG气化设备项目管理团队提供了客观的评估依据。例如，我们通过LNG气化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绩效评估不仅仅停留在LNG气化设备项目内部，还考虑了LNG气化设备项目对外部环境的影响。我们定期进行干系人满意度调查，以了解各利益相关方对LNG气化设备项目的期望和满意度，并及时做出调整。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这种多层次、多角度的绩效评估方法，使得我们能够全面了解LNG气化设备项目的运行状态，及时做出调整，确保LNG气化设备项目在不断变化的环境中保持稳健前行。</w:t>
      </w:r>
    </w:p>
    <w:p>
      <w:pPr>
        <w:pStyle w:val="Heading2"/>
        <w:ind w:firstLine="560" w:firstLineChars="200"/>
        <w:rPr>
          <w:rFonts w:ascii="仿宋" w:eastAsia="仿宋" w:hAnsi="仿宋" w:cs="仿宋" w:hint="eastAsia"/>
          <w:sz w:val="28"/>
          <w:lang w:eastAsia="zh-CN"/>
        </w:rPr>
      </w:pPr>
      <w:bookmarkStart w:id="12" w:name="_Toc2931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为了确保LNG气化设备项目的有效管理和不断优化，我们采用了精心设计的绩效评估周期。这个周期旨在实现灵活、实时和全面的评估，以适应LNG气化设备项目执行中的各种挑战。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LNG气化设备项目的不同需求，分为短期、中期和长期。短期评估关注每个迭代或工作周期，以及时发现和解决当前任务中的问题。中期评估涵盖几个迭代，深入了解整体LNG气化设备项目的趋势和性能。长期评估则着眼于整个LNG气化设备项目阶段，确保LNG气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NG气化设备项目管理工具和协作平台，团队成员能够随时更新和分享LNG气化设备项目数据。这种实时性的反馈机制使我们能够及时察觉潜在问题，快速调整，保持LNG气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LNG气化设备项目的决策制定密不可分。每个周期的LNG气化设备项目回顾会议成为集体总结经验、识别问题深层次原因并找到创新解决方案的平台。这种定期的反思与调整机制使LNG气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570"/>
      <w:r>
        <w:rPr>
          <w:rFonts w:ascii="仿宋" w:eastAsia="仿宋" w:hAnsi="仿宋" w:cs="仿宋" w:hint="eastAsia"/>
          <w:sz w:val="28"/>
          <w:lang w:eastAsia="zh-CN"/>
        </w:rPr>
        <w:t>四、LNG气化设备项目危机管理</w:t>
      </w:r>
      <w:bookmarkEnd w:id="13"/>
    </w:p>
    <w:p>
      <w:pPr>
        <w:pStyle w:val="Heading2"/>
        <w:rPr>
          <w:rFonts w:ascii="仿宋" w:eastAsia="仿宋" w:hAnsi="仿宋" w:cs="仿宋" w:hint="eastAsia"/>
          <w:lang w:eastAsia="zh-CN"/>
        </w:rPr>
      </w:pPr>
      <w:bookmarkStart w:id="14" w:name="_Toc3200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LNG气化设备项目危机管理中，危机预警与识别是确保LNG气化设备项目稳健运行的核心步骤。通过建立全面的监测机制，LNG气化设备项目团队旨在及时发现和理解潜在的风险和危机因素，以便采取及时的预防和应对措施，确保LNG气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首先，通过深入的风险评估，LNG气化设备项目团队全面分析了整个LNG气化设备项目和各个阶段可能存在的威胁。这包括准确评估每个潜在风险的发生概率和可能影响的程度，为后续危机预警提供了有力支持。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LNG气化设备项目团队着重于明确定义LNG气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LNG气化设备项目进展的持续监控，团队能够及时发现潜在问题并作出迅速反应。LNG气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在这一阶段，团队的专业素养和反应速度将发挥至关重要的作用，以确保潜在危机能够在初期得到有效的处理，最大程度地减轻负面影响。通过危机预警与识别，LNG气化设备项目得以更有序、可控地推进。</w:t>
      </w:r>
    </w:p>
    <w:p>
      <w:pPr>
        <w:pStyle w:val="Heading2"/>
        <w:ind w:firstLine="560" w:firstLineChars="200"/>
        <w:rPr>
          <w:rFonts w:ascii="仿宋" w:eastAsia="仿宋" w:hAnsi="仿宋" w:cs="仿宋" w:hint="eastAsia"/>
          <w:sz w:val="28"/>
          <w:lang w:eastAsia="zh-CN"/>
        </w:rPr>
      </w:pPr>
      <w:bookmarkStart w:id="15" w:name="_Toc560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在危机发生时，LNG气化设备项目团队立即行动，成立了应急小组。该小组的任务是迅速制定并实施紧急应对措施，以最小化潜在损失。以下是采取的主要措施：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暂停LNG气化设备项目进度：为遏制危机蔓延，LNG气化设备项目暂时停止进行，以便全面评估当前状况。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资源重新分配：重新评估LNG气化设备项目资源的分配，确保最大限度地减小损失。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实时沟通：与关键利益相关者建立实时沟通机制，向他们传递LNG气化设备项目危机的实际状况，保障LNG气化设备项目核心利益。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在紧急应对的同时，LNG气化设备项目团队强调了团队协作和有效沟通的重要性。以下是团队协作的关键举措：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信息共享机制：建立了信息共享平台，确保团队成员能够及时获取LNG气化设备项目危机的实时信息。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领导者沟通：LNG气化设备项目领导者通过定期会议和即时沟通工具，指导团队应对危机，保持团队稳定运行。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随着危机得到初步控制，LNG气化设备项目团队转向制定恢复计划，以确保LNG气化设备项目能够从中迅速恢复。主要恢复计划包括：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修复受损的进度计划：重新评估LNG气化设备项目进度，制定修复计划，确保LNG气化设备项目尽快回归正常进程。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重新调整资源分配：优化资源分配，确保LNG气化设备项目在有限资源下高效运转。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风险管理机制加强：对LNG气化设备项目风险进行全面评估，制定更强化的风险管理策略，以预防未来可能的危机。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3102"/>
      <w:r>
        <w:rPr>
          <w:rFonts w:ascii="仿宋" w:eastAsia="仿宋" w:hAnsi="仿宋" w:cs="仿宋" w:hint="eastAsia"/>
          <w:sz w:val="28"/>
          <w:lang w:eastAsia="zh-CN"/>
        </w:rPr>
        <w:t>五、LNG气化设备项目建设单位说明</w:t>
      </w:r>
      <w:bookmarkEnd w:id="16"/>
    </w:p>
    <w:p>
      <w:pPr>
        <w:pStyle w:val="Heading2"/>
        <w:rPr>
          <w:rFonts w:ascii="仿宋" w:eastAsia="仿宋" w:hAnsi="仿宋" w:cs="仿宋" w:hint="eastAsia"/>
          <w:lang w:eastAsia="zh-CN"/>
        </w:rPr>
      </w:pPr>
      <w:bookmarkStart w:id="17" w:name="_Toc31583"/>
      <w:r>
        <w:rPr>
          <w:rFonts w:ascii="仿宋" w:eastAsia="仿宋" w:hAnsi="仿宋" w:cs="仿宋" w:hint="eastAsia"/>
          <w:lang w:eastAsia="zh-CN"/>
        </w:rPr>
        <w:t>(一)、LNG气化设备项目承办单位基本情况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550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NG气化设备项目承办单位的XXXX，我们着眼于实现可持续的经济效益。通过技术创新和解决方案的提供，公司预计在LNG气化设备项目执行期间将获得可观的收入增长。这一收入来源主要包括LNG气化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同时，我们注重成本控制和效率提升，以确保LNG气化设备项目的可持续盈利。透过精细的管理和资源优化，公司期望实现LNG气化设备项目利润最大化。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https://d.book118.com/367123105150006043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E1940"/>
    <w:rsid w:val="435E19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2310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2024-02-17T18:42:00Z</dcterms:created>
  <dcterms:modified xsi:type="dcterms:W3CDTF">2024-02-17T18:43:10Z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96A4D743D5324D67BF7F22824B16843C_11</vt:lpwstr>
  </property>
  <property fmtid="{D5CDD505-2E9C-101B-9397-08002B2CF9AE}" pid="3" name="KSOProductBuildVer">
    <vt:lpwstr>2052-12.1.0.16250</vt:lpwstr>
  </property>
</Properties>
</file>