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微生物杀菌剂项目规划设计蓝图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99" w:history="1">
        <w:r>
          <w:rPr>
            <w:rFonts w:ascii="仿宋" w:eastAsia="仿宋" w:hAnsi="仿宋" w:cs="仿宋" w:hint="eastAsia"/>
            <w:lang w:eastAsia="zh-CN"/>
          </w:rPr>
          <w:t>前言</w:t>
        </w:r>
        <w:r>
          <w:tab/>
        </w:r>
        <w:r>
          <w:fldChar w:fldCharType="begin"/>
        </w:r>
        <w:r>
          <w:instrText xml:space="preserve"> PAGEREF _Toc5299 \h </w:instrText>
        </w:r>
        <w:r>
          <w:fldChar w:fldCharType="separate"/>
        </w:r>
        <w:r>
          <w:t>3</w:t>
        </w:r>
        <w:r>
          <w:fldChar w:fldCharType="end"/>
        </w:r>
      </w:hyperlink>
    </w:p>
    <w:p>
      <w:pPr>
        <w:pStyle w:val="TOC1"/>
        <w:tabs>
          <w:tab w:val="right" w:leader="dot" w:pos="8306"/>
        </w:tabs>
      </w:pPr>
      <w:hyperlink w:anchor="_Toc26845" w:history="1">
        <w:r>
          <w:rPr>
            <w:rFonts w:ascii="仿宋" w:eastAsia="仿宋" w:hAnsi="仿宋" w:cs="仿宋" w:hint="eastAsia"/>
            <w:lang w:eastAsia="zh-CN"/>
          </w:rPr>
          <w:t>一、产品规划分析</w:t>
        </w:r>
        <w:r>
          <w:tab/>
        </w:r>
        <w:r>
          <w:fldChar w:fldCharType="begin"/>
        </w:r>
        <w:r>
          <w:instrText xml:space="preserve"> PAGEREF _Toc26845 \h </w:instrText>
        </w:r>
        <w:r>
          <w:fldChar w:fldCharType="separate"/>
        </w:r>
        <w:r>
          <w:t>3</w:t>
        </w:r>
        <w:r>
          <w:fldChar w:fldCharType="end"/>
        </w:r>
      </w:hyperlink>
    </w:p>
    <w:p>
      <w:pPr>
        <w:pStyle w:val="TOC2"/>
        <w:tabs>
          <w:tab w:val="right" w:leader="dot" w:pos="8306"/>
        </w:tabs>
      </w:pPr>
      <w:hyperlink w:anchor="_Toc3531" w:history="1">
        <w:r>
          <w:rPr>
            <w:rFonts w:ascii="仿宋" w:eastAsia="仿宋" w:hAnsi="仿宋" w:cs="仿宋" w:hint="eastAsia"/>
            <w:lang w:eastAsia="zh-CN"/>
          </w:rPr>
          <w:t>(一)、产品规划</w:t>
        </w:r>
        <w:r>
          <w:tab/>
        </w:r>
        <w:r>
          <w:fldChar w:fldCharType="begin"/>
        </w:r>
        <w:r>
          <w:instrText xml:space="preserve"> PAGEREF _Toc3531 \h </w:instrText>
        </w:r>
        <w:r>
          <w:fldChar w:fldCharType="separate"/>
        </w:r>
        <w:r>
          <w:t>3</w:t>
        </w:r>
        <w:r>
          <w:fldChar w:fldCharType="end"/>
        </w:r>
      </w:hyperlink>
    </w:p>
    <w:p>
      <w:pPr>
        <w:pStyle w:val="TOC2"/>
        <w:tabs>
          <w:tab w:val="right" w:leader="dot" w:pos="8306"/>
        </w:tabs>
      </w:pPr>
      <w:hyperlink w:anchor="_Toc11248" w:history="1">
        <w:r>
          <w:rPr>
            <w:rFonts w:ascii="仿宋" w:eastAsia="仿宋" w:hAnsi="仿宋" w:cs="仿宋" w:hint="eastAsia"/>
            <w:lang w:eastAsia="zh-CN"/>
          </w:rPr>
          <w:t>(二)、建设规模</w:t>
        </w:r>
        <w:r>
          <w:tab/>
        </w:r>
        <w:r>
          <w:fldChar w:fldCharType="begin"/>
        </w:r>
        <w:r>
          <w:instrText xml:space="preserve"> PAGEREF _Toc11248 \h </w:instrText>
        </w:r>
        <w:r>
          <w:fldChar w:fldCharType="separate"/>
        </w:r>
        <w:r>
          <w:t>4</w:t>
        </w:r>
        <w:r>
          <w:fldChar w:fldCharType="end"/>
        </w:r>
      </w:hyperlink>
    </w:p>
    <w:p>
      <w:pPr>
        <w:pStyle w:val="TOC1"/>
        <w:tabs>
          <w:tab w:val="right" w:leader="dot" w:pos="8306"/>
        </w:tabs>
      </w:pPr>
      <w:hyperlink w:anchor="_Toc5920" w:history="1">
        <w:r>
          <w:rPr>
            <w:rFonts w:ascii="仿宋" w:eastAsia="仿宋" w:hAnsi="仿宋" w:cs="仿宋" w:hint="eastAsia"/>
            <w:lang w:eastAsia="zh-CN"/>
          </w:rPr>
          <w:t>二、微生物杀菌剂项目选址可行性分析</w:t>
        </w:r>
        <w:r>
          <w:tab/>
        </w:r>
        <w:r>
          <w:fldChar w:fldCharType="begin"/>
        </w:r>
        <w:r>
          <w:instrText xml:space="preserve"> PAGEREF _Toc5920 \h </w:instrText>
        </w:r>
        <w:r>
          <w:fldChar w:fldCharType="separate"/>
        </w:r>
        <w:r>
          <w:t>5</w:t>
        </w:r>
        <w:r>
          <w:fldChar w:fldCharType="end"/>
        </w:r>
      </w:hyperlink>
    </w:p>
    <w:p>
      <w:pPr>
        <w:pStyle w:val="TOC2"/>
        <w:tabs>
          <w:tab w:val="right" w:leader="dot" w:pos="8306"/>
        </w:tabs>
      </w:pPr>
      <w:hyperlink w:anchor="_Toc32613" w:history="1">
        <w:r>
          <w:rPr>
            <w:rFonts w:ascii="仿宋" w:eastAsia="仿宋" w:hAnsi="仿宋" w:cs="仿宋" w:hint="eastAsia"/>
            <w:lang w:eastAsia="zh-CN"/>
          </w:rPr>
          <w:t>(一)、微生物杀菌剂项目选址</w:t>
        </w:r>
        <w:r>
          <w:tab/>
        </w:r>
        <w:r>
          <w:fldChar w:fldCharType="begin"/>
        </w:r>
        <w:r>
          <w:instrText xml:space="preserve"> PAGEREF _Toc32613 \h </w:instrText>
        </w:r>
        <w:r>
          <w:fldChar w:fldCharType="separate"/>
        </w:r>
        <w:r>
          <w:t>5</w:t>
        </w:r>
        <w:r>
          <w:fldChar w:fldCharType="end"/>
        </w:r>
      </w:hyperlink>
    </w:p>
    <w:p>
      <w:pPr>
        <w:pStyle w:val="TOC2"/>
        <w:tabs>
          <w:tab w:val="right" w:leader="dot" w:pos="8306"/>
        </w:tabs>
      </w:pPr>
      <w:hyperlink w:anchor="_Toc6413" w:history="1">
        <w:r>
          <w:rPr>
            <w:rFonts w:ascii="仿宋" w:eastAsia="仿宋" w:hAnsi="仿宋" w:cs="仿宋" w:hint="eastAsia"/>
            <w:lang w:eastAsia="zh-CN"/>
          </w:rPr>
          <w:t>(二)、用地控制指标</w:t>
        </w:r>
        <w:r>
          <w:tab/>
        </w:r>
        <w:r>
          <w:fldChar w:fldCharType="begin"/>
        </w:r>
        <w:r>
          <w:instrText xml:space="preserve"> PAGEREF _Toc6413 \h </w:instrText>
        </w:r>
        <w:r>
          <w:fldChar w:fldCharType="separate"/>
        </w:r>
        <w:r>
          <w:t>5</w:t>
        </w:r>
        <w:r>
          <w:fldChar w:fldCharType="end"/>
        </w:r>
      </w:hyperlink>
    </w:p>
    <w:p>
      <w:pPr>
        <w:pStyle w:val="TOC2"/>
        <w:tabs>
          <w:tab w:val="right" w:leader="dot" w:pos="8306"/>
        </w:tabs>
      </w:pPr>
      <w:hyperlink w:anchor="_Toc9441" w:history="1">
        <w:r>
          <w:rPr>
            <w:rFonts w:ascii="仿宋" w:eastAsia="仿宋" w:hAnsi="仿宋" w:cs="仿宋" w:hint="eastAsia"/>
            <w:lang w:eastAsia="zh-CN"/>
          </w:rPr>
          <w:t>(三)、节约用地措施</w:t>
        </w:r>
        <w:r>
          <w:tab/>
        </w:r>
        <w:r>
          <w:fldChar w:fldCharType="begin"/>
        </w:r>
        <w:r>
          <w:instrText xml:space="preserve"> PAGEREF _Toc9441 \h </w:instrText>
        </w:r>
        <w:r>
          <w:fldChar w:fldCharType="separate"/>
        </w:r>
        <w:r>
          <w:t>7</w:t>
        </w:r>
        <w:r>
          <w:fldChar w:fldCharType="end"/>
        </w:r>
      </w:hyperlink>
    </w:p>
    <w:p>
      <w:pPr>
        <w:pStyle w:val="TOC2"/>
        <w:tabs>
          <w:tab w:val="right" w:leader="dot" w:pos="8306"/>
        </w:tabs>
      </w:pPr>
      <w:hyperlink w:anchor="_Toc18029" w:history="1">
        <w:r>
          <w:rPr>
            <w:rFonts w:ascii="仿宋" w:eastAsia="仿宋" w:hAnsi="仿宋" w:cs="仿宋" w:hint="eastAsia"/>
            <w:lang w:eastAsia="zh-CN"/>
          </w:rPr>
          <w:t>(四)、总图布置方案</w:t>
        </w:r>
        <w:r>
          <w:tab/>
        </w:r>
        <w:r>
          <w:fldChar w:fldCharType="begin"/>
        </w:r>
        <w:r>
          <w:instrText xml:space="preserve"> PAGEREF _Toc18029 \h </w:instrText>
        </w:r>
        <w:r>
          <w:fldChar w:fldCharType="separate"/>
        </w:r>
        <w:r>
          <w:t>8</w:t>
        </w:r>
        <w:r>
          <w:fldChar w:fldCharType="end"/>
        </w:r>
      </w:hyperlink>
    </w:p>
    <w:p>
      <w:pPr>
        <w:pStyle w:val="TOC2"/>
        <w:tabs>
          <w:tab w:val="right" w:leader="dot" w:pos="8306"/>
        </w:tabs>
      </w:pPr>
      <w:hyperlink w:anchor="_Toc25697" w:history="1">
        <w:r>
          <w:rPr>
            <w:rFonts w:ascii="仿宋" w:eastAsia="仿宋" w:hAnsi="仿宋" w:cs="仿宋" w:hint="eastAsia"/>
            <w:lang w:eastAsia="zh-CN"/>
          </w:rPr>
          <w:t>(五)、选址综合评价</w:t>
        </w:r>
        <w:r>
          <w:tab/>
        </w:r>
        <w:r>
          <w:fldChar w:fldCharType="begin"/>
        </w:r>
        <w:r>
          <w:instrText xml:space="preserve"> PAGEREF _Toc25697 \h </w:instrText>
        </w:r>
        <w:r>
          <w:fldChar w:fldCharType="separate"/>
        </w:r>
        <w:r>
          <w:t>9</w:t>
        </w:r>
        <w:r>
          <w:fldChar w:fldCharType="end"/>
        </w:r>
      </w:hyperlink>
    </w:p>
    <w:p>
      <w:pPr>
        <w:pStyle w:val="TOC1"/>
        <w:tabs>
          <w:tab w:val="right" w:leader="dot" w:pos="8306"/>
        </w:tabs>
      </w:pPr>
      <w:hyperlink w:anchor="_Toc19891" w:history="1">
        <w:r>
          <w:rPr>
            <w:rFonts w:ascii="仿宋" w:eastAsia="仿宋" w:hAnsi="仿宋" w:cs="仿宋" w:hint="eastAsia"/>
            <w:lang w:eastAsia="zh-CN"/>
          </w:rPr>
          <w:t>三、微生物杀菌剂项目可持续发展</w:t>
        </w:r>
        <w:r>
          <w:tab/>
        </w:r>
        <w:r>
          <w:fldChar w:fldCharType="begin"/>
        </w:r>
        <w:r>
          <w:instrText xml:space="preserve"> PAGEREF _Toc19891 \h </w:instrText>
        </w:r>
        <w:r>
          <w:fldChar w:fldCharType="separate"/>
        </w:r>
        <w:r>
          <w:t>10</w:t>
        </w:r>
        <w:r>
          <w:fldChar w:fldCharType="end"/>
        </w:r>
      </w:hyperlink>
    </w:p>
    <w:p>
      <w:pPr>
        <w:pStyle w:val="TOC2"/>
        <w:tabs>
          <w:tab w:val="right" w:leader="dot" w:pos="8306"/>
        </w:tabs>
      </w:pPr>
      <w:hyperlink w:anchor="_Toc10082" w:history="1">
        <w:r>
          <w:rPr>
            <w:rFonts w:ascii="仿宋" w:eastAsia="仿宋" w:hAnsi="仿宋" w:cs="仿宋" w:hint="eastAsia"/>
            <w:lang w:eastAsia="zh-CN"/>
          </w:rPr>
          <w:t>(一)、可持续战略与实践</w:t>
        </w:r>
        <w:r>
          <w:tab/>
        </w:r>
        <w:r>
          <w:fldChar w:fldCharType="begin"/>
        </w:r>
        <w:r>
          <w:instrText xml:space="preserve"> PAGEREF _Toc10082 \h </w:instrText>
        </w:r>
        <w:r>
          <w:fldChar w:fldCharType="separate"/>
        </w:r>
        <w:r>
          <w:t>10</w:t>
        </w:r>
        <w:r>
          <w:fldChar w:fldCharType="end"/>
        </w:r>
      </w:hyperlink>
    </w:p>
    <w:p>
      <w:pPr>
        <w:pStyle w:val="TOC2"/>
        <w:tabs>
          <w:tab w:val="right" w:leader="dot" w:pos="8306"/>
        </w:tabs>
      </w:pPr>
      <w:hyperlink w:anchor="_Toc31698" w:history="1">
        <w:r>
          <w:rPr>
            <w:rFonts w:ascii="仿宋" w:eastAsia="仿宋" w:hAnsi="仿宋" w:cs="仿宋" w:hint="eastAsia"/>
            <w:lang w:eastAsia="zh-CN"/>
          </w:rPr>
          <w:t>(二)、环保与社会责任</w:t>
        </w:r>
        <w:r>
          <w:tab/>
        </w:r>
        <w:r>
          <w:fldChar w:fldCharType="begin"/>
        </w:r>
        <w:r>
          <w:instrText xml:space="preserve"> PAGEREF _Toc31698 \h </w:instrText>
        </w:r>
        <w:r>
          <w:fldChar w:fldCharType="separate"/>
        </w:r>
        <w:r>
          <w:t>11</w:t>
        </w:r>
        <w:r>
          <w:fldChar w:fldCharType="end"/>
        </w:r>
      </w:hyperlink>
    </w:p>
    <w:p>
      <w:pPr>
        <w:pStyle w:val="TOC1"/>
        <w:tabs>
          <w:tab w:val="right" w:leader="dot" w:pos="8306"/>
        </w:tabs>
      </w:pPr>
      <w:hyperlink w:anchor="_Toc12984" w:history="1">
        <w:r>
          <w:rPr>
            <w:rFonts w:ascii="仿宋" w:eastAsia="仿宋" w:hAnsi="仿宋" w:cs="仿宋" w:hint="eastAsia"/>
            <w:lang w:eastAsia="zh-CN"/>
          </w:rPr>
          <w:t>四、市场分析、调研</w:t>
        </w:r>
        <w:r>
          <w:tab/>
        </w:r>
        <w:r>
          <w:fldChar w:fldCharType="begin"/>
        </w:r>
        <w:r>
          <w:instrText xml:space="preserve"> PAGEREF _Toc12984 \h </w:instrText>
        </w:r>
        <w:r>
          <w:fldChar w:fldCharType="separate"/>
        </w:r>
        <w:r>
          <w:t>12</w:t>
        </w:r>
        <w:r>
          <w:fldChar w:fldCharType="end"/>
        </w:r>
      </w:hyperlink>
    </w:p>
    <w:p>
      <w:pPr>
        <w:pStyle w:val="TOC2"/>
        <w:tabs>
          <w:tab w:val="right" w:leader="dot" w:pos="8306"/>
        </w:tabs>
      </w:pPr>
      <w:hyperlink w:anchor="_Toc10072" w:history="1">
        <w:r>
          <w:rPr>
            <w:rFonts w:ascii="仿宋" w:eastAsia="仿宋" w:hAnsi="仿宋" w:cs="仿宋" w:hint="eastAsia"/>
            <w:lang w:eastAsia="zh-CN"/>
          </w:rPr>
          <w:t>(一)、微生物杀菌剂行业分析</w:t>
        </w:r>
        <w:r>
          <w:tab/>
        </w:r>
        <w:r>
          <w:fldChar w:fldCharType="begin"/>
        </w:r>
        <w:r>
          <w:instrText xml:space="preserve"> PAGEREF _Toc10072 \h </w:instrText>
        </w:r>
        <w:r>
          <w:fldChar w:fldCharType="separate"/>
        </w:r>
        <w:r>
          <w:t>12</w:t>
        </w:r>
        <w:r>
          <w:fldChar w:fldCharType="end"/>
        </w:r>
      </w:hyperlink>
    </w:p>
    <w:p>
      <w:pPr>
        <w:pStyle w:val="TOC2"/>
        <w:tabs>
          <w:tab w:val="right" w:leader="dot" w:pos="8306"/>
        </w:tabs>
      </w:pPr>
      <w:hyperlink w:anchor="_Toc7089" w:history="1">
        <w:r>
          <w:rPr>
            <w:rFonts w:ascii="仿宋" w:eastAsia="仿宋" w:hAnsi="仿宋" w:cs="仿宋" w:hint="eastAsia"/>
            <w:lang w:eastAsia="zh-CN"/>
          </w:rPr>
          <w:t>(二)、微生物杀菌剂市场分析预测</w:t>
        </w:r>
        <w:r>
          <w:tab/>
        </w:r>
        <w:r>
          <w:fldChar w:fldCharType="begin"/>
        </w:r>
        <w:r>
          <w:instrText xml:space="preserve"> PAGEREF _Toc7089 \h </w:instrText>
        </w:r>
        <w:r>
          <w:fldChar w:fldCharType="separate"/>
        </w:r>
        <w:r>
          <w:t>13</w:t>
        </w:r>
        <w:r>
          <w:fldChar w:fldCharType="end"/>
        </w:r>
      </w:hyperlink>
    </w:p>
    <w:p>
      <w:pPr>
        <w:pStyle w:val="TOC1"/>
        <w:tabs>
          <w:tab w:val="right" w:leader="dot" w:pos="8306"/>
        </w:tabs>
      </w:pPr>
      <w:hyperlink w:anchor="_Toc11624" w:history="1">
        <w:r>
          <w:rPr>
            <w:rFonts w:ascii="仿宋" w:eastAsia="仿宋" w:hAnsi="仿宋" w:cs="仿宋" w:hint="eastAsia"/>
            <w:lang w:eastAsia="zh-CN"/>
          </w:rPr>
          <w:t>五、微生物杀菌剂项目概论</w:t>
        </w:r>
        <w:r>
          <w:tab/>
        </w:r>
        <w:r>
          <w:fldChar w:fldCharType="begin"/>
        </w:r>
        <w:r>
          <w:instrText xml:space="preserve"> PAGEREF _Toc11624 \h </w:instrText>
        </w:r>
        <w:r>
          <w:fldChar w:fldCharType="separate"/>
        </w:r>
        <w:r>
          <w:t>14</w:t>
        </w:r>
        <w:r>
          <w:fldChar w:fldCharType="end"/>
        </w:r>
      </w:hyperlink>
    </w:p>
    <w:p>
      <w:pPr>
        <w:pStyle w:val="TOC2"/>
        <w:tabs>
          <w:tab w:val="right" w:leader="dot" w:pos="8306"/>
        </w:tabs>
      </w:pPr>
      <w:hyperlink w:anchor="_Toc15283" w:history="1">
        <w:r>
          <w:rPr>
            <w:rFonts w:ascii="仿宋" w:eastAsia="仿宋" w:hAnsi="仿宋" w:cs="仿宋" w:hint="eastAsia"/>
            <w:lang w:eastAsia="zh-CN"/>
          </w:rPr>
          <w:t>(一)、微生物杀菌剂项目概况</w:t>
        </w:r>
        <w:r>
          <w:tab/>
        </w:r>
        <w:r>
          <w:fldChar w:fldCharType="begin"/>
        </w:r>
        <w:r>
          <w:instrText xml:space="preserve"> PAGEREF _Toc15283 \h </w:instrText>
        </w:r>
        <w:r>
          <w:fldChar w:fldCharType="separate"/>
        </w:r>
        <w:r>
          <w:t>14</w:t>
        </w:r>
        <w:r>
          <w:fldChar w:fldCharType="end"/>
        </w:r>
      </w:hyperlink>
    </w:p>
    <w:p>
      <w:pPr>
        <w:pStyle w:val="TOC2"/>
        <w:tabs>
          <w:tab w:val="right" w:leader="dot" w:pos="8306"/>
        </w:tabs>
      </w:pPr>
      <w:hyperlink w:anchor="_Toc22387" w:history="1">
        <w:r>
          <w:rPr>
            <w:rFonts w:ascii="仿宋" w:eastAsia="仿宋" w:hAnsi="仿宋" w:cs="仿宋" w:hint="eastAsia"/>
            <w:lang w:eastAsia="zh-CN"/>
          </w:rPr>
          <w:t>(二)、微生物杀菌剂项目目标</w:t>
        </w:r>
        <w:r>
          <w:tab/>
        </w:r>
        <w:r>
          <w:fldChar w:fldCharType="begin"/>
        </w:r>
        <w:r>
          <w:instrText xml:space="preserve"> PAGEREF _Toc22387 \h </w:instrText>
        </w:r>
        <w:r>
          <w:fldChar w:fldCharType="separate"/>
        </w:r>
        <w:r>
          <w:t>16</w:t>
        </w:r>
        <w:r>
          <w:fldChar w:fldCharType="end"/>
        </w:r>
      </w:hyperlink>
    </w:p>
    <w:p>
      <w:pPr>
        <w:pStyle w:val="TOC2"/>
        <w:tabs>
          <w:tab w:val="right" w:leader="dot" w:pos="8306"/>
        </w:tabs>
      </w:pPr>
      <w:hyperlink w:anchor="_Toc15743" w:history="1">
        <w:r>
          <w:rPr>
            <w:rFonts w:ascii="仿宋" w:eastAsia="仿宋" w:hAnsi="仿宋" w:cs="仿宋" w:hint="eastAsia"/>
            <w:lang w:eastAsia="zh-CN"/>
          </w:rPr>
          <w:t>(三)、微生物杀菌剂项目提出的理由</w:t>
        </w:r>
        <w:r>
          <w:tab/>
        </w:r>
        <w:r>
          <w:fldChar w:fldCharType="begin"/>
        </w:r>
        <w:r>
          <w:instrText xml:space="preserve"> PAGEREF _Toc15743 \h </w:instrText>
        </w:r>
        <w:r>
          <w:fldChar w:fldCharType="separate"/>
        </w:r>
        <w:r>
          <w:t>17</w:t>
        </w:r>
        <w:r>
          <w:fldChar w:fldCharType="end"/>
        </w:r>
      </w:hyperlink>
    </w:p>
    <w:p>
      <w:pPr>
        <w:pStyle w:val="TOC2"/>
        <w:tabs>
          <w:tab w:val="right" w:leader="dot" w:pos="8306"/>
        </w:tabs>
      </w:pPr>
      <w:hyperlink w:anchor="_Toc30696" w:history="1">
        <w:r>
          <w:rPr>
            <w:rFonts w:ascii="仿宋" w:eastAsia="仿宋" w:hAnsi="仿宋" w:cs="仿宋" w:hint="eastAsia"/>
            <w:lang w:eastAsia="zh-CN"/>
          </w:rPr>
          <w:t>(四)、微生物杀菌剂项目意义</w:t>
        </w:r>
        <w:r>
          <w:tab/>
        </w:r>
        <w:r>
          <w:fldChar w:fldCharType="begin"/>
        </w:r>
        <w:r>
          <w:instrText xml:space="preserve"> PAGEREF _Toc30696 \h </w:instrText>
        </w:r>
        <w:r>
          <w:fldChar w:fldCharType="separate"/>
        </w:r>
        <w:r>
          <w:t>19</w:t>
        </w:r>
        <w:r>
          <w:fldChar w:fldCharType="end"/>
        </w:r>
      </w:hyperlink>
    </w:p>
    <w:p>
      <w:pPr>
        <w:pStyle w:val="TOC2"/>
        <w:tabs>
          <w:tab w:val="right" w:leader="dot" w:pos="8306"/>
        </w:tabs>
      </w:pPr>
      <w:hyperlink w:anchor="_Toc31153" w:history="1">
        <w:r>
          <w:rPr>
            <w:rFonts w:ascii="仿宋" w:eastAsia="仿宋" w:hAnsi="仿宋" w:cs="仿宋" w:hint="eastAsia"/>
            <w:lang w:eastAsia="zh-CN"/>
          </w:rPr>
          <w:t>(五)、微生物杀菌剂项目背景</w:t>
        </w:r>
        <w:r>
          <w:tab/>
        </w:r>
        <w:r>
          <w:fldChar w:fldCharType="begin"/>
        </w:r>
        <w:r>
          <w:instrText xml:space="preserve"> PAGEREF _Toc31153 \h </w:instrText>
        </w:r>
        <w:r>
          <w:fldChar w:fldCharType="separate"/>
        </w:r>
        <w:r>
          <w:t>19</w:t>
        </w:r>
        <w:r>
          <w:fldChar w:fldCharType="end"/>
        </w:r>
      </w:hyperlink>
    </w:p>
    <w:p>
      <w:pPr>
        <w:pStyle w:val="TOC1"/>
        <w:tabs>
          <w:tab w:val="right" w:leader="dot" w:pos="8306"/>
        </w:tabs>
      </w:pPr>
      <w:hyperlink w:anchor="_Toc15667" w:history="1">
        <w:r>
          <w:rPr>
            <w:rFonts w:ascii="仿宋" w:eastAsia="仿宋" w:hAnsi="仿宋" w:cs="仿宋" w:hint="eastAsia"/>
            <w:lang w:eastAsia="zh-CN"/>
          </w:rPr>
          <w:t>六、微生物杀菌剂项目绩效评估</w:t>
        </w:r>
        <w:r>
          <w:tab/>
        </w:r>
        <w:r>
          <w:fldChar w:fldCharType="begin"/>
        </w:r>
        <w:r>
          <w:instrText xml:space="preserve"> PAGEREF _Toc15667 \h </w:instrText>
        </w:r>
        <w:r>
          <w:fldChar w:fldCharType="separate"/>
        </w:r>
        <w:r>
          <w:t>20</w:t>
        </w:r>
        <w:r>
          <w:fldChar w:fldCharType="end"/>
        </w:r>
      </w:hyperlink>
    </w:p>
    <w:p>
      <w:pPr>
        <w:pStyle w:val="TOC2"/>
        <w:tabs>
          <w:tab w:val="right" w:leader="dot" w:pos="8306"/>
        </w:tabs>
      </w:pPr>
      <w:hyperlink w:anchor="_Toc17478" w:history="1">
        <w:r>
          <w:rPr>
            <w:rFonts w:ascii="仿宋" w:eastAsia="仿宋" w:hAnsi="仿宋" w:cs="仿宋" w:hint="eastAsia"/>
            <w:lang w:eastAsia="zh-CN"/>
          </w:rPr>
          <w:t>(一)、绩效评估指标</w:t>
        </w:r>
        <w:r>
          <w:tab/>
        </w:r>
        <w:r>
          <w:fldChar w:fldCharType="begin"/>
        </w:r>
        <w:r>
          <w:instrText xml:space="preserve"> PAGEREF _Toc17478 \h </w:instrText>
        </w:r>
        <w:r>
          <w:fldChar w:fldCharType="separate"/>
        </w:r>
        <w:r>
          <w:t>20</w:t>
        </w:r>
        <w:r>
          <w:fldChar w:fldCharType="end"/>
        </w:r>
      </w:hyperlink>
    </w:p>
    <w:p>
      <w:pPr>
        <w:pStyle w:val="TOC2"/>
        <w:tabs>
          <w:tab w:val="right" w:leader="dot" w:pos="8306"/>
        </w:tabs>
      </w:pPr>
      <w:hyperlink w:anchor="_Toc30134" w:history="1">
        <w:r>
          <w:rPr>
            <w:rFonts w:ascii="仿宋" w:eastAsia="仿宋" w:hAnsi="仿宋" w:cs="仿宋" w:hint="eastAsia"/>
            <w:lang w:eastAsia="zh-CN"/>
          </w:rPr>
          <w:t>(二)、绩效评估方法</w:t>
        </w:r>
        <w:r>
          <w:tab/>
        </w:r>
        <w:r>
          <w:fldChar w:fldCharType="begin"/>
        </w:r>
        <w:r>
          <w:instrText xml:space="preserve"> PAGEREF _Toc30134 \h </w:instrText>
        </w:r>
        <w:r>
          <w:fldChar w:fldCharType="separate"/>
        </w:r>
        <w:r>
          <w:t>21</w:t>
        </w:r>
        <w:r>
          <w:fldChar w:fldCharType="end"/>
        </w:r>
      </w:hyperlink>
    </w:p>
    <w:p>
      <w:pPr>
        <w:pStyle w:val="TOC2"/>
        <w:tabs>
          <w:tab w:val="right" w:leader="dot" w:pos="8306"/>
        </w:tabs>
      </w:pPr>
      <w:hyperlink w:anchor="_Toc6941" w:history="1">
        <w:r>
          <w:rPr>
            <w:rFonts w:ascii="仿宋" w:eastAsia="仿宋" w:hAnsi="仿宋" w:cs="仿宋" w:hint="eastAsia"/>
            <w:lang w:eastAsia="zh-CN"/>
          </w:rPr>
          <w:t>(三)、绩效评估周期</w:t>
        </w:r>
        <w:r>
          <w:tab/>
        </w:r>
        <w:r>
          <w:fldChar w:fldCharType="begin"/>
        </w:r>
        <w:r>
          <w:instrText xml:space="preserve"> PAGEREF _Toc6941 \h </w:instrText>
        </w:r>
        <w:r>
          <w:fldChar w:fldCharType="separate"/>
        </w:r>
        <w:r>
          <w:t>22</w:t>
        </w:r>
        <w:r>
          <w:fldChar w:fldCharType="end"/>
        </w:r>
      </w:hyperlink>
    </w:p>
    <w:p>
      <w:pPr>
        <w:pStyle w:val="TOC1"/>
        <w:tabs>
          <w:tab w:val="right" w:leader="dot" w:pos="8306"/>
        </w:tabs>
      </w:pPr>
      <w:hyperlink w:anchor="_Toc5294" w:history="1">
        <w:r>
          <w:rPr>
            <w:rFonts w:ascii="仿宋" w:eastAsia="仿宋" w:hAnsi="仿宋" w:cs="仿宋" w:hint="eastAsia"/>
            <w:lang w:eastAsia="zh-CN"/>
          </w:rPr>
          <w:t>七、生产安全保护</w:t>
        </w:r>
        <w:r>
          <w:tab/>
        </w:r>
        <w:r>
          <w:fldChar w:fldCharType="begin"/>
        </w:r>
        <w:r>
          <w:instrText xml:space="preserve"> PAGEREF _Toc5294 \h </w:instrText>
        </w:r>
        <w:r>
          <w:fldChar w:fldCharType="separate"/>
        </w:r>
        <w:r>
          <w:t>24</w:t>
        </w:r>
        <w:r>
          <w:fldChar w:fldCharType="end"/>
        </w:r>
      </w:hyperlink>
    </w:p>
    <w:p>
      <w:pPr>
        <w:pStyle w:val="TOC2"/>
        <w:tabs>
          <w:tab w:val="right" w:leader="dot" w:pos="8306"/>
        </w:tabs>
      </w:pPr>
      <w:hyperlink w:anchor="_Toc26076" w:history="1">
        <w:r>
          <w:rPr>
            <w:rFonts w:ascii="仿宋" w:eastAsia="仿宋" w:hAnsi="仿宋" w:cs="仿宋" w:hint="eastAsia"/>
            <w:lang w:eastAsia="zh-CN"/>
          </w:rPr>
          <w:t>(一)、消防安全</w:t>
        </w:r>
        <w:r>
          <w:tab/>
        </w:r>
        <w:r>
          <w:fldChar w:fldCharType="begin"/>
        </w:r>
        <w:r>
          <w:instrText xml:space="preserve"> PAGEREF _Toc26076 \h </w:instrText>
        </w:r>
        <w:r>
          <w:fldChar w:fldCharType="separate"/>
        </w:r>
        <w:r>
          <w:t>24</w:t>
        </w:r>
        <w:r>
          <w:fldChar w:fldCharType="end"/>
        </w:r>
      </w:hyperlink>
    </w:p>
    <w:p>
      <w:pPr>
        <w:pStyle w:val="TOC2"/>
        <w:tabs>
          <w:tab w:val="right" w:leader="dot" w:pos="8306"/>
        </w:tabs>
      </w:pPr>
      <w:hyperlink w:anchor="_Toc1823" w:history="1">
        <w:r>
          <w:rPr>
            <w:rFonts w:ascii="仿宋" w:eastAsia="仿宋" w:hAnsi="仿宋" w:cs="仿宋" w:hint="eastAsia"/>
            <w:lang w:eastAsia="zh-CN"/>
          </w:rPr>
          <w:t>(二)、防火防爆总图布置措施</w:t>
        </w:r>
        <w:r>
          <w:tab/>
        </w:r>
        <w:r>
          <w:fldChar w:fldCharType="begin"/>
        </w:r>
        <w:r>
          <w:instrText xml:space="preserve"> PAGEREF _Toc1823 \h </w:instrText>
        </w:r>
        <w:r>
          <w:fldChar w:fldCharType="separate"/>
        </w:r>
        <w:r>
          <w:t>25</w:t>
        </w:r>
        <w:r>
          <w:fldChar w:fldCharType="end"/>
        </w:r>
      </w:hyperlink>
    </w:p>
    <w:p>
      <w:pPr>
        <w:pStyle w:val="TOC2"/>
        <w:tabs>
          <w:tab w:val="right" w:leader="dot" w:pos="8306"/>
        </w:tabs>
      </w:pPr>
      <w:hyperlink w:anchor="_Toc14750" w:history="1">
        <w:r>
          <w:rPr>
            <w:rFonts w:ascii="仿宋" w:eastAsia="仿宋" w:hAnsi="仿宋" w:cs="仿宋" w:hint="eastAsia"/>
            <w:lang w:eastAsia="zh-CN"/>
          </w:rPr>
          <w:t>(三)、自然灾害防范措施</w:t>
        </w:r>
        <w:r>
          <w:tab/>
        </w:r>
        <w:r>
          <w:fldChar w:fldCharType="begin"/>
        </w:r>
        <w:r>
          <w:instrText xml:space="preserve"> PAGEREF _Toc14750 \h </w:instrText>
        </w:r>
        <w:r>
          <w:fldChar w:fldCharType="separate"/>
        </w:r>
        <w:r>
          <w:t>26</w:t>
        </w:r>
        <w:r>
          <w:fldChar w:fldCharType="end"/>
        </w:r>
      </w:hyperlink>
    </w:p>
    <w:p>
      <w:pPr>
        <w:pStyle w:val="TOC2"/>
        <w:tabs>
          <w:tab w:val="right" w:leader="dot" w:pos="8306"/>
        </w:tabs>
      </w:pPr>
      <w:hyperlink w:anchor="_Toc8507" w:history="1">
        <w:r>
          <w:rPr>
            <w:rFonts w:ascii="仿宋" w:eastAsia="仿宋" w:hAnsi="仿宋" w:cs="仿宋" w:hint="eastAsia"/>
            <w:lang w:eastAsia="zh-CN"/>
          </w:rPr>
          <w:t>(四)、安全色及安全标志使用要求</w:t>
        </w:r>
        <w:r>
          <w:tab/>
        </w:r>
        <w:r>
          <w:fldChar w:fldCharType="begin"/>
        </w:r>
        <w:r>
          <w:instrText xml:space="preserve"> PAGEREF _Toc8507 \h </w:instrText>
        </w:r>
        <w:r>
          <w:fldChar w:fldCharType="separate"/>
        </w:r>
        <w:r>
          <w:t>27</w:t>
        </w:r>
        <w:r>
          <w:fldChar w:fldCharType="end"/>
        </w:r>
      </w:hyperlink>
    </w:p>
    <w:p>
      <w:pPr>
        <w:pStyle w:val="TOC2"/>
        <w:tabs>
          <w:tab w:val="right" w:leader="dot" w:pos="8306"/>
        </w:tabs>
      </w:pPr>
      <w:hyperlink w:anchor="_Toc26441" w:history="1">
        <w:r>
          <w:rPr>
            <w:rFonts w:ascii="仿宋" w:eastAsia="仿宋" w:hAnsi="仿宋" w:cs="仿宋" w:hint="eastAsia"/>
            <w:lang w:eastAsia="zh-CN"/>
          </w:rPr>
          <w:t>(五)、防尘防毒措施</w:t>
        </w:r>
        <w:r>
          <w:tab/>
        </w:r>
        <w:r>
          <w:fldChar w:fldCharType="begin"/>
        </w:r>
        <w:r>
          <w:instrText xml:space="preserve"> PAGEREF _Toc26441 \h </w:instrText>
        </w:r>
        <w:r>
          <w:fldChar w:fldCharType="separate"/>
        </w:r>
        <w:r>
          <w:t>28</w:t>
        </w:r>
        <w:r>
          <w:fldChar w:fldCharType="end"/>
        </w:r>
      </w:hyperlink>
    </w:p>
    <w:p>
      <w:pPr>
        <w:pStyle w:val="TOC2"/>
        <w:tabs>
          <w:tab w:val="right" w:leader="dot" w:pos="8306"/>
        </w:tabs>
      </w:pPr>
      <w:hyperlink w:anchor="_Toc28639" w:history="1">
        <w:r>
          <w:rPr>
            <w:rFonts w:ascii="仿宋" w:eastAsia="仿宋" w:hAnsi="仿宋" w:cs="仿宋" w:hint="eastAsia"/>
            <w:lang w:eastAsia="zh-CN"/>
          </w:rPr>
          <w:t>(六)、防静电、触电防护及防雷措施</w:t>
        </w:r>
        <w:r>
          <w:tab/>
        </w:r>
        <w:r>
          <w:fldChar w:fldCharType="begin"/>
        </w:r>
        <w:r>
          <w:instrText xml:space="preserve"> PAGEREF _Toc28639 \h </w:instrText>
        </w:r>
        <w:r>
          <w:fldChar w:fldCharType="separate"/>
        </w:r>
        <w:r>
          <w:t>29</w:t>
        </w:r>
        <w:r>
          <w:fldChar w:fldCharType="end"/>
        </w:r>
      </w:hyperlink>
    </w:p>
    <w:p>
      <w:pPr>
        <w:pStyle w:val="TOC2"/>
        <w:tabs>
          <w:tab w:val="right" w:leader="dot" w:pos="8306"/>
        </w:tabs>
      </w:pPr>
      <w:hyperlink w:anchor="_Toc4493" w:history="1">
        <w:r>
          <w:rPr>
            <w:rFonts w:ascii="仿宋" w:eastAsia="仿宋" w:hAnsi="仿宋" w:cs="仿宋" w:hint="eastAsia"/>
            <w:lang w:eastAsia="zh-CN"/>
          </w:rPr>
          <w:t>(七)、机械设备安全保障措施</w:t>
        </w:r>
        <w:r>
          <w:tab/>
        </w:r>
        <w:r>
          <w:fldChar w:fldCharType="begin"/>
        </w:r>
        <w:r>
          <w:instrText xml:space="preserve"> PAGEREF _Toc4493 \h </w:instrText>
        </w:r>
        <w:r>
          <w:fldChar w:fldCharType="separate"/>
        </w:r>
        <w:r>
          <w:t>30</w:t>
        </w:r>
        <w:r>
          <w:fldChar w:fldCharType="end"/>
        </w:r>
      </w:hyperlink>
    </w:p>
    <w:p>
      <w:pPr>
        <w:pStyle w:val="TOC1"/>
        <w:tabs>
          <w:tab w:val="right" w:leader="dot" w:pos="8306"/>
        </w:tabs>
      </w:pPr>
      <w:hyperlink w:anchor="_Toc22300" w:history="1">
        <w:r>
          <w:rPr>
            <w:rFonts w:ascii="仿宋" w:eastAsia="仿宋" w:hAnsi="仿宋" w:cs="仿宋" w:hint="eastAsia"/>
            <w:lang w:eastAsia="zh-CN"/>
          </w:rPr>
          <w:t>八、微生物杀菌剂项目风险管理</w:t>
        </w:r>
        <w:r>
          <w:tab/>
        </w:r>
        <w:r>
          <w:fldChar w:fldCharType="begin"/>
        </w:r>
        <w:r>
          <w:instrText xml:space="preserve"> PAGEREF _Toc22300 \h </w:instrText>
        </w:r>
        <w:r>
          <w:fldChar w:fldCharType="separate"/>
        </w:r>
        <w:r>
          <w:t>32</w:t>
        </w:r>
        <w:r>
          <w:fldChar w:fldCharType="end"/>
        </w:r>
      </w:hyperlink>
    </w:p>
    <w:p>
      <w:pPr>
        <w:pStyle w:val="TOC2"/>
        <w:tabs>
          <w:tab w:val="right" w:leader="dot" w:pos="8306"/>
        </w:tabs>
      </w:pPr>
      <w:hyperlink w:anchor="_Toc12246" w:history="1">
        <w:r>
          <w:rPr>
            <w:rFonts w:ascii="仿宋" w:eastAsia="仿宋" w:hAnsi="仿宋" w:cs="仿宋" w:hint="eastAsia"/>
            <w:lang w:eastAsia="zh-CN"/>
          </w:rPr>
          <w:t>(一)、风险识别与评估</w:t>
        </w:r>
        <w:r>
          <w:tab/>
        </w:r>
        <w:r>
          <w:fldChar w:fldCharType="begin"/>
        </w:r>
        <w:r>
          <w:instrText xml:space="preserve"> PAGEREF _Toc12246 \h </w:instrText>
        </w:r>
        <w:r>
          <w:fldChar w:fldCharType="separate"/>
        </w:r>
        <w:r>
          <w:t>32</w:t>
        </w:r>
        <w:r>
          <w:fldChar w:fldCharType="end"/>
        </w:r>
      </w:hyperlink>
    </w:p>
    <w:p>
      <w:pPr>
        <w:pStyle w:val="TOC2"/>
        <w:tabs>
          <w:tab w:val="right" w:leader="dot" w:pos="8306"/>
        </w:tabs>
      </w:pPr>
      <w:hyperlink w:anchor="_Toc28135" w:history="1">
        <w:r>
          <w:rPr>
            <w:rFonts w:ascii="仿宋" w:eastAsia="仿宋" w:hAnsi="仿宋" w:cs="仿宋" w:hint="eastAsia"/>
            <w:lang w:eastAsia="zh-CN"/>
          </w:rPr>
          <w:t>(二)、风险应对策略</w:t>
        </w:r>
        <w:r>
          <w:tab/>
        </w:r>
        <w:r>
          <w:fldChar w:fldCharType="begin"/>
        </w:r>
        <w:r>
          <w:instrText xml:space="preserve"> PAGEREF _Toc28135 \h </w:instrText>
        </w:r>
        <w:r>
          <w:fldChar w:fldCharType="separate"/>
        </w:r>
        <w:r>
          <w:t>33</w:t>
        </w:r>
        <w:r>
          <w:fldChar w:fldCharType="end"/>
        </w:r>
      </w:hyperlink>
    </w:p>
    <w:p>
      <w:pPr>
        <w:pStyle w:val="TOC2"/>
        <w:tabs>
          <w:tab w:val="right" w:leader="dot" w:pos="8306"/>
        </w:tabs>
      </w:pPr>
      <w:hyperlink w:anchor="_Toc19884" w:history="1">
        <w:r>
          <w:rPr>
            <w:rFonts w:ascii="仿宋" w:eastAsia="仿宋" w:hAnsi="仿宋" w:cs="仿宋" w:hint="eastAsia"/>
            <w:lang w:eastAsia="zh-CN"/>
          </w:rPr>
          <w:t>(三)、风险监控与控制</w:t>
        </w:r>
        <w:r>
          <w:tab/>
        </w:r>
        <w:r>
          <w:fldChar w:fldCharType="begin"/>
        </w:r>
        <w:r>
          <w:instrText xml:space="preserve"> PAGEREF _Toc19884 \h </w:instrText>
        </w:r>
        <w:r>
          <w:fldChar w:fldCharType="separate"/>
        </w:r>
        <w:r>
          <w:t>35</w:t>
        </w:r>
        <w:r>
          <w:fldChar w:fldCharType="end"/>
        </w:r>
      </w:hyperlink>
    </w:p>
    <w:p>
      <w:pPr>
        <w:pStyle w:val="TOC1"/>
        <w:tabs>
          <w:tab w:val="right" w:leader="dot" w:pos="8306"/>
        </w:tabs>
      </w:pPr>
      <w:hyperlink w:anchor="_Toc18529" w:history="1">
        <w:r>
          <w:rPr>
            <w:rFonts w:ascii="仿宋" w:eastAsia="仿宋" w:hAnsi="仿宋" w:cs="仿宋" w:hint="eastAsia"/>
            <w:lang w:eastAsia="zh-CN"/>
          </w:rPr>
          <w:t>九、微生物杀菌剂项目人力资源培养与发展</w:t>
        </w:r>
        <w:r>
          <w:tab/>
        </w:r>
        <w:r>
          <w:fldChar w:fldCharType="begin"/>
        </w:r>
        <w:r>
          <w:instrText xml:space="preserve"> PAGEREF _Toc18529 \h </w:instrText>
        </w:r>
        <w:r>
          <w:fldChar w:fldCharType="separate"/>
        </w:r>
        <w:r>
          <w:t>36</w:t>
        </w:r>
        <w:r>
          <w:fldChar w:fldCharType="end"/>
        </w:r>
      </w:hyperlink>
    </w:p>
    <w:p>
      <w:pPr>
        <w:pStyle w:val="TOC2"/>
        <w:tabs>
          <w:tab w:val="right" w:leader="dot" w:pos="8306"/>
        </w:tabs>
      </w:pPr>
      <w:hyperlink w:anchor="_Toc4710" w:history="1">
        <w:r>
          <w:rPr>
            <w:rFonts w:ascii="仿宋" w:eastAsia="仿宋" w:hAnsi="仿宋" w:cs="仿宋" w:hint="eastAsia"/>
            <w:lang w:eastAsia="zh-CN"/>
          </w:rPr>
          <w:t>(一)、人才需求与规划</w:t>
        </w:r>
        <w:r>
          <w:tab/>
        </w:r>
        <w:r>
          <w:fldChar w:fldCharType="begin"/>
        </w:r>
        <w:r>
          <w:instrText xml:space="preserve"> PAGEREF _Toc4710 \h </w:instrText>
        </w:r>
        <w:r>
          <w:fldChar w:fldCharType="separate"/>
        </w:r>
        <w:r>
          <w:t>36</w:t>
        </w:r>
        <w:r>
          <w:fldChar w:fldCharType="end"/>
        </w:r>
      </w:hyperlink>
    </w:p>
    <w:p>
      <w:pPr>
        <w:pStyle w:val="TOC2"/>
        <w:tabs>
          <w:tab w:val="right" w:leader="dot" w:pos="8306"/>
        </w:tabs>
      </w:pPr>
      <w:hyperlink w:anchor="_Toc11613" w:history="1">
        <w:r>
          <w:rPr>
            <w:rFonts w:ascii="仿宋" w:eastAsia="仿宋" w:hAnsi="仿宋" w:cs="仿宋" w:hint="eastAsia"/>
            <w:lang w:eastAsia="zh-CN"/>
          </w:rPr>
          <w:t>(二)、培训与发展计划</w:t>
        </w:r>
        <w:r>
          <w:tab/>
        </w:r>
        <w:r>
          <w:fldChar w:fldCharType="begin"/>
        </w:r>
        <w:r>
          <w:instrText xml:space="preserve"> PAGEREF _Toc11613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5" w:history="1">
        <w:r>
          <w:rPr>
            <w:rFonts w:ascii="仿宋" w:eastAsia="仿宋" w:hAnsi="仿宋" w:cs="仿宋" w:hint="eastAsia"/>
            <w:lang w:eastAsia="zh-CN"/>
          </w:rPr>
          <w:t>十、微生物杀菌剂项目财务管理</w:t>
        </w:r>
        <w:r>
          <w:tab/>
        </w:r>
        <w:r>
          <w:fldChar w:fldCharType="begin"/>
        </w:r>
        <w:r>
          <w:instrText xml:space="preserve"> PAGEREF _Toc15125 \h </w:instrText>
        </w:r>
        <w:r>
          <w:fldChar w:fldCharType="separate"/>
        </w:r>
        <w:r>
          <w:t>37</w:t>
        </w:r>
        <w:r>
          <w:fldChar w:fldCharType="end"/>
        </w:r>
      </w:hyperlink>
    </w:p>
    <w:p>
      <w:pPr>
        <w:pStyle w:val="TOC2"/>
        <w:tabs>
          <w:tab w:val="right" w:leader="dot" w:pos="8306"/>
        </w:tabs>
      </w:pPr>
      <w:hyperlink w:anchor="_Toc22792" w:history="1">
        <w:r>
          <w:rPr>
            <w:rFonts w:ascii="仿宋" w:eastAsia="仿宋" w:hAnsi="仿宋" w:cs="仿宋" w:hint="eastAsia"/>
            <w:lang w:eastAsia="zh-CN"/>
          </w:rPr>
          <w:t>(一)、资金需求大</w:t>
        </w:r>
        <w:r>
          <w:tab/>
        </w:r>
        <w:r>
          <w:fldChar w:fldCharType="begin"/>
        </w:r>
        <w:r>
          <w:instrText xml:space="preserve"> PAGEREF _Toc22792 \h </w:instrText>
        </w:r>
        <w:r>
          <w:fldChar w:fldCharType="separate"/>
        </w:r>
        <w:r>
          <w:t>37</w:t>
        </w:r>
        <w:r>
          <w:fldChar w:fldCharType="end"/>
        </w:r>
      </w:hyperlink>
    </w:p>
    <w:p>
      <w:pPr>
        <w:pStyle w:val="TOC2"/>
        <w:tabs>
          <w:tab w:val="right" w:leader="dot" w:pos="8306"/>
        </w:tabs>
      </w:pPr>
      <w:hyperlink w:anchor="_Toc16649" w:history="1">
        <w:r>
          <w:rPr>
            <w:rFonts w:ascii="仿宋" w:eastAsia="仿宋" w:hAnsi="仿宋" w:cs="仿宋" w:hint="eastAsia"/>
            <w:lang w:eastAsia="zh-CN"/>
          </w:rPr>
          <w:t>(二)、研发周期长</w:t>
        </w:r>
        <w:r>
          <w:tab/>
        </w:r>
        <w:r>
          <w:fldChar w:fldCharType="begin"/>
        </w:r>
        <w:r>
          <w:instrText xml:space="preserve"> PAGEREF _Toc16649 \h </w:instrText>
        </w:r>
        <w:r>
          <w:fldChar w:fldCharType="separate"/>
        </w:r>
        <w:r>
          <w:t>38</w:t>
        </w:r>
        <w:r>
          <w:fldChar w:fldCharType="end"/>
        </w:r>
      </w:hyperlink>
    </w:p>
    <w:p>
      <w:pPr>
        <w:pStyle w:val="TOC2"/>
        <w:tabs>
          <w:tab w:val="right" w:leader="dot" w:pos="8306"/>
        </w:tabs>
      </w:pPr>
      <w:hyperlink w:anchor="_Toc15843" w:history="1">
        <w:r>
          <w:rPr>
            <w:rFonts w:ascii="仿宋" w:eastAsia="仿宋" w:hAnsi="仿宋" w:cs="仿宋" w:hint="eastAsia"/>
            <w:lang w:eastAsia="zh-CN"/>
          </w:rPr>
          <w:t>(三)、市场风险大</w:t>
        </w:r>
        <w:r>
          <w:tab/>
        </w:r>
        <w:r>
          <w:fldChar w:fldCharType="begin"/>
        </w:r>
        <w:r>
          <w:instrText xml:space="preserve"> PAGEREF _Toc15843 \h </w:instrText>
        </w:r>
        <w:r>
          <w:fldChar w:fldCharType="separate"/>
        </w:r>
        <w:r>
          <w:t>39</w:t>
        </w:r>
        <w:r>
          <w:fldChar w:fldCharType="end"/>
        </w:r>
      </w:hyperlink>
    </w:p>
    <w:p>
      <w:pPr>
        <w:pStyle w:val="TOC2"/>
        <w:tabs>
          <w:tab w:val="right" w:leader="dot" w:pos="8306"/>
        </w:tabs>
      </w:pPr>
      <w:hyperlink w:anchor="_Toc31088" w:history="1">
        <w:r>
          <w:rPr>
            <w:rFonts w:ascii="仿宋" w:eastAsia="仿宋" w:hAnsi="仿宋" w:cs="仿宋" w:hint="eastAsia"/>
            <w:lang w:eastAsia="zh-CN"/>
          </w:rPr>
          <w:t>(四)、利润率高</w:t>
        </w:r>
        <w:r>
          <w:tab/>
        </w:r>
        <w:r>
          <w:fldChar w:fldCharType="begin"/>
        </w:r>
        <w:r>
          <w:instrText xml:space="preserve"> PAGEREF _Toc31088 \h </w:instrText>
        </w:r>
        <w:r>
          <w:fldChar w:fldCharType="separate"/>
        </w:r>
        <w:r>
          <w:t>42</w:t>
        </w:r>
        <w:r>
          <w:fldChar w:fldCharType="end"/>
        </w:r>
      </w:hyperlink>
    </w:p>
    <w:p>
      <w:pPr>
        <w:pStyle w:val="TOC1"/>
        <w:tabs>
          <w:tab w:val="right" w:leader="dot" w:pos="8306"/>
        </w:tabs>
      </w:pPr>
      <w:hyperlink w:anchor="_Toc32361" w:history="1">
        <w:r>
          <w:rPr>
            <w:rFonts w:ascii="仿宋" w:eastAsia="仿宋" w:hAnsi="仿宋" w:cs="仿宋" w:hint="eastAsia"/>
            <w:lang w:eastAsia="zh-CN"/>
          </w:rPr>
          <w:t>十一、微生物杀菌剂项目计划安排</w:t>
        </w:r>
        <w:r>
          <w:tab/>
        </w:r>
        <w:r>
          <w:fldChar w:fldCharType="begin"/>
        </w:r>
        <w:r>
          <w:instrText xml:space="preserve"> PAGEREF _Toc32361 \h </w:instrText>
        </w:r>
        <w:r>
          <w:fldChar w:fldCharType="separate"/>
        </w:r>
        <w:r>
          <w:t>44</w:t>
        </w:r>
        <w:r>
          <w:fldChar w:fldCharType="end"/>
        </w:r>
      </w:hyperlink>
    </w:p>
    <w:p>
      <w:pPr>
        <w:pStyle w:val="TOC2"/>
        <w:tabs>
          <w:tab w:val="right" w:leader="dot" w:pos="8306"/>
        </w:tabs>
      </w:pPr>
      <w:hyperlink w:anchor="_Toc7887" w:history="1">
        <w:r>
          <w:rPr>
            <w:rFonts w:ascii="仿宋" w:eastAsia="仿宋" w:hAnsi="仿宋" w:cs="仿宋" w:hint="eastAsia"/>
            <w:lang w:eastAsia="zh-CN"/>
          </w:rPr>
          <w:t>(一)、建设周期</w:t>
        </w:r>
        <w:r>
          <w:tab/>
        </w:r>
        <w:r>
          <w:fldChar w:fldCharType="begin"/>
        </w:r>
        <w:r>
          <w:instrText xml:space="preserve"> PAGEREF _Toc7887 \h </w:instrText>
        </w:r>
        <w:r>
          <w:fldChar w:fldCharType="separate"/>
        </w:r>
        <w:r>
          <w:t>44</w:t>
        </w:r>
        <w:r>
          <w:fldChar w:fldCharType="end"/>
        </w:r>
      </w:hyperlink>
    </w:p>
    <w:p>
      <w:pPr>
        <w:pStyle w:val="TOC2"/>
        <w:tabs>
          <w:tab w:val="right" w:leader="dot" w:pos="8306"/>
        </w:tabs>
      </w:pPr>
      <w:hyperlink w:anchor="_Toc27932" w:history="1">
        <w:r>
          <w:rPr>
            <w:rFonts w:ascii="仿宋" w:eastAsia="仿宋" w:hAnsi="仿宋" w:cs="仿宋" w:hint="eastAsia"/>
            <w:lang w:eastAsia="zh-CN"/>
          </w:rPr>
          <w:t>(二)、建设进度</w:t>
        </w:r>
        <w:r>
          <w:tab/>
        </w:r>
        <w:r>
          <w:fldChar w:fldCharType="begin"/>
        </w:r>
        <w:r>
          <w:instrText xml:space="preserve"> PAGEREF _Toc27932 \h </w:instrText>
        </w:r>
        <w:r>
          <w:fldChar w:fldCharType="separate"/>
        </w:r>
        <w:r>
          <w:t>45</w:t>
        </w:r>
        <w:r>
          <w:fldChar w:fldCharType="end"/>
        </w:r>
      </w:hyperlink>
    </w:p>
    <w:p>
      <w:pPr>
        <w:pStyle w:val="TOC2"/>
        <w:tabs>
          <w:tab w:val="right" w:leader="dot" w:pos="8306"/>
        </w:tabs>
      </w:pPr>
      <w:hyperlink w:anchor="_Toc31593" w:history="1">
        <w:r>
          <w:rPr>
            <w:rFonts w:ascii="仿宋" w:eastAsia="仿宋" w:hAnsi="仿宋" w:cs="仿宋" w:hint="eastAsia"/>
            <w:lang w:eastAsia="zh-CN"/>
          </w:rPr>
          <w:t>(三)、进度安排注意事项</w:t>
        </w:r>
        <w:r>
          <w:tab/>
        </w:r>
        <w:r>
          <w:fldChar w:fldCharType="begin"/>
        </w:r>
        <w:r>
          <w:instrText xml:space="preserve"> PAGEREF _Toc31593 \h </w:instrText>
        </w:r>
        <w:r>
          <w:fldChar w:fldCharType="separate"/>
        </w:r>
        <w:r>
          <w:t>46</w:t>
        </w:r>
        <w:r>
          <w:fldChar w:fldCharType="end"/>
        </w:r>
      </w:hyperlink>
    </w:p>
    <w:p>
      <w:pPr>
        <w:pStyle w:val="TOC2"/>
        <w:tabs>
          <w:tab w:val="right" w:leader="dot" w:pos="8306"/>
        </w:tabs>
      </w:pPr>
      <w:hyperlink w:anchor="_Toc3538" w:history="1">
        <w:r>
          <w:rPr>
            <w:rFonts w:ascii="仿宋" w:eastAsia="仿宋" w:hAnsi="仿宋" w:cs="仿宋" w:hint="eastAsia"/>
            <w:lang w:eastAsia="zh-CN"/>
          </w:rPr>
          <w:t>(四)、人力资源配置</w:t>
        </w:r>
        <w:r>
          <w:tab/>
        </w:r>
        <w:r>
          <w:fldChar w:fldCharType="begin"/>
        </w:r>
        <w:r>
          <w:instrText xml:space="preserve"> PAGEREF _Toc3538 \h </w:instrText>
        </w:r>
        <w:r>
          <w:fldChar w:fldCharType="separate"/>
        </w:r>
        <w:r>
          <w:t>47</w:t>
        </w:r>
        <w:r>
          <w:fldChar w:fldCharType="end"/>
        </w:r>
      </w:hyperlink>
    </w:p>
    <w:p>
      <w:pPr>
        <w:pStyle w:val="TOC1"/>
        <w:tabs>
          <w:tab w:val="right" w:leader="dot" w:pos="8306"/>
        </w:tabs>
      </w:pPr>
      <w:hyperlink w:anchor="_Toc25562" w:history="1">
        <w:r>
          <w:rPr>
            <w:rFonts w:ascii="仿宋" w:eastAsia="仿宋" w:hAnsi="仿宋" w:cs="仿宋" w:hint="eastAsia"/>
            <w:lang w:eastAsia="zh-CN"/>
          </w:rPr>
          <w:t>十二、微生物杀菌剂项目环境影响分析</w:t>
        </w:r>
        <w:r>
          <w:tab/>
        </w:r>
        <w:r>
          <w:fldChar w:fldCharType="begin"/>
        </w:r>
        <w:r>
          <w:instrText xml:space="preserve"> PAGEREF _Toc25562 \h </w:instrText>
        </w:r>
        <w:r>
          <w:fldChar w:fldCharType="separate"/>
        </w:r>
        <w:r>
          <w:t>48</w:t>
        </w:r>
        <w:r>
          <w:fldChar w:fldCharType="end"/>
        </w:r>
      </w:hyperlink>
    </w:p>
    <w:p>
      <w:pPr>
        <w:pStyle w:val="TOC2"/>
        <w:tabs>
          <w:tab w:val="right" w:leader="dot" w:pos="8306"/>
        </w:tabs>
      </w:pPr>
      <w:hyperlink w:anchor="_Toc10860" w:history="1">
        <w:r>
          <w:rPr>
            <w:rFonts w:ascii="仿宋" w:eastAsia="仿宋" w:hAnsi="仿宋" w:cs="仿宋" w:hint="eastAsia"/>
            <w:lang w:eastAsia="zh-CN"/>
          </w:rPr>
          <w:t>(一)、建设区域环境质量现状</w:t>
        </w:r>
        <w:r>
          <w:tab/>
        </w:r>
        <w:r>
          <w:fldChar w:fldCharType="begin"/>
        </w:r>
        <w:r>
          <w:instrText xml:space="preserve"> PAGEREF _Toc10860 \h </w:instrText>
        </w:r>
        <w:r>
          <w:fldChar w:fldCharType="separate"/>
        </w:r>
        <w:r>
          <w:t>48</w:t>
        </w:r>
        <w:r>
          <w:fldChar w:fldCharType="end"/>
        </w:r>
      </w:hyperlink>
    </w:p>
    <w:p>
      <w:pPr>
        <w:pStyle w:val="TOC2"/>
        <w:tabs>
          <w:tab w:val="right" w:leader="dot" w:pos="8306"/>
        </w:tabs>
      </w:pPr>
      <w:hyperlink w:anchor="_Toc27490" w:history="1">
        <w:r>
          <w:rPr>
            <w:rFonts w:ascii="仿宋" w:eastAsia="仿宋" w:hAnsi="仿宋" w:cs="仿宋" w:hint="eastAsia"/>
            <w:lang w:eastAsia="zh-CN"/>
          </w:rPr>
          <w:t>(二)、建设期环境保护</w:t>
        </w:r>
        <w:r>
          <w:tab/>
        </w:r>
        <w:r>
          <w:fldChar w:fldCharType="begin"/>
        </w:r>
        <w:r>
          <w:instrText xml:space="preserve"> PAGEREF _Toc27490 \h </w:instrText>
        </w:r>
        <w:r>
          <w:fldChar w:fldCharType="separate"/>
        </w:r>
        <w:r>
          <w:t>50</w:t>
        </w:r>
        <w:r>
          <w:fldChar w:fldCharType="end"/>
        </w:r>
      </w:hyperlink>
    </w:p>
    <w:p>
      <w:pPr>
        <w:pStyle w:val="TOC2"/>
        <w:tabs>
          <w:tab w:val="right" w:leader="dot" w:pos="8306"/>
        </w:tabs>
      </w:pPr>
      <w:hyperlink w:anchor="_Toc24174" w:history="1">
        <w:r>
          <w:rPr>
            <w:rFonts w:ascii="仿宋" w:eastAsia="仿宋" w:hAnsi="仿宋" w:cs="仿宋" w:hint="eastAsia"/>
            <w:lang w:eastAsia="zh-CN"/>
          </w:rPr>
          <w:t>(三)、运营期环境保护</w:t>
        </w:r>
        <w:r>
          <w:tab/>
        </w:r>
        <w:r>
          <w:fldChar w:fldCharType="begin"/>
        </w:r>
        <w:r>
          <w:instrText xml:space="preserve"> PAGEREF _Toc24174 \h </w:instrText>
        </w:r>
        <w:r>
          <w:fldChar w:fldCharType="separate"/>
        </w:r>
        <w:r>
          <w:t>51</w:t>
        </w:r>
        <w:r>
          <w:fldChar w:fldCharType="end"/>
        </w:r>
      </w:hyperlink>
    </w:p>
    <w:p>
      <w:pPr>
        <w:pStyle w:val="TOC2"/>
        <w:tabs>
          <w:tab w:val="right" w:leader="dot" w:pos="8306"/>
        </w:tabs>
      </w:pPr>
      <w:hyperlink w:anchor="_Toc18359" w:history="1">
        <w:r>
          <w:rPr>
            <w:rFonts w:ascii="仿宋" w:eastAsia="仿宋" w:hAnsi="仿宋" w:cs="仿宋" w:hint="eastAsia"/>
            <w:lang w:eastAsia="zh-CN"/>
          </w:rPr>
          <w:t>(四)、微生物杀菌剂项目建设对区域经济的影响</w:t>
        </w:r>
        <w:r>
          <w:tab/>
        </w:r>
        <w:r>
          <w:fldChar w:fldCharType="begin"/>
        </w:r>
        <w:r>
          <w:instrText xml:space="preserve"> PAGEREF _Toc18359 \h </w:instrText>
        </w:r>
        <w:r>
          <w:fldChar w:fldCharType="separate"/>
        </w:r>
        <w:r>
          <w:t>52</w:t>
        </w:r>
        <w:r>
          <w:fldChar w:fldCharType="end"/>
        </w:r>
      </w:hyperlink>
    </w:p>
    <w:p>
      <w:pPr>
        <w:pStyle w:val="TOC2"/>
        <w:tabs>
          <w:tab w:val="right" w:leader="dot" w:pos="8306"/>
        </w:tabs>
      </w:pPr>
      <w:hyperlink w:anchor="_Toc22528" w:history="1">
        <w:r>
          <w:rPr>
            <w:rFonts w:ascii="仿宋" w:eastAsia="仿宋" w:hAnsi="仿宋" w:cs="仿宋" w:hint="eastAsia"/>
            <w:lang w:eastAsia="zh-CN"/>
          </w:rPr>
          <w:t>(五)、废弃物处理</w:t>
        </w:r>
        <w:r>
          <w:tab/>
        </w:r>
        <w:r>
          <w:fldChar w:fldCharType="begin"/>
        </w:r>
        <w:r>
          <w:instrText xml:space="preserve"> PAGEREF _Toc22528 \h </w:instrText>
        </w:r>
        <w:r>
          <w:fldChar w:fldCharType="separate"/>
        </w:r>
        <w:r>
          <w:t>54</w:t>
        </w:r>
        <w:r>
          <w:fldChar w:fldCharType="end"/>
        </w:r>
      </w:hyperlink>
    </w:p>
    <w:p>
      <w:pPr>
        <w:pStyle w:val="TOC2"/>
        <w:tabs>
          <w:tab w:val="right" w:leader="dot" w:pos="8306"/>
        </w:tabs>
      </w:pPr>
      <w:hyperlink w:anchor="_Toc18532" w:history="1">
        <w:r>
          <w:rPr>
            <w:rFonts w:ascii="仿宋" w:eastAsia="仿宋" w:hAnsi="仿宋" w:cs="仿宋" w:hint="eastAsia"/>
            <w:lang w:eastAsia="zh-CN"/>
          </w:rPr>
          <w:t>(六)、特殊环境影响分析</w:t>
        </w:r>
        <w:r>
          <w:tab/>
        </w:r>
        <w:r>
          <w:fldChar w:fldCharType="begin"/>
        </w:r>
        <w:r>
          <w:instrText xml:space="preserve"> PAGEREF _Toc18532 \h </w:instrText>
        </w:r>
        <w:r>
          <w:fldChar w:fldCharType="separate"/>
        </w:r>
        <w:r>
          <w:t>55</w:t>
        </w:r>
        <w:r>
          <w:fldChar w:fldCharType="end"/>
        </w:r>
      </w:hyperlink>
    </w:p>
    <w:p>
      <w:pPr>
        <w:pStyle w:val="TOC2"/>
        <w:tabs>
          <w:tab w:val="right" w:leader="dot" w:pos="8306"/>
        </w:tabs>
      </w:pPr>
      <w:hyperlink w:anchor="_Toc17003" w:history="1">
        <w:r>
          <w:rPr>
            <w:rFonts w:ascii="仿宋" w:eastAsia="仿宋" w:hAnsi="仿宋" w:cs="仿宋" w:hint="eastAsia"/>
            <w:lang w:eastAsia="zh-CN"/>
          </w:rPr>
          <w:t>(七)、清洁生产</w:t>
        </w:r>
        <w:r>
          <w:tab/>
        </w:r>
        <w:r>
          <w:fldChar w:fldCharType="begin"/>
        </w:r>
        <w:r>
          <w:instrText xml:space="preserve"> PAGEREF _Toc17003 \h </w:instrText>
        </w:r>
        <w:r>
          <w:fldChar w:fldCharType="separate"/>
        </w:r>
        <w:r>
          <w:t>57</w:t>
        </w:r>
        <w:r>
          <w:fldChar w:fldCharType="end"/>
        </w:r>
      </w:hyperlink>
    </w:p>
    <w:p>
      <w:pPr>
        <w:pStyle w:val="TOC2"/>
        <w:tabs>
          <w:tab w:val="right" w:leader="dot" w:pos="8306"/>
        </w:tabs>
      </w:pPr>
      <w:hyperlink w:anchor="_Toc9711" w:history="1">
        <w:r>
          <w:rPr>
            <w:rFonts w:ascii="仿宋" w:eastAsia="仿宋" w:hAnsi="仿宋" w:cs="仿宋" w:hint="eastAsia"/>
            <w:lang w:eastAsia="zh-CN"/>
          </w:rPr>
          <w:t>(八)、环境保护综合评价</w:t>
        </w:r>
        <w:r>
          <w:tab/>
        </w:r>
        <w:r>
          <w:fldChar w:fldCharType="begin"/>
        </w:r>
        <w:r>
          <w:instrText xml:space="preserve"> PAGEREF _Toc9711 \h </w:instrText>
        </w:r>
        <w:r>
          <w:fldChar w:fldCharType="separate"/>
        </w:r>
        <w:r>
          <w:t>58</w:t>
        </w:r>
        <w:r>
          <w:fldChar w:fldCharType="end"/>
        </w:r>
      </w:hyperlink>
    </w:p>
    <w:p>
      <w:pPr>
        <w:pStyle w:val="TOC1"/>
        <w:tabs>
          <w:tab w:val="right" w:leader="dot" w:pos="8306"/>
        </w:tabs>
      </w:pPr>
      <w:hyperlink w:anchor="_Toc11535" w:history="1">
        <w:r>
          <w:rPr>
            <w:rFonts w:ascii="仿宋" w:eastAsia="仿宋" w:hAnsi="仿宋" w:cs="仿宋" w:hint="eastAsia"/>
            <w:lang w:eastAsia="zh-CN"/>
          </w:rPr>
          <w:t>十三、微生物杀菌剂项目治理与监督</w:t>
        </w:r>
        <w:r>
          <w:tab/>
        </w:r>
        <w:r>
          <w:fldChar w:fldCharType="begin"/>
        </w:r>
        <w:r>
          <w:instrText xml:space="preserve"> PAGEREF _Toc11535 \h </w:instrText>
        </w:r>
        <w:r>
          <w:fldChar w:fldCharType="separate"/>
        </w:r>
        <w:r>
          <w:t>59</w:t>
        </w:r>
        <w:r>
          <w:fldChar w:fldCharType="end"/>
        </w:r>
      </w:hyperlink>
    </w:p>
    <w:p>
      <w:pPr>
        <w:pStyle w:val="TOC2"/>
        <w:tabs>
          <w:tab w:val="right" w:leader="dot" w:pos="8306"/>
        </w:tabs>
      </w:pPr>
      <w:hyperlink w:anchor="_Toc20316" w:history="1">
        <w:r>
          <w:rPr>
            <w:rFonts w:ascii="仿宋" w:eastAsia="仿宋" w:hAnsi="仿宋" w:cs="仿宋" w:hint="eastAsia"/>
            <w:lang w:eastAsia="zh-CN"/>
          </w:rPr>
          <w:t>(一)、微生物杀菌剂项目治理结构</w:t>
        </w:r>
        <w:r>
          <w:tab/>
        </w:r>
        <w:r>
          <w:fldChar w:fldCharType="begin"/>
        </w:r>
        <w:r>
          <w:instrText xml:space="preserve"> PAGEREF _Toc20316 \h </w:instrText>
        </w:r>
        <w:r>
          <w:fldChar w:fldCharType="separate"/>
        </w:r>
        <w:r>
          <w:t>59</w:t>
        </w:r>
        <w:r>
          <w:fldChar w:fldCharType="end"/>
        </w:r>
      </w:hyperlink>
    </w:p>
    <w:p>
      <w:pPr>
        <w:pStyle w:val="TOC2"/>
        <w:tabs>
          <w:tab w:val="right" w:leader="dot" w:pos="8306"/>
        </w:tabs>
      </w:pPr>
      <w:hyperlink w:anchor="_Toc7003" w:history="1">
        <w:r>
          <w:rPr>
            <w:rFonts w:ascii="仿宋" w:eastAsia="仿宋" w:hAnsi="仿宋" w:cs="仿宋" w:hint="eastAsia"/>
            <w:lang w:eastAsia="zh-CN"/>
          </w:rPr>
          <w:t>(二)、监督与审计</w:t>
        </w:r>
        <w:r>
          <w:tab/>
        </w:r>
        <w:r>
          <w:fldChar w:fldCharType="begin"/>
        </w:r>
        <w:r>
          <w:instrText xml:space="preserve"> PAGEREF _Toc7003 \h </w:instrText>
        </w:r>
        <w:r>
          <w:fldChar w:fldCharType="separate"/>
        </w:r>
        <w:r>
          <w:t>61</w:t>
        </w:r>
        <w:r>
          <w:fldChar w:fldCharType="end"/>
        </w:r>
      </w:hyperlink>
    </w:p>
    <w:p>
      <w:pPr>
        <w:pStyle w:val="TOC1"/>
        <w:tabs>
          <w:tab w:val="right" w:leader="dot" w:pos="8306"/>
        </w:tabs>
      </w:pPr>
      <w:hyperlink w:anchor="_Toc20696" w:history="1">
        <w:r>
          <w:rPr>
            <w:rFonts w:ascii="仿宋" w:eastAsia="仿宋" w:hAnsi="仿宋" w:cs="仿宋" w:hint="eastAsia"/>
            <w:lang w:eastAsia="zh-CN"/>
          </w:rPr>
          <w:t>十四、利益相关者分析与沟通计划</w:t>
        </w:r>
        <w:r>
          <w:tab/>
        </w:r>
        <w:r>
          <w:fldChar w:fldCharType="begin"/>
        </w:r>
        <w:r>
          <w:instrText xml:space="preserve"> PAGEREF _Toc20696 \h </w:instrText>
        </w:r>
        <w:r>
          <w:fldChar w:fldCharType="separate"/>
        </w:r>
        <w:r>
          <w:t>62</w:t>
        </w:r>
        <w:r>
          <w:fldChar w:fldCharType="end"/>
        </w:r>
      </w:hyperlink>
    </w:p>
    <w:p>
      <w:pPr>
        <w:pStyle w:val="TOC2"/>
        <w:tabs>
          <w:tab w:val="right" w:leader="dot" w:pos="8306"/>
        </w:tabs>
      </w:pPr>
      <w:hyperlink w:anchor="_Toc3423" w:history="1">
        <w:r>
          <w:rPr>
            <w:rFonts w:ascii="仿宋" w:eastAsia="仿宋" w:hAnsi="仿宋" w:cs="仿宋" w:hint="eastAsia"/>
            <w:lang w:eastAsia="zh-CN"/>
          </w:rPr>
          <w:t>(一)、利益相关者分析</w:t>
        </w:r>
        <w:r>
          <w:tab/>
        </w:r>
        <w:r>
          <w:fldChar w:fldCharType="begin"/>
        </w:r>
        <w:r>
          <w:instrText xml:space="preserve"> PAGEREF _Toc3423 \h </w:instrText>
        </w:r>
        <w:r>
          <w:fldChar w:fldCharType="separate"/>
        </w:r>
        <w:r>
          <w:t>62</w:t>
        </w:r>
        <w:r>
          <w:fldChar w:fldCharType="end"/>
        </w:r>
      </w:hyperlink>
    </w:p>
    <w:p>
      <w:pPr>
        <w:pStyle w:val="TOC2"/>
        <w:tabs>
          <w:tab w:val="right" w:leader="dot" w:pos="8306"/>
        </w:tabs>
      </w:pPr>
      <w:hyperlink w:anchor="_Toc1156" w:history="1">
        <w:r>
          <w:rPr>
            <w:rFonts w:ascii="仿宋" w:eastAsia="仿宋" w:hAnsi="仿宋" w:cs="仿宋" w:hint="eastAsia"/>
            <w:lang w:eastAsia="zh-CN"/>
          </w:rPr>
          <w:t>(二)、沟通计划</w:t>
        </w:r>
        <w:r>
          <w:tab/>
        </w:r>
        <w:r>
          <w:fldChar w:fldCharType="begin"/>
        </w:r>
        <w:r>
          <w:instrText xml:space="preserve"> PAGEREF _Toc1156 \h </w:instrText>
        </w:r>
        <w:r>
          <w:fldChar w:fldCharType="separate"/>
        </w:r>
        <w:r>
          <w:t>63</w:t>
        </w:r>
        <w:r>
          <w:fldChar w:fldCharType="end"/>
        </w:r>
      </w:hyperlink>
    </w:p>
    <w:p>
      <w:pPr>
        <w:pStyle w:val="TOC1"/>
        <w:tabs>
          <w:tab w:val="right" w:leader="dot" w:pos="8306"/>
        </w:tabs>
      </w:pPr>
      <w:hyperlink w:anchor="_Toc3547" w:history="1">
        <w:r>
          <w:rPr>
            <w:rFonts w:ascii="仿宋" w:eastAsia="仿宋" w:hAnsi="仿宋" w:cs="仿宋" w:hint="eastAsia"/>
            <w:lang w:eastAsia="zh-CN"/>
          </w:rPr>
          <w:t>十五、质量管理体系</w:t>
        </w:r>
        <w:r>
          <w:tab/>
        </w:r>
        <w:r>
          <w:fldChar w:fldCharType="begin"/>
        </w:r>
        <w:r>
          <w:instrText xml:space="preserve"> PAGEREF _Toc3547 \h </w:instrText>
        </w:r>
        <w:r>
          <w:fldChar w:fldCharType="separate"/>
        </w:r>
        <w:r>
          <w:t>64</w:t>
        </w:r>
        <w:r>
          <w:fldChar w:fldCharType="end"/>
        </w:r>
      </w:hyperlink>
    </w:p>
    <w:p>
      <w:pPr>
        <w:pStyle w:val="TOC2"/>
        <w:tabs>
          <w:tab w:val="right" w:leader="dot" w:pos="8306"/>
        </w:tabs>
      </w:pPr>
      <w:hyperlink w:anchor="_Toc1713" w:history="1">
        <w:r>
          <w:rPr>
            <w:rFonts w:ascii="仿宋" w:eastAsia="仿宋" w:hAnsi="仿宋" w:cs="仿宋" w:hint="eastAsia"/>
            <w:lang w:eastAsia="zh-CN"/>
          </w:rPr>
          <w:t>(一)、质量目标与方针</w:t>
        </w:r>
        <w:r>
          <w:tab/>
        </w:r>
        <w:r>
          <w:fldChar w:fldCharType="begin"/>
        </w:r>
        <w:r>
          <w:instrText xml:space="preserve"> PAGEREF _Toc1713 \h </w:instrText>
        </w:r>
        <w:r>
          <w:fldChar w:fldCharType="separate"/>
        </w:r>
        <w:r>
          <w:t>64</w:t>
        </w:r>
        <w:r>
          <w:fldChar w:fldCharType="end"/>
        </w:r>
      </w:hyperlink>
    </w:p>
    <w:p>
      <w:pPr>
        <w:pStyle w:val="TOC2"/>
        <w:tabs>
          <w:tab w:val="right" w:leader="dot" w:pos="8306"/>
        </w:tabs>
      </w:pPr>
      <w:hyperlink w:anchor="_Toc31242" w:history="1">
        <w:r>
          <w:rPr>
            <w:rFonts w:ascii="仿宋" w:eastAsia="仿宋" w:hAnsi="仿宋" w:cs="仿宋" w:hint="eastAsia"/>
            <w:lang w:eastAsia="zh-CN"/>
          </w:rPr>
          <w:t>(二)、质量管理责任</w:t>
        </w:r>
        <w:r>
          <w:tab/>
        </w:r>
        <w:r>
          <w:fldChar w:fldCharType="begin"/>
        </w:r>
        <w:r>
          <w:instrText xml:space="preserve"> PAGEREF _Toc31242 \h </w:instrText>
        </w:r>
        <w:r>
          <w:fldChar w:fldCharType="separate"/>
        </w:r>
        <w:r>
          <w:t>65</w:t>
        </w:r>
        <w:r>
          <w:fldChar w:fldCharType="end"/>
        </w:r>
      </w:hyperlink>
    </w:p>
    <w:p>
      <w:pPr>
        <w:pStyle w:val="TOC2"/>
        <w:tabs>
          <w:tab w:val="right" w:leader="dot" w:pos="8306"/>
        </w:tabs>
      </w:pPr>
      <w:hyperlink w:anchor="_Toc28959" w:history="1">
        <w:r>
          <w:rPr>
            <w:rFonts w:ascii="仿宋" w:eastAsia="仿宋" w:hAnsi="仿宋" w:cs="仿宋" w:hint="eastAsia"/>
            <w:lang w:eastAsia="zh-CN"/>
          </w:rPr>
          <w:t>(三)、质量管理体系文件</w:t>
        </w:r>
        <w:r>
          <w:tab/>
        </w:r>
        <w:r>
          <w:fldChar w:fldCharType="begin"/>
        </w:r>
        <w:r>
          <w:instrText xml:space="preserve"> PAGEREF _Toc28959 \h </w:instrText>
        </w:r>
        <w:r>
          <w:fldChar w:fldCharType="separate"/>
        </w:r>
        <w:r>
          <w:t>67</w:t>
        </w:r>
        <w:r>
          <w:fldChar w:fldCharType="end"/>
        </w:r>
      </w:hyperlink>
    </w:p>
    <w:p>
      <w:pPr>
        <w:pStyle w:val="TOC2"/>
        <w:tabs>
          <w:tab w:val="right" w:leader="dot" w:pos="8306"/>
        </w:tabs>
      </w:pPr>
      <w:hyperlink w:anchor="_Toc6259" w:history="1">
        <w:r>
          <w:rPr>
            <w:rFonts w:ascii="仿宋" w:eastAsia="仿宋" w:hAnsi="仿宋" w:cs="仿宋" w:hint="eastAsia"/>
            <w:lang w:eastAsia="zh-CN"/>
          </w:rPr>
          <w:t>(四)、质量培训与教育</w:t>
        </w:r>
        <w:r>
          <w:tab/>
        </w:r>
        <w:r>
          <w:fldChar w:fldCharType="begin"/>
        </w:r>
        <w:r>
          <w:instrText xml:space="preserve"> PAGEREF _Toc6259 \h </w:instrText>
        </w:r>
        <w:r>
          <w:fldChar w:fldCharType="separate"/>
        </w:r>
        <w:r>
          <w:t>69</w:t>
        </w:r>
        <w:r>
          <w:fldChar w:fldCharType="end"/>
        </w:r>
      </w:hyperlink>
    </w:p>
    <w:p>
      <w:pPr>
        <w:pStyle w:val="TOC2"/>
        <w:tabs>
          <w:tab w:val="right" w:leader="dot" w:pos="8306"/>
        </w:tabs>
      </w:pPr>
      <w:hyperlink w:anchor="_Toc15598" w:history="1">
        <w:r>
          <w:rPr>
            <w:rFonts w:ascii="仿宋" w:eastAsia="仿宋" w:hAnsi="仿宋" w:cs="仿宋" w:hint="eastAsia"/>
            <w:lang w:eastAsia="zh-CN"/>
          </w:rPr>
          <w:t>(五)、质量审核与评价</w:t>
        </w:r>
        <w:r>
          <w:tab/>
        </w:r>
        <w:r>
          <w:fldChar w:fldCharType="begin"/>
        </w:r>
        <w:r>
          <w:instrText xml:space="preserve"> PAGEREF _Toc15598 \h </w:instrText>
        </w:r>
        <w:r>
          <w:fldChar w:fldCharType="separate"/>
        </w:r>
        <w:r>
          <w:t>70</w:t>
        </w:r>
        <w:r>
          <w:fldChar w:fldCharType="end"/>
        </w:r>
      </w:hyperlink>
    </w:p>
    <w:p>
      <w:pPr>
        <w:pStyle w:val="TOC2"/>
        <w:tabs>
          <w:tab w:val="right" w:leader="dot" w:pos="8306"/>
        </w:tabs>
      </w:pPr>
      <w:hyperlink w:anchor="_Toc32642" w:history="1">
        <w:r>
          <w:rPr>
            <w:rFonts w:ascii="仿宋" w:eastAsia="仿宋" w:hAnsi="仿宋" w:cs="仿宋" w:hint="eastAsia"/>
            <w:lang w:eastAsia="zh-CN"/>
          </w:rPr>
          <w:t>(六)、不符合与纠正措施</w:t>
        </w:r>
        <w:r>
          <w:tab/>
        </w:r>
        <w:r>
          <w:fldChar w:fldCharType="begin"/>
        </w:r>
        <w:r>
          <w:instrText xml:space="preserve"> PAGEREF _Toc32642 \h </w:instrText>
        </w:r>
        <w:r>
          <w:fldChar w:fldCharType="separate"/>
        </w:r>
        <w:r>
          <w:t>71</w:t>
        </w:r>
        <w:r>
          <w:fldChar w:fldCharType="end"/>
        </w:r>
      </w:hyperlink>
    </w:p>
    <w:p>
      <w:pPr>
        <w:pStyle w:val="TOC1"/>
        <w:tabs>
          <w:tab w:val="right" w:leader="dot" w:pos="8306"/>
        </w:tabs>
      </w:pPr>
      <w:hyperlink w:anchor="_Toc26985" w:history="1">
        <w:r>
          <w:rPr>
            <w:rFonts w:ascii="仿宋" w:eastAsia="仿宋" w:hAnsi="仿宋" w:cs="仿宋" w:hint="eastAsia"/>
            <w:lang w:eastAsia="zh-CN"/>
          </w:rPr>
          <w:t>十六、营销与推广策略</w:t>
        </w:r>
        <w:r>
          <w:tab/>
        </w:r>
        <w:r>
          <w:fldChar w:fldCharType="begin"/>
        </w:r>
        <w:r>
          <w:instrText xml:space="preserve"> PAGEREF _Toc26985 \h </w:instrText>
        </w:r>
        <w:r>
          <w:fldChar w:fldCharType="separate"/>
        </w:r>
        <w:r>
          <w:t>72</w:t>
        </w:r>
        <w:r>
          <w:fldChar w:fldCharType="end"/>
        </w:r>
      </w:hyperlink>
    </w:p>
    <w:p>
      <w:pPr>
        <w:pStyle w:val="TOC2"/>
        <w:tabs>
          <w:tab w:val="right" w:leader="dot" w:pos="8306"/>
        </w:tabs>
      </w:pPr>
      <w:hyperlink w:anchor="_Toc4542" w:history="1">
        <w:r>
          <w:rPr>
            <w:rFonts w:ascii="仿宋" w:eastAsia="仿宋" w:hAnsi="仿宋" w:cs="仿宋" w:hint="eastAsia"/>
            <w:lang w:eastAsia="zh-CN"/>
          </w:rPr>
          <w:t>(一)、产品/服务定位与特点</w:t>
        </w:r>
        <w:r>
          <w:tab/>
        </w:r>
        <w:r>
          <w:fldChar w:fldCharType="begin"/>
        </w:r>
        <w:r>
          <w:instrText xml:space="preserve"> PAGEREF _Toc4542 \h </w:instrText>
        </w:r>
        <w:r>
          <w:fldChar w:fldCharType="separate"/>
        </w:r>
        <w:r>
          <w:t>72</w:t>
        </w:r>
        <w:r>
          <w:fldChar w:fldCharType="end"/>
        </w:r>
      </w:hyperlink>
    </w:p>
    <w:p>
      <w:pPr>
        <w:pStyle w:val="TOC2"/>
        <w:tabs>
          <w:tab w:val="right" w:leader="dot" w:pos="8306"/>
        </w:tabs>
      </w:pPr>
      <w:hyperlink w:anchor="_Toc13777" w:history="1">
        <w:r>
          <w:rPr>
            <w:rFonts w:ascii="仿宋" w:eastAsia="仿宋" w:hAnsi="仿宋" w:cs="仿宋" w:hint="eastAsia"/>
            <w:lang w:eastAsia="zh-CN"/>
          </w:rPr>
          <w:t>(二)、市场定位与竞争分析</w:t>
        </w:r>
        <w:r>
          <w:tab/>
        </w:r>
        <w:r>
          <w:fldChar w:fldCharType="begin"/>
        </w:r>
        <w:r>
          <w:instrText xml:space="preserve"> PAGEREF _Toc13777 \h </w:instrText>
        </w:r>
        <w:r>
          <w:fldChar w:fldCharType="separate"/>
        </w:r>
        <w:r>
          <w:t>74</w:t>
        </w:r>
        <w:r>
          <w:fldChar w:fldCharType="end"/>
        </w:r>
      </w:hyperlink>
    </w:p>
    <w:p>
      <w:pPr>
        <w:pStyle w:val="TOC2"/>
        <w:tabs>
          <w:tab w:val="right" w:leader="dot" w:pos="8306"/>
        </w:tabs>
      </w:pPr>
      <w:hyperlink w:anchor="_Toc17619" w:history="1">
        <w:r>
          <w:rPr>
            <w:rFonts w:ascii="仿宋" w:eastAsia="仿宋" w:hAnsi="仿宋" w:cs="仿宋" w:hint="eastAsia"/>
            <w:lang w:eastAsia="zh-CN"/>
          </w:rPr>
          <w:t>(三)、营销渠道与策略</w:t>
        </w:r>
        <w:r>
          <w:tab/>
        </w:r>
        <w:r>
          <w:fldChar w:fldCharType="begin"/>
        </w:r>
        <w:r>
          <w:instrText xml:space="preserve"> PAGEREF _Toc17619 \h </w:instrText>
        </w:r>
        <w:r>
          <w:fldChar w:fldCharType="separate"/>
        </w:r>
        <w:r>
          <w:t>75</w:t>
        </w:r>
        <w:r>
          <w:fldChar w:fldCharType="end"/>
        </w:r>
      </w:hyperlink>
    </w:p>
    <w:p>
      <w:pPr>
        <w:pStyle w:val="TOC2"/>
        <w:tabs>
          <w:tab w:val="right" w:leader="dot" w:pos="8306"/>
        </w:tabs>
      </w:pPr>
      <w:hyperlink w:anchor="_Toc28366" w:history="1">
        <w:r>
          <w:rPr>
            <w:rFonts w:ascii="仿宋" w:eastAsia="仿宋" w:hAnsi="仿宋" w:cs="仿宋" w:hint="eastAsia"/>
            <w:lang w:eastAsia="zh-CN"/>
          </w:rPr>
          <w:t>(四)、推广与宣传活动</w:t>
        </w:r>
        <w:r>
          <w:tab/>
        </w:r>
        <w:r>
          <w:fldChar w:fldCharType="begin"/>
        </w:r>
        <w:r>
          <w:instrText xml:space="preserve"> PAGEREF _Toc28366 \h </w:instrText>
        </w:r>
        <w:r>
          <w:fldChar w:fldCharType="separate"/>
        </w:r>
        <w:r>
          <w:t>76</w:t>
        </w:r>
        <w:r>
          <w:fldChar w:fldCharType="end"/>
        </w:r>
      </w:hyperlink>
    </w:p>
    <w:p>
      <w:pPr>
        <w:pStyle w:val="TOC1"/>
        <w:tabs>
          <w:tab w:val="right" w:leader="dot" w:pos="8306"/>
        </w:tabs>
      </w:pPr>
      <w:hyperlink w:anchor="_Toc20939" w:history="1">
        <w:r>
          <w:rPr>
            <w:rFonts w:ascii="仿宋" w:eastAsia="仿宋" w:hAnsi="仿宋" w:cs="仿宋" w:hint="eastAsia"/>
            <w:lang w:eastAsia="zh-CN"/>
          </w:rPr>
          <w:t>十七、微生物杀菌剂项目变更管理</w:t>
        </w:r>
        <w:r>
          <w:tab/>
        </w:r>
        <w:r>
          <w:fldChar w:fldCharType="begin"/>
        </w:r>
        <w:r>
          <w:instrText xml:space="preserve"> PAGEREF _Toc20939 \h </w:instrText>
        </w:r>
        <w:r>
          <w:fldChar w:fldCharType="separate"/>
        </w:r>
        <w:r>
          <w:t>81</w:t>
        </w:r>
        <w:r>
          <w:fldChar w:fldCharType="end"/>
        </w:r>
      </w:hyperlink>
    </w:p>
    <w:p>
      <w:pPr>
        <w:pStyle w:val="TOC2"/>
        <w:tabs>
          <w:tab w:val="right" w:leader="dot" w:pos="8306"/>
        </w:tabs>
      </w:pPr>
      <w:hyperlink w:anchor="_Toc5178" w:history="1">
        <w:r>
          <w:rPr>
            <w:rFonts w:ascii="仿宋" w:eastAsia="仿宋" w:hAnsi="仿宋" w:cs="仿宋" w:hint="eastAsia"/>
            <w:lang w:eastAsia="zh-CN"/>
          </w:rPr>
          <w:t>(一)、变更申请与评估</w:t>
        </w:r>
        <w:r>
          <w:tab/>
        </w:r>
        <w:r>
          <w:fldChar w:fldCharType="begin"/>
        </w:r>
        <w:r>
          <w:instrText xml:space="preserve"> PAGEREF _Toc5178 \h </w:instrText>
        </w:r>
        <w:r>
          <w:fldChar w:fldCharType="separate"/>
        </w:r>
        <w:r>
          <w:t>81</w:t>
        </w:r>
        <w:r>
          <w:fldChar w:fldCharType="end"/>
        </w:r>
      </w:hyperlink>
    </w:p>
    <w:p>
      <w:pPr>
        <w:pStyle w:val="TOC2"/>
        <w:tabs>
          <w:tab w:val="right" w:leader="dot" w:pos="8306"/>
        </w:tabs>
      </w:pPr>
      <w:hyperlink w:anchor="_Toc8232" w:history="1">
        <w:r>
          <w:rPr>
            <w:rFonts w:ascii="仿宋" w:eastAsia="仿宋" w:hAnsi="仿宋" w:cs="仿宋" w:hint="eastAsia"/>
            <w:lang w:eastAsia="zh-CN"/>
          </w:rPr>
          <w:t>(二)、变更实施与控制</w:t>
        </w:r>
        <w:r>
          <w:tab/>
        </w:r>
        <w:r>
          <w:fldChar w:fldCharType="begin"/>
        </w:r>
        <w:r>
          <w:instrText xml:space="preserve"> PAGEREF _Toc8232 \h </w:instrText>
        </w:r>
        <w:r>
          <w:fldChar w:fldCharType="separate"/>
        </w:r>
        <w:r>
          <w:t>82</w:t>
        </w:r>
        <w:r>
          <w:fldChar w:fldCharType="end"/>
        </w:r>
      </w:hyperlink>
    </w:p>
    <w:p>
      <w:pPr>
        <w:pStyle w:val="TOC1"/>
        <w:tabs>
          <w:tab w:val="right" w:leader="dot" w:pos="8306"/>
        </w:tabs>
      </w:pPr>
      <w:hyperlink w:anchor="_Toc602" w:history="1">
        <w:r>
          <w:rPr>
            <w:rFonts w:ascii="仿宋" w:eastAsia="仿宋" w:hAnsi="仿宋" w:cs="仿宋" w:hint="eastAsia"/>
            <w:lang w:eastAsia="zh-CN"/>
          </w:rPr>
          <w:t>十八、供应链管理</w:t>
        </w:r>
        <w:r>
          <w:tab/>
        </w:r>
        <w:r>
          <w:fldChar w:fldCharType="begin"/>
        </w:r>
        <w:r>
          <w:instrText xml:space="preserve"> PAGEREF _Toc602 \h </w:instrText>
        </w:r>
        <w:r>
          <w:fldChar w:fldCharType="separate"/>
        </w:r>
        <w:r>
          <w:t>82</w:t>
        </w:r>
        <w:r>
          <w:fldChar w:fldCharType="end"/>
        </w:r>
      </w:hyperlink>
    </w:p>
    <w:p>
      <w:pPr>
        <w:pStyle w:val="TOC2"/>
        <w:tabs>
          <w:tab w:val="right" w:leader="dot" w:pos="8306"/>
        </w:tabs>
      </w:pPr>
      <w:hyperlink w:anchor="_Toc2754" w:history="1">
        <w:r>
          <w:rPr>
            <w:rFonts w:ascii="仿宋" w:eastAsia="仿宋" w:hAnsi="仿宋" w:cs="仿宋" w:hint="eastAsia"/>
            <w:lang w:eastAsia="zh-CN"/>
          </w:rPr>
          <w:t>(一)、供应链战略规划</w:t>
        </w:r>
        <w:r>
          <w:tab/>
        </w:r>
        <w:r>
          <w:fldChar w:fldCharType="begin"/>
        </w:r>
        <w:r>
          <w:instrText xml:space="preserve"> PAGEREF _Toc2754 \h </w:instrText>
        </w:r>
        <w:r>
          <w:fldChar w:fldCharType="separate"/>
        </w:r>
        <w:r>
          <w:t>82</w:t>
        </w:r>
        <w:r>
          <w:fldChar w:fldCharType="end"/>
        </w:r>
      </w:hyperlink>
    </w:p>
    <w:p>
      <w:pPr>
        <w:pStyle w:val="TOC2"/>
        <w:tabs>
          <w:tab w:val="right" w:leader="dot" w:pos="8306"/>
        </w:tabs>
      </w:pPr>
      <w:hyperlink w:anchor="_Toc25024" w:history="1">
        <w:r>
          <w:rPr>
            <w:rFonts w:ascii="仿宋" w:eastAsia="仿宋" w:hAnsi="仿宋" w:cs="仿宋" w:hint="eastAsia"/>
            <w:lang w:eastAsia="zh-CN"/>
          </w:rPr>
          <w:t>(二)、供应商选择与合作</w:t>
        </w:r>
        <w:r>
          <w:tab/>
        </w:r>
        <w:r>
          <w:fldChar w:fldCharType="begin"/>
        </w:r>
        <w:r>
          <w:instrText xml:space="preserve"> PAGEREF _Toc25024 \h </w:instrText>
        </w:r>
        <w:r>
          <w:fldChar w:fldCharType="separate"/>
        </w:r>
        <w:r>
          <w:t>84</w:t>
        </w:r>
        <w:r>
          <w:fldChar w:fldCharType="end"/>
        </w:r>
      </w:hyperlink>
    </w:p>
    <w:p>
      <w:pPr>
        <w:pStyle w:val="TOC2"/>
        <w:tabs>
          <w:tab w:val="right" w:leader="dot" w:pos="8306"/>
        </w:tabs>
      </w:pPr>
      <w:hyperlink w:anchor="_Toc21649" w:history="1">
        <w:r>
          <w:rPr>
            <w:rFonts w:ascii="仿宋" w:eastAsia="仿宋" w:hAnsi="仿宋" w:cs="仿宋" w:hint="eastAsia"/>
            <w:lang w:eastAsia="zh-CN"/>
          </w:rPr>
          <w:t>(三)、物流与库存管理</w:t>
        </w:r>
        <w:r>
          <w:tab/>
        </w:r>
        <w:r>
          <w:fldChar w:fldCharType="begin"/>
        </w:r>
        <w:r>
          <w:instrText xml:space="preserve"> PAGEREF _Toc21649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5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微生物杀菌剂项目的主要产品是XXXX，预计年产值为XXX万元。这一产品在市场中占据着重要的地位，其广泛的应用范围使得该微生物杀菌剂项目的市场前景非常广阔。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生物杀菌剂项目的xxx产品作为重要的原材料之一，将在多个领域发挥关键作用。其在建筑、交通、能源等方面的广泛应用将为整个产业链提供强大的支持，形成产业协同效应。微生物杀菌剂项目的年产值XXX万XXX万XXX万万元不仅反映了其在市场上的巨大潜力，更预示着它对国民经济的积极贡献。这种关联度高、涉及面广的产业关系，使得该微生物杀菌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总征地面积为XXXX平方米，相当于约XX.XX亩，其中净用地面积为XXXX平方米，红线范围内相当于约XX.XX亩。这一用地规模充分考虑了微生物杀菌剂项目的建设需求，保障了微生物杀菌剂项目在合适的空间内得以充分发展。微生物杀菌剂项目规划的总建筑面积为XXXX平方米，其中主体工程建设占XXXX平方米，计容建筑面积达XXXX平方米。预计建筑工程的投资将达到XXXX万元，为微生物杀菌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计划购置的设备共计XXXX台（套），设备购置费用为XXXX万元。这一设备购置计划充分考虑到微生物杀菌剂项目的生产需求和技术要求，确保了微生物杀菌剂项目在生产运营中具备先进的技术装备和高效的生产能力。设备的合理配置将为微生物杀菌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计划总投资为XXXX万元，预计年实现营业收入为XXXX万元。这一产能规模的设定旨在确保微生物杀菌剂项目能够在投资与回报之间取得平衡，实现长期可持续的发展。微生物杀菌剂项目的总投资充分考虑到各个方面的需求，包括用地建设、设备购置等多个环节，以确保微生物杀菌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920"/>
      <w:r>
        <w:rPr>
          <w:rFonts w:ascii="仿宋" w:eastAsia="仿宋" w:hAnsi="仿宋" w:cs="仿宋" w:hint="eastAsia"/>
          <w:sz w:val="28"/>
          <w:lang w:eastAsia="zh-CN"/>
        </w:rPr>
        <w:t>二、微生物杀菌剂项目选址可行性分析</w:t>
      </w:r>
      <w:bookmarkEnd w:id="5"/>
    </w:p>
    <w:p>
      <w:pPr>
        <w:pStyle w:val="Heading2"/>
        <w:rPr>
          <w:rFonts w:ascii="仿宋" w:eastAsia="仿宋" w:hAnsi="仿宋" w:cs="仿宋" w:hint="eastAsia"/>
          <w:lang w:eastAsia="zh-CN"/>
        </w:rPr>
      </w:pPr>
      <w:bookmarkStart w:id="6" w:name="_Toc32613"/>
      <w:r>
        <w:rPr>
          <w:rFonts w:ascii="仿宋" w:eastAsia="仿宋" w:hAnsi="仿宋" w:cs="仿宋" w:hint="eastAsia"/>
          <w:lang w:eastAsia="zh-CN"/>
        </w:rPr>
        <w:t>(一)、微生物杀菌剂项目选址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该微生物杀菌剂项目选址位于XX省XX市XX区XXX街道</w:t>
      </w:r>
    </w:p>
    <w:p>
      <w:pPr>
        <w:pStyle w:val="Heading2"/>
        <w:ind w:firstLine="560" w:firstLineChars="200"/>
        <w:rPr>
          <w:rFonts w:ascii="仿宋" w:eastAsia="仿宋" w:hAnsi="仿宋" w:cs="仿宋" w:hint="eastAsia"/>
          <w:sz w:val="28"/>
          <w:lang w:eastAsia="zh-CN"/>
        </w:rPr>
      </w:pPr>
      <w:bookmarkStart w:id="7" w:name="_Toc641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微生物杀菌剂项目的征地面积将根据微生物杀菌剂项目的实际规模和需求进行精确规划。具体面积XXX平方米，旨在确保微生物杀菌剂项目不仅能够满足当前的发展需求，还能够预留空间以适应未来的扩展。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净用地面积是在征地面积基础上去除不可利用面积后的实际可开发用地。具体面积XXX平方米，考虑到环保、交通、安全等多方面因素，以确保微生物杀菌剂项目在整体利用效率上达到最优。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微生物杀菌剂项目计划建设的建筑总规模具体面积XXX平方米。这一规模的确定综合考虑了微生物杀菌剂项目的性质、规模，以及城市规划的相关要求，确保建筑布局与周边环境协调一致。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绿地率是微生物杀菌剂项目用地中被规划为绿地的比例。具体面积XXX平方米，旨在通过合理规划绿地，改善微生物杀菌剂项目周边环境，提升居民生活质量，并符合城市整体绿化规划。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容积率是用地上可以建设的建筑总体积与用地面积之比。具体面积XXX，通过合理的容积率规划，确保微生物杀菌剂项目建筑规模与周边环境和谐共生。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杀菌剂项目选址与当地城市规划相一致，具体面积XXX平方米。通过与城市规划部门深入沟通，确保微生物杀菌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生物杀菌剂项目选址符合当地产业政策，具体面积XXX平方米。这包括微生物杀菌剂项目对当地经济的促进作用，以及对相关产业的带动效应，确保微生物杀菌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用地总体要求必须符合环保和可持续发展的原则，具体面积XXX平方米。通过采用绿色建筑设计、节能减排等措施，确保微生物杀菌剂项目在建设和运营过程中对环境的影响最小化，达到可持续发展的要求。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确保微生物杀菌剂项目选址具备必要的公共设施配套，具体面积XXX平方米。这包括交通便利性、教育、医疗等基础设施，以提高居民生活品质，使得微生物杀菌剂项目选址更具吸引力。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考虑用地总体要求对当地社会稳定性的影响，具体面积XXX平方米。通过深入了解当地社区反馈，确保微生物杀菌剂项目的选址和建设过程对当地社会和谐稳定产生积极作用。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杀菌剂项目选址不仅符合法规和规划，还在实际操作中具有可行性。这一全面规划将为微生物杀菌剂项目的成功实施提供坚实的基础，确保微生物杀菌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4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菌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杀菌剂项目的设备规划和空间设计中，我们将采取灵活设备布局的措施。设备布局将根据实际需求进行灵活设计，避免不必要的浪费。通过合理规划设备摆放位置，我们将提高设备的利用率，减少设备间距，以确保微生物杀菌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杀菌剂项目内部引入共享设施的概念，例如共享会议室、办公区等。通过这种方式，我们可以减少对资源的重复建设，提高资源共享效率，从而减小微生物杀菌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0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杀菌剂项目的总图布置中，我们将不同功能区域进行明确的规划，以最大程度满足微生物杀菌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69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杀菌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杀菌剂项目对环境的影响是综合评价的重要因素之一。我们将详细考虑选址周边的自然环境、生态保护区、水源地等情况，确保微生物杀菌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对选址的评价还需充分考虑当地政府的产业政策和法规。我们将详细了解微生物杀菌剂项目所在地的相关政策，确保微生物杀菌剂项目的规划和运营与当地法规相符，降低不必要的法律风险。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考虑到社会稳定性对企业运营的重要性，我们将评估选址地区的社会安全情况、劳工关系、社区反馈等方面，以确保微生物杀菌剂项目的建设和运营不会受到社会稳定性的负面影响。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最后，我们将综合考虑用地成本，包括土地购置费用、土地开发成本等。通过对用地成本的详细评估，我们能够做出更为精确的经济效益分析，为微生物杀菌剂项目的投资决策提供有力支持。</w:t>
      </w:r>
    </w:p>
    <w:p>
      <w:pPr>
        <w:pStyle w:val="Heading1"/>
        <w:ind w:firstLine="560" w:firstLineChars="200"/>
        <w:rPr>
          <w:rFonts w:ascii="仿宋" w:eastAsia="仿宋" w:hAnsi="仿宋" w:cs="仿宋" w:hint="eastAsia"/>
          <w:sz w:val="28"/>
          <w:lang w:eastAsia="zh-CN"/>
        </w:rPr>
      </w:pPr>
      <w:bookmarkStart w:id="11" w:name="_Toc19891"/>
      <w:r>
        <w:rPr>
          <w:rFonts w:ascii="仿宋" w:eastAsia="仿宋" w:hAnsi="仿宋" w:cs="仿宋" w:hint="eastAsia"/>
          <w:sz w:val="28"/>
          <w:lang w:eastAsia="zh-CN"/>
        </w:rPr>
        <w:t>三、微生物杀菌剂项目可持续发展</w:t>
      </w:r>
      <w:bookmarkEnd w:id="11"/>
    </w:p>
    <w:p>
      <w:pPr>
        <w:pStyle w:val="Heading2"/>
        <w:rPr>
          <w:rFonts w:ascii="仿宋" w:eastAsia="仿宋" w:hAnsi="仿宋" w:cs="仿宋" w:hint="eastAsia"/>
          <w:lang w:eastAsia="zh-CN"/>
        </w:rPr>
      </w:pPr>
      <w:bookmarkStart w:id="12" w:name="_Toc1008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微生物杀菌剂项目中，微生物杀菌剂项目团队着眼于未来，明确了可持续发展的战略方向。制定的具体可持续发展目标包括降低资源使用、采用环保技术、最大化社会效益等。这一步骤不仅有助于微生物杀菌剂项目在环保和社会责任方面达到最高标准，也为未来提供了明确的指引，确保微生物杀菌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可持续实践的融入微生物杀菌剂项目管理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生物杀菌剂项目管理周期。从微生物杀菌剂项目规划开始，微生物杀菌剂项目团队就考虑了环境和社会的因素。在执行阶段，微生物杀菌剂项目团队积极推动绿色技术的应用，优化资源利用。此外，关注员工的社会责任，通过培训和沟通活动提高员工对可持续发展的认知，使他们能够在日常工作中践行可持续实践。这些举措不仅为微生物杀菌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6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扎根于微生物杀菌剂项目的可持续发展理念，我们深信环保与社会责任是微生物杀菌剂项目成功的关键支柱。在微生物杀菌剂项目的每一步，我们都致力于通过创新和实践，履行对环境和社会的坚定责任。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团队通过引入先进的环保技术、建立高效的废物处理系统以及推动能源节约措施，积极履行环保责任。定期的环保监测和评估确保微生物杀菌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不仅致力于自身可持续发展，还注重对社会的回馈。通过支持社区微生物杀菌剂项目、参与慈善事业、提供培训机会等方式，微生物杀菌剂项目积极履行社会责任。与当地社区建立积极互动，关注员工的工作与生活平衡，以及员工的身心健康，是微生物杀菌剂项目在社会责任层面的关键举措。这样的实践不仅增强了微生物杀菌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98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072"/>
      <w:r>
        <w:rPr>
          <w:rFonts w:ascii="仿宋" w:eastAsia="仿宋" w:hAnsi="仿宋" w:cs="仿宋" w:hint="eastAsia"/>
          <w:lang w:eastAsia="zh-CN"/>
        </w:rPr>
        <w:t>(一)、微生物杀菌剂行业分析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行业一直以来都是市场的关注焦点。行业内的发展趋势、竞争态势以及潜在机会都对微生物杀菌剂项目的推进产生深远的影响。通过深入研究行业的整体概貌，我们将更好地理解行业的核心特征，为微生物杀菌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菌剂行业，技术一直是推动创新和发展的关键因素。我们将对当前技术趋势进行详尽分析，包括但不限于人工智能、大数据应用、先进制造技术等。这有助于微生物杀菌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生物杀菌剂项目成功的基础。我们将对主要竞争对手进行深入研究，包括其市场份额、产品特点、市场定位等。通过全面了解竞争对手的优势和劣势，微生物杀菌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089"/>
      <w:r>
        <w:rPr>
          <w:rFonts w:ascii="仿宋" w:eastAsia="仿宋" w:hAnsi="仿宋" w:cs="仿宋" w:hint="eastAsia"/>
          <w:sz w:val="28"/>
          <w:lang w:eastAsia="zh-CN"/>
        </w:rPr>
        <w:t>(二)、微生物杀菌剂市场分析预测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生物杀菌剂市场未来的增长趋势。这包括市场的整体规模、各细分领域的发展趋势等。微生物杀菌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生物杀菌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微生物杀菌剂项目实施过程中需要充分考虑的因素。我们将对市场风险进行全面评估，包括但不限于政策法规风险、市场竞争风险、技术变革风险等。通过对潜在风险的深入分析，微生物杀菌剂项目可以制定相应的风险缓解策略，降低不确定性对微生物杀菌剂项目的影响。</w:t>
      </w:r>
    </w:p>
    <w:p>
      <w:pPr>
        <w:pStyle w:val="Heading1"/>
        <w:ind w:firstLine="560" w:firstLineChars="200"/>
        <w:rPr>
          <w:rFonts w:ascii="仿宋" w:eastAsia="仿宋" w:hAnsi="仿宋" w:cs="仿宋" w:hint="eastAsia"/>
          <w:sz w:val="28"/>
          <w:lang w:eastAsia="zh-CN"/>
        </w:rPr>
      </w:pPr>
      <w:bookmarkStart w:id="17" w:name="_Toc11624"/>
      <w:r>
        <w:rPr>
          <w:rFonts w:ascii="仿宋" w:eastAsia="仿宋" w:hAnsi="仿宋" w:cs="仿宋" w:hint="eastAsia"/>
          <w:sz w:val="28"/>
          <w:lang w:eastAsia="zh-CN"/>
        </w:rPr>
        <w:t>五、微生物杀菌剂项目概论</w:t>
      </w:r>
      <w:bookmarkEnd w:id="17"/>
    </w:p>
    <w:p>
      <w:pPr>
        <w:pStyle w:val="Heading2"/>
        <w:rPr>
          <w:rFonts w:ascii="仿宋" w:eastAsia="仿宋" w:hAnsi="仿宋" w:cs="仿宋" w:hint="eastAsia"/>
          <w:lang w:eastAsia="zh-CN"/>
        </w:rPr>
      </w:pPr>
      <w:bookmarkStart w:id="18" w:name="_Toc15283"/>
      <w:r>
        <w:rPr>
          <w:rFonts w:ascii="仿宋" w:eastAsia="仿宋" w:hAnsi="仿宋" w:cs="仿宋" w:hint="eastAsia"/>
          <w:lang w:eastAsia="zh-CN"/>
        </w:rPr>
        <w:t>(一)、微生物杀菌剂项目概况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起源追溯至对市场的深入洞察。市场的不断演变与变革为微生物杀菌剂项目提供了难得的机遇。当前市场存在的需求缺口和变革的大环境共同构成了微生物杀菌剂项目的背景。这个微生物杀菌剂项目旨在充分利用市场机遇，填补行业中尚未满足的需求，为客户提供全新的解决方案。市场的变革和需求的增长使得这个微生物杀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微生物杀菌剂项目名称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正式命名为微生物杀菌剂。这个名称不仅仅是一个标识，更代表了微生物杀菌剂项目的核心理念和愿景。它蕴含着微生物杀菌剂项目所要解决问题的关键字，具有强烈的表达和辨识度，为微生物杀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微生物杀菌剂项目目标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的核心目标是提供一种全新、高效的解决方案，满足客户日益增长的需求。微生物杀菌剂项目追求的不仅仅是满足市场需求，更是在市场中获得卓越的竞争优势。通过不断提升产品或服务的质量和创新水平，微生物杀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微生物杀菌剂项目范围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全面涵盖了产品研发、制造、市场推广和售后服务，确保从产品设计到最终用户体验的全方位关注。这一全面的微生物杀菌剂项目范围是为了确保微生物杀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微生物杀菌剂项目时间表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微生物杀菌剂项目计划在未来18个月内完成，包括研发、测试、市场试点和正式推出等不同阶段。这个时间表的合理设计是为了确保微生物杀菌剂项目各个阶段的顺利推进，以便按时交付高质量的成果。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微生物杀菌剂项目预算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总预算估算为XX百万美元，主要分配在研发、市场推广、人员培训和运营等方面。这一充足的预算为微生物杀菌剂项目提供了充足的资源，确保微生物杀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微生物杀菌剂项目风险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可能面临的风险包括市场接受度低、技术难题、竞争激烈等。微生物杀菌剂项目团队已经制定了相应的风险应对计划，通过前瞻性的风险管理，确保微生物杀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微生物杀菌剂项目团队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微生物杀菌剂项目汇聚了一支经验丰富、多领域专业素养的核心团队，确保微生物杀菌剂项目在各个方面都能拥有高水平的执行力。团队的协同作战是微生物杀菌剂项目成功的关键因素之一。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微生物杀菌剂项目背景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https://d.book118.com/367126032060006034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微生物杀菌剂项目规划设计蓝图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C02E09"/>
    <w:rsid w:val="72C02E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26032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2024-01-25T23:10:00Z</dcterms:created>
  <dcterms:modified xsi:type="dcterms:W3CDTF">2024-01-25T23:11:02Z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1D3CAF830789495E809CE911DE664516_11</vt:lpwstr>
  </property>
  <property fmtid="{D5CDD505-2E9C-101B-9397-08002B2CF9AE}" pid="3" name="KSOProductBuildVer">
    <vt:lpwstr>2052-12.1.0.16120</vt:lpwstr>
  </property>
</Properties>
</file>