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口腔清洁用品相关公司员工职业道路规划与管理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34" w:history="1">
        <w:r>
          <w:rPr>
            <w:rFonts w:ascii="仿宋" w:eastAsia="仿宋" w:hAnsi="仿宋" w:cs="仿宋" w:hint="eastAsia"/>
            <w:lang w:eastAsia="zh-CN"/>
          </w:rPr>
          <w:t>序言</w:t>
        </w:r>
        <w:r>
          <w:tab/>
        </w:r>
        <w:r>
          <w:fldChar w:fldCharType="begin"/>
        </w:r>
        <w:r>
          <w:instrText xml:space="preserve"> PAGEREF _Toc12334 \h </w:instrText>
        </w:r>
        <w:r>
          <w:fldChar w:fldCharType="separate"/>
        </w:r>
        <w:r>
          <w:t>3</w:t>
        </w:r>
        <w:r>
          <w:fldChar w:fldCharType="end"/>
        </w:r>
      </w:hyperlink>
    </w:p>
    <w:p>
      <w:pPr>
        <w:pStyle w:val="TOC1"/>
        <w:tabs>
          <w:tab w:val="right" w:leader="dot" w:pos="8306"/>
        </w:tabs>
      </w:pPr>
      <w:hyperlink w:anchor="_Toc17418" w:history="1">
        <w:r>
          <w:rPr>
            <w:rFonts w:ascii="仿宋" w:eastAsia="仿宋" w:hAnsi="仿宋" w:cs="仿宋" w:hint="eastAsia"/>
            <w:lang w:eastAsia="zh-CN"/>
          </w:rPr>
          <w:t>一、宏观环境分析</w:t>
        </w:r>
        <w:r>
          <w:tab/>
        </w:r>
        <w:r>
          <w:fldChar w:fldCharType="begin"/>
        </w:r>
        <w:r>
          <w:instrText xml:space="preserve"> PAGEREF _Toc17418 \h </w:instrText>
        </w:r>
        <w:r>
          <w:fldChar w:fldCharType="separate"/>
        </w:r>
        <w:r>
          <w:t>3</w:t>
        </w:r>
        <w:r>
          <w:fldChar w:fldCharType="end"/>
        </w:r>
      </w:hyperlink>
    </w:p>
    <w:p>
      <w:pPr>
        <w:pStyle w:val="TOC2"/>
        <w:tabs>
          <w:tab w:val="right" w:leader="dot" w:pos="8306"/>
        </w:tabs>
      </w:pPr>
      <w:hyperlink w:anchor="_Toc14753" w:history="1">
        <w:r>
          <w:rPr>
            <w:rFonts w:ascii="仿宋" w:eastAsia="仿宋" w:hAnsi="仿宋" w:cs="仿宋" w:hint="eastAsia"/>
            <w:lang w:eastAsia="zh-CN"/>
          </w:rPr>
          <w:t>(一)、宏观环境分析</w:t>
        </w:r>
        <w:r>
          <w:tab/>
        </w:r>
        <w:r>
          <w:fldChar w:fldCharType="begin"/>
        </w:r>
        <w:r>
          <w:instrText xml:space="preserve"> PAGEREF _Toc14753 \h </w:instrText>
        </w:r>
        <w:r>
          <w:fldChar w:fldCharType="separate"/>
        </w:r>
        <w:r>
          <w:t>3</w:t>
        </w:r>
        <w:r>
          <w:fldChar w:fldCharType="end"/>
        </w:r>
      </w:hyperlink>
    </w:p>
    <w:p>
      <w:pPr>
        <w:pStyle w:val="TOC1"/>
        <w:tabs>
          <w:tab w:val="right" w:leader="dot" w:pos="8306"/>
        </w:tabs>
      </w:pPr>
      <w:hyperlink w:anchor="_Toc24011" w:history="1">
        <w:r>
          <w:rPr>
            <w:rFonts w:ascii="仿宋" w:eastAsia="仿宋" w:hAnsi="仿宋" w:cs="仿宋" w:hint="eastAsia"/>
            <w:lang w:eastAsia="zh-CN"/>
          </w:rPr>
          <w:t>二、口腔清洁用品行业背景分析</w:t>
        </w:r>
        <w:r>
          <w:tab/>
        </w:r>
        <w:r>
          <w:fldChar w:fldCharType="begin"/>
        </w:r>
        <w:r>
          <w:instrText xml:space="preserve"> PAGEREF _Toc24011 \h </w:instrText>
        </w:r>
        <w:r>
          <w:fldChar w:fldCharType="separate"/>
        </w:r>
        <w:r>
          <w:t>5</w:t>
        </w:r>
        <w:r>
          <w:fldChar w:fldCharType="end"/>
        </w:r>
      </w:hyperlink>
    </w:p>
    <w:p>
      <w:pPr>
        <w:pStyle w:val="TOC2"/>
        <w:tabs>
          <w:tab w:val="right" w:leader="dot" w:pos="8306"/>
        </w:tabs>
      </w:pPr>
      <w:hyperlink w:anchor="_Toc22835" w:history="1">
        <w:r>
          <w:rPr>
            <w:rFonts w:ascii="仿宋" w:eastAsia="仿宋" w:hAnsi="仿宋" w:cs="仿宋" w:hint="eastAsia"/>
            <w:lang w:eastAsia="zh-CN"/>
          </w:rPr>
          <w:t>(一)、口腔清洁用品行业背景分析</w:t>
        </w:r>
        <w:r>
          <w:tab/>
        </w:r>
        <w:r>
          <w:fldChar w:fldCharType="begin"/>
        </w:r>
        <w:r>
          <w:instrText xml:space="preserve"> PAGEREF _Toc22835 \h </w:instrText>
        </w:r>
        <w:r>
          <w:fldChar w:fldCharType="separate"/>
        </w:r>
        <w:r>
          <w:t>5</w:t>
        </w:r>
        <w:r>
          <w:fldChar w:fldCharType="end"/>
        </w:r>
      </w:hyperlink>
    </w:p>
    <w:p>
      <w:pPr>
        <w:pStyle w:val="TOC1"/>
        <w:tabs>
          <w:tab w:val="right" w:leader="dot" w:pos="8306"/>
        </w:tabs>
      </w:pPr>
      <w:hyperlink w:anchor="_Toc2871" w:history="1">
        <w:r>
          <w:rPr>
            <w:rFonts w:ascii="仿宋" w:eastAsia="仿宋" w:hAnsi="仿宋" w:cs="仿宋" w:hint="eastAsia"/>
            <w:lang w:eastAsia="zh-CN"/>
          </w:rPr>
          <w:t>三、员工沟通技巧培训与人际关系管理</w:t>
        </w:r>
        <w:r>
          <w:tab/>
        </w:r>
        <w:r>
          <w:fldChar w:fldCharType="begin"/>
        </w:r>
        <w:r>
          <w:instrText xml:space="preserve"> PAGEREF _Toc2871 \h </w:instrText>
        </w:r>
        <w:r>
          <w:fldChar w:fldCharType="separate"/>
        </w:r>
        <w:r>
          <w:t>6</w:t>
        </w:r>
        <w:r>
          <w:fldChar w:fldCharType="end"/>
        </w:r>
      </w:hyperlink>
    </w:p>
    <w:p>
      <w:pPr>
        <w:pStyle w:val="TOC2"/>
        <w:tabs>
          <w:tab w:val="right" w:leader="dot" w:pos="8306"/>
        </w:tabs>
      </w:pPr>
      <w:hyperlink w:anchor="_Toc13475" w:history="1">
        <w:r>
          <w:rPr>
            <w:rFonts w:ascii="仿宋" w:eastAsia="仿宋" w:hAnsi="仿宋" w:cs="仿宋" w:hint="eastAsia"/>
            <w:lang w:eastAsia="zh-CN"/>
          </w:rPr>
          <w:t>(一)、沟通技巧的重要性及培训计划</w:t>
        </w:r>
        <w:r>
          <w:tab/>
        </w:r>
        <w:r>
          <w:fldChar w:fldCharType="begin"/>
        </w:r>
        <w:r>
          <w:instrText xml:space="preserve"> PAGEREF _Toc13475 \h </w:instrText>
        </w:r>
        <w:r>
          <w:fldChar w:fldCharType="separate"/>
        </w:r>
        <w:r>
          <w:t>6</w:t>
        </w:r>
        <w:r>
          <w:fldChar w:fldCharType="end"/>
        </w:r>
      </w:hyperlink>
    </w:p>
    <w:p>
      <w:pPr>
        <w:pStyle w:val="TOC2"/>
        <w:tabs>
          <w:tab w:val="right" w:leader="dot" w:pos="8306"/>
        </w:tabs>
      </w:pPr>
      <w:hyperlink w:anchor="_Toc13670" w:history="1">
        <w:r>
          <w:rPr>
            <w:rFonts w:ascii="仿宋" w:eastAsia="仿宋" w:hAnsi="仿宋" w:cs="仿宋" w:hint="eastAsia"/>
            <w:lang w:eastAsia="zh-CN"/>
          </w:rPr>
          <w:t>(二)、人际关系管理的原则与方法</w:t>
        </w:r>
        <w:r>
          <w:tab/>
        </w:r>
        <w:r>
          <w:fldChar w:fldCharType="begin"/>
        </w:r>
        <w:r>
          <w:instrText xml:space="preserve"> PAGEREF _Toc13670 \h </w:instrText>
        </w:r>
        <w:r>
          <w:fldChar w:fldCharType="separate"/>
        </w:r>
        <w:r>
          <w:t>7</w:t>
        </w:r>
        <w:r>
          <w:fldChar w:fldCharType="end"/>
        </w:r>
      </w:hyperlink>
    </w:p>
    <w:p>
      <w:pPr>
        <w:pStyle w:val="TOC2"/>
        <w:tabs>
          <w:tab w:val="right" w:leader="dot" w:pos="8306"/>
        </w:tabs>
      </w:pPr>
      <w:hyperlink w:anchor="_Toc18871" w:history="1">
        <w:r>
          <w:rPr>
            <w:rFonts w:ascii="仿宋" w:eastAsia="仿宋" w:hAnsi="仿宋" w:cs="仿宋" w:hint="eastAsia"/>
            <w:lang w:eastAsia="zh-CN"/>
          </w:rPr>
          <w:t>(三)、良好人际关系的建立与维护</w:t>
        </w:r>
        <w:r>
          <w:tab/>
        </w:r>
        <w:r>
          <w:fldChar w:fldCharType="begin"/>
        </w:r>
        <w:r>
          <w:instrText xml:space="preserve"> PAGEREF _Toc18871 \h </w:instrText>
        </w:r>
        <w:r>
          <w:fldChar w:fldCharType="separate"/>
        </w:r>
        <w:r>
          <w:t>8</w:t>
        </w:r>
        <w:r>
          <w:fldChar w:fldCharType="end"/>
        </w:r>
      </w:hyperlink>
    </w:p>
    <w:p>
      <w:pPr>
        <w:pStyle w:val="TOC1"/>
        <w:tabs>
          <w:tab w:val="right" w:leader="dot" w:pos="8306"/>
        </w:tabs>
      </w:pPr>
      <w:hyperlink w:anchor="_Toc24552" w:history="1">
        <w:r>
          <w:rPr>
            <w:rFonts w:ascii="仿宋" w:eastAsia="仿宋" w:hAnsi="仿宋" w:cs="仿宋" w:hint="eastAsia"/>
            <w:lang w:eastAsia="zh-CN"/>
          </w:rPr>
          <w:t>四、项目基本情况</w:t>
        </w:r>
        <w:r>
          <w:tab/>
        </w:r>
        <w:r>
          <w:fldChar w:fldCharType="begin"/>
        </w:r>
        <w:r>
          <w:instrText xml:space="preserve"> PAGEREF _Toc24552 \h </w:instrText>
        </w:r>
        <w:r>
          <w:fldChar w:fldCharType="separate"/>
        </w:r>
        <w:r>
          <w:t>9</w:t>
        </w:r>
        <w:r>
          <w:fldChar w:fldCharType="end"/>
        </w:r>
      </w:hyperlink>
    </w:p>
    <w:p>
      <w:pPr>
        <w:pStyle w:val="TOC2"/>
        <w:tabs>
          <w:tab w:val="right" w:leader="dot" w:pos="8306"/>
        </w:tabs>
      </w:pPr>
      <w:hyperlink w:anchor="_Toc7959" w:history="1">
        <w:r>
          <w:rPr>
            <w:rFonts w:ascii="仿宋" w:eastAsia="仿宋" w:hAnsi="仿宋" w:cs="仿宋" w:hint="eastAsia"/>
            <w:lang w:eastAsia="zh-CN"/>
          </w:rPr>
          <w:t>(一)、项目名称及建设性质</w:t>
        </w:r>
        <w:r>
          <w:tab/>
        </w:r>
        <w:r>
          <w:fldChar w:fldCharType="begin"/>
        </w:r>
        <w:r>
          <w:instrText xml:space="preserve"> PAGEREF _Toc7959 \h </w:instrText>
        </w:r>
        <w:r>
          <w:fldChar w:fldCharType="separate"/>
        </w:r>
        <w:r>
          <w:t>9</w:t>
        </w:r>
        <w:r>
          <w:fldChar w:fldCharType="end"/>
        </w:r>
      </w:hyperlink>
    </w:p>
    <w:p>
      <w:pPr>
        <w:pStyle w:val="TOC2"/>
        <w:tabs>
          <w:tab w:val="right" w:leader="dot" w:pos="8306"/>
        </w:tabs>
      </w:pPr>
      <w:hyperlink w:anchor="_Toc10934" w:history="1">
        <w:r>
          <w:rPr>
            <w:rFonts w:ascii="仿宋" w:eastAsia="仿宋" w:hAnsi="仿宋" w:cs="仿宋" w:hint="eastAsia"/>
            <w:lang w:eastAsia="zh-CN"/>
          </w:rPr>
          <w:t>(二)、项目承办单位</w:t>
        </w:r>
        <w:r>
          <w:tab/>
        </w:r>
        <w:r>
          <w:fldChar w:fldCharType="begin"/>
        </w:r>
        <w:r>
          <w:instrText xml:space="preserve"> PAGEREF _Toc10934 \h </w:instrText>
        </w:r>
        <w:r>
          <w:fldChar w:fldCharType="separate"/>
        </w:r>
        <w:r>
          <w:t>10</w:t>
        </w:r>
        <w:r>
          <w:fldChar w:fldCharType="end"/>
        </w:r>
      </w:hyperlink>
    </w:p>
    <w:p>
      <w:pPr>
        <w:pStyle w:val="TOC2"/>
        <w:tabs>
          <w:tab w:val="right" w:leader="dot" w:pos="8306"/>
        </w:tabs>
      </w:pPr>
      <w:hyperlink w:anchor="_Toc259" w:history="1">
        <w:r>
          <w:rPr>
            <w:rFonts w:ascii="仿宋" w:eastAsia="仿宋" w:hAnsi="仿宋" w:cs="仿宋" w:hint="eastAsia"/>
            <w:lang w:eastAsia="zh-CN"/>
          </w:rPr>
          <w:t>(三)、项目实施的可行性</w:t>
        </w:r>
        <w:r>
          <w:tab/>
        </w:r>
        <w:r>
          <w:fldChar w:fldCharType="begin"/>
        </w:r>
        <w:r>
          <w:instrText xml:space="preserve"> PAGEREF _Toc259 \h </w:instrText>
        </w:r>
        <w:r>
          <w:fldChar w:fldCharType="separate"/>
        </w:r>
        <w:r>
          <w:t>11</w:t>
        </w:r>
        <w:r>
          <w:fldChar w:fldCharType="end"/>
        </w:r>
      </w:hyperlink>
    </w:p>
    <w:p>
      <w:pPr>
        <w:pStyle w:val="TOC2"/>
        <w:tabs>
          <w:tab w:val="right" w:leader="dot" w:pos="8306"/>
        </w:tabs>
      </w:pPr>
      <w:hyperlink w:anchor="_Toc21653" w:history="1">
        <w:r>
          <w:rPr>
            <w:rFonts w:ascii="仿宋" w:eastAsia="仿宋" w:hAnsi="仿宋" w:cs="仿宋" w:hint="eastAsia"/>
            <w:lang w:eastAsia="zh-CN"/>
          </w:rPr>
          <w:t>(四)、项目建设选址</w:t>
        </w:r>
        <w:r>
          <w:tab/>
        </w:r>
        <w:r>
          <w:fldChar w:fldCharType="begin"/>
        </w:r>
        <w:r>
          <w:instrText xml:space="preserve"> PAGEREF _Toc21653 \h </w:instrText>
        </w:r>
        <w:r>
          <w:fldChar w:fldCharType="separate"/>
        </w:r>
        <w:r>
          <w:t>12</w:t>
        </w:r>
        <w:r>
          <w:fldChar w:fldCharType="end"/>
        </w:r>
      </w:hyperlink>
    </w:p>
    <w:p>
      <w:pPr>
        <w:pStyle w:val="TOC2"/>
        <w:tabs>
          <w:tab w:val="right" w:leader="dot" w:pos="8306"/>
        </w:tabs>
      </w:pPr>
      <w:hyperlink w:anchor="_Toc20643" w:history="1">
        <w:r>
          <w:rPr>
            <w:rFonts w:ascii="仿宋" w:eastAsia="仿宋" w:hAnsi="仿宋" w:cs="仿宋" w:hint="eastAsia"/>
            <w:lang w:eastAsia="zh-CN"/>
          </w:rPr>
          <w:t>(五)、建筑物建设规模</w:t>
        </w:r>
        <w:r>
          <w:tab/>
        </w:r>
        <w:r>
          <w:fldChar w:fldCharType="begin"/>
        </w:r>
        <w:r>
          <w:instrText xml:space="preserve"> PAGEREF _Toc20643 \h </w:instrText>
        </w:r>
        <w:r>
          <w:fldChar w:fldCharType="separate"/>
        </w:r>
        <w:r>
          <w:t>13</w:t>
        </w:r>
        <w:r>
          <w:fldChar w:fldCharType="end"/>
        </w:r>
      </w:hyperlink>
    </w:p>
    <w:p>
      <w:pPr>
        <w:pStyle w:val="TOC2"/>
        <w:tabs>
          <w:tab w:val="right" w:leader="dot" w:pos="8306"/>
        </w:tabs>
      </w:pPr>
      <w:hyperlink w:anchor="_Toc18839" w:history="1">
        <w:r>
          <w:rPr>
            <w:rFonts w:ascii="仿宋" w:eastAsia="仿宋" w:hAnsi="仿宋" w:cs="仿宋" w:hint="eastAsia"/>
            <w:lang w:eastAsia="zh-CN"/>
          </w:rPr>
          <w:t>(六)、项目总投资及资金构成</w:t>
        </w:r>
        <w:r>
          <w:tab/>
        </w:r>
        <w:r>
          <w:fldChar w:fldCharType="begin"/>
        </w:r>
        <w:r>
          <w:instrText xml:space="preserve"> PAGEREF _Toc18839 \h </w:instrText>
        </w:r>
        <w:r>
          <w:fldChar w:fldCharType="separate"/>
        </w:r>
        <w:r>
          <w:t>14</w:t>
        </w:r>
        <w:r>
          <w:fldChar w:fldCharType="end"/>
        </w:r>
      </w:hyperlink>
    </w:p>
    <w:p>
      <w:pPr>
        <w:pStyle w:val="TOC2"/>
        <w:tabs>
          <w:tab w:val="right" w:leader="dot" w:pos="8306"/>
        </w:tabs>
      </w:pPr>
      <w:hyperlink w:anchor="_Toc25359" w:history="1">
        <w:r>
          <w:rPr>
            <w:rFonts w:ascii="仿宋" w:eastAsia="仿宋" w:hAnsi="仿宋" w:cs="仿宋" w:hint="eastAsia"/>
            <w:lang w:eastAsia="zh-CN"/>
          </w:rPr>
          <w:t>(七)、资金筹措方案</w:t>
        </w:r>
        <w:r>
          <w:tab/>
        </w:r>
        <w:r>
          <w:fldChar w:fldCharType="begin"/>
        </w:r>
        <w:r>
          <w:instrText xml:space="preserve"> PAGEREF _Toc25359 \h </w:instrText>
        </w:r>
        <w:r>
          <w:fldChar w:fldCharType="separate"/>
        </w:r>
        <w:r>
          <w:t>15</w:t>
        </w:r>
        <w:r>
          <w:fldChar w:fldCharType="end"/>
        </w:r>
      </w:hyperlink>
    </w:p>
    <w:p>
      <w:pPr>
        <w:pStyle w:val="TOC2"/>
        <w:tabs>
          <w:tab w:val="right" w:leader="dot" w:pos="8306"/>
        </w:tabs>
      </w:pPr>
      <w:hyperlink w:anchor="_Toc26272" w:history="1">
        <w:r>
          <w:rPr>
            <w:rFonts w:ascii="仿宋" w:eastAsia="仿宋" w:hAnsi="仿宋" w:cs="仿宋" w:hint="eastAsia"/>
            <w:lang w:eastAsia="zh-CN"/>
          </w:rPr>
          <w:t>(八)、项目预期经济效益规划目标</w:t>
        </w:r>
        <w:r>
          <w:tab/>
        </w:r>
        <w:r>
          <w:fldChar w:fldCharType="begin"/>
        </w:r>
        <w:r>
          <w:instrText xml:space="preserve"> PAGEREF _Toc26272 \h </w:instrText>
        </w:r>
        <w:r>
          <w:fldChar w:fldCharType="separate"/>
        </w:r>
        <w:r>
          <w:t>16</w:t>
        </w:r>
        <w:r>
          <w:fldChar w:fldCharType="end"/>
        </w:r>
      </w:hyperlink>
    </w:p>
    <w:p>
      <w:pPr>
        <w:pStyle w:val="TOC2"/>
        <w:tabs>
          <w:tab w:val="right" w:leader="dot" w:pos="8306"/>
        </w:tabs>
      </w:pPr>
      <w:hyperlink w:anchor="_Toc5426" w:history="1">
        <w:r>
          <w:rPr>
            <w:rFonts w:ascii="仿宋" w:eastAsia="仿宋" w:hAnsi="仿宋" w:cs="仿宋" w:hint="eastAsia"/>
            <w:lang w:eastAsia="zh-CN"/>
          </w:rPr>
          <w:t>(九)、项目建设进度规划</w:t>
        </w:r>
        <w:r>
          <w:tab/>
        </w:r>
        <w:r>
          <w:fldChar w:fldCharType="begin"/>
        </w:r>
        <w:r>
          <w:instrText xml:space="preserve"> PAGEREF _Toc5426 \h </w:instrText>
        </w:r>
        <w:r>
          <w:fldChar w:fldCharType="separate"/>
        </w:r>
        <w:r>
          <w:t>18</w:t>
        </w:r>
        <w:r>
          <w:fldChar w:fldCharType="end"/>
        </w:r>
      </w:hyperlink>
    </w:p>
    <w:p>
      <w:pPr>
        <w:pStyle w:val="TOC1"/>
        <w:tabs>
          <w:tab w:val="right" w:leader="dot" w:pos="8306"/>
        </w:tabs>
      </w:pPr>
      <w:hyperlink w:anchor="_Toc8730" w:history="1">
        <w:r>
          <w:rPr>
            <w:rFonts w:ascii="仿宋" w:eastAsia="仿宋" w:hAnsi="仿宋" w:cs="仿宋" w:hint="eastAsia"/>
            <w:lang w:eastAsia="zh-CN"/>
          </w:rPr>
          <w:t>五、公司简介</w:t>
        </w:r>
        <w:r>
          <w:tab/>
        </w:r>
        <w:r>
          <w:fldChar w:fldCharType="begin"/>
        </w:r>
        <w:r>
          <w:instrText xml:space="preserve"> PAGEREF _Toc8730 \h </w:instrText>
        </w:r>
        <w:r>
          <w:fldChar w:fldCharType="separate"/>
        </w:r>
        <w:r>
          <w:t>20</w:t>
        </w:r>
        <w:r>
          <w:fldChar w:fldCharType="end"/>
        </w:r>
      </w:hyperlink>
    </w:p>
    <w:p>
      <w:pPr>
        <w:pStyle w:val="TOC2"/>
        <w:tabs>
          <w:tab w:val="right" w:leader="dot" w:pos="8306"/>
        </w:tabs>
      </w:pPr>
      <w:hyperlink w:anchor="_Toc9276" w:history="1">
        <w:r>
          <w:rPr>
            <w:rFonts w:ascii="仿宋" w:eastAsia="仿宋" w:hAnsi="仿宋" w:cs="仿宋" w:hint="eastAsia"/>
            <w:lang w:eastAsia="zh-CN"/>
          </w:rPr>
          <w:t>(一)、公司基本信息</w:t>
        </w:r>
        <w:r>
          <w:tab/>
        </w:r>
        <w:r>
          <w:fldChar w:fldCharType="begin"/>
        </w:r>
        <w:r>
          <w:instrText xml:space="preserve"> PAGEREF _Toc9276 \h </w:instrText>
        </w:r>
        <w:r>
          <w:fldChar w:fldCharType="separate"/>
        </w:r>
        <w:r>
          <w:t>20</w:t>
        </w:r>
        <w:r>
          <w:fldChar w:fldCharType="end"/>
        </w:r>
      </w:hyperlink>
    </w:p>
    <w:p>
      <w:pPr>
        <w:pStyle w:val="TOC2"/>
        <w:tabs>
          <w:tab w:val="right" w:leader="dot" w:pos="8306"/>
        </w:tabs>
      </w:pPr>
      <w:hyperlink w:anchor="_Toc2873" w:history="1">
        <w:r>
          <w:rPr>
            <w:rFonts w:ascii="仿宋" w:eastAsia="仿宋" w:hAnsi="仿宋" w:cs="仿宋" w:hint="eastAsia"/>
            <w:lang w:eastAsia="zh-CN"/>
          </w:rPr>
          <w:t>(二)、公司简介</w:t>
        </w:r>
        <w:r>
          <w:tab/>
        </w:r>
        <w:r>
          <w:fldChar w:fldCharType="begin"/>
        </w:r>
        <w:r>
          <w:instrText xml:space="preserve"> PAGEREF _Toc2873 \h </w:instrText>
        </w:r>
        <w:r>
          <w:fldChar w:fldCharType="separate"/>
        </w:r>
        <w:r>
          <w:t>20</w:t>
        </w:r>
        <w:r>
          <w:fldChar w:fldCharType="end"/>
        </w:r>
      </w:hyperlink>
    </w:p>
    <w:p>
      <w:pPr>
        <w:pStyle w:val="TOC2"/>
        <w:tabs>
          <w:tab w:val="right" w:leader="dot" w:pos="8306"/>
        </w:tabs>
      </w:pPr>
      <w:hyperlink w:anchor="_Toc5702" w:history="1">
        <w:r>
          <w:rPr>
            <w:rFonts w:ascii="仿宋" w:eastAsia="仿宋" w:hAnsi="仿宋" w:cs="仿宋" w:hint="eastAsia"/>
            <w:lang w:eastAsia="zh-CN"/>
          </w:rPr>
          <w:t>(三)、核心人员介绍</w:t>
        </w:r>
        <w:r>
          <w:tab/>
        </w:r>
        <w:r>
          <w:fldChar w:fldCharType="begin"/>
        </w:r>
        <w:r>
          <w:instrText xml:space="preserve"> PAGEREF _Toc5702 \h </w:instrText>
        </w:r>
        <w:r>
          <w:fldChar w:fldCharType="separate"/>
        </w:r>
        <w:r>
          <w:t>22</w:t>
        </w:r>
        <w:r>
          <w:fldChar w:fldCharType="end"/>
        </w:r>
      </w:hyperlink>
    </w:p>
    <w:p>
      <w:pPr>
        <w:pStyle w:val="TOC1"/>
        <w:tabs>
          <w:tab w:val="right" w:leader="dot" w:pos="8306"/>
        </w:tabs>
      </w:pPr>
      <w:hyperlink w:anchor="_Toc23684" w:history="1">
        <w:r>
          <w:rPr>
            <w:rFonts w:ascii="仿宋" w:eastAsia="仿宋" w:hAnsi="仿宋" w:cs="仿宋" w:hint="eastAsia"/>
            <w:lang w:eastAsia="zh-CN"/>
          </w:rPr>
          <w:t>六、员工社会责任履行及参与公益活动</w:t>
        </w:r>
        <w:r>
          <w:tab/>
        </w:r>
        <w:r>
          <w:fldChar w:fldCharType="begin"/>
        </w:r>
        <w:r>
          <w:instrText xml:space="preserve"> PAGEREF _Toc23684 \h </w:instrText>
        </w:r>
        <w:r>
          <w:fldChar w:fldCharType="separate"/>
        </w:r>
        <w:r>
          <w:t>25</w:t>
        </w:r>
        <w:r>
          <w:fldChar w:fldCharType="end"/>
        </w:r>
      </w:hyperlink>
    </w:p>
    <w:p>
      <w:pPr>
        <w:pStyle w:val="TOC2"/>
        <w:tabs>
          <w:tab w:val="right" w:leader="dot" w:pos="8306"/>
        </w:tabs>
      </w:pPr>
      <w:hyperlink w:anchor="_Toc7493" w:history="1">
        <w:r>
          <w:rPr>
            <w:rFonts w:ascii="仿宋" w:eastAsia="仿宋" w:hAnsi="仿宋" w:cs="仿宋" w:hint="eastAsia"/>
            <w:lang w:eastAsia="zh-CN"/>
          </w:rPr>
          <w:t>(一)、员工社会责任的内涵及履行方式</w:t>
        </w:r>
        <w:r>
          <w:tab/>
        </w:r>
        <w:r>
          <w:fldChar w:fldCharType="begin"/>
        </w:r>
        <w:r>
          <w:instrText xml:space="preserve"> PAGEREF _Toc7493 \h </w:instrText>
        </w:r>
        <w:r>
          <w:fldChar w:fldCharType="separate"/>
        </w:r>
        <w:r>
          <w:t>25</w:t>
        </w:r>
        <w:r>
          <w:fldChar w:fldCharType="end"/>
        </w:r>
      </w:hyperlink>
    </w:p>
    <w:p>
      <w:pPr>
        <w:pStyle w:val="TOC2"/>
        <w:tabs>
          <w:tab w:val="right" w:leader="dot" w:pos="8306"/>
        </w:tabs>
      </w:pPr>
      <w:hyperlink w:anchor="_Toc895" w:history="1">
        <w:r>
          <w:rPr>
            <w:rFonts w:ascii="仿宋" w:eastAsia="仿宋" w:hAnsi="仿宋" w:cs="仿宋" w:hint="eastAsia"/>
            <w:lang w:eastAsia="zh-CN"/>
          </w:rPr>
          <w:t>(二)、参与公益活动的意义及实施策略</w:t>
        </w:r>
        <w:r>
          <w:tab/>
        </w:r>
        <w:r>
          <w:fldChar w:fldCharType="begin"/>
        </w:r>
        <w:r>
          <w:instrText xml:space="preserve"> PAGEREF _Toc895 \h </w:instrText>
        </w:r>
        <w:r>
          <w:fldChar w:fldCharType="separate"/>
        </w:r>
        <w:r>
          <w:t>25</w:t>
        </w:r>
        <w:r>
          <w:fldChar w:fldCharType="end"/>
        </w:r>
      </w:hyperlink>
    </w:p>
    <w:p>
      <w:pPr>
        <w:pStyle w:val="TOC2"/>
        <w:tabs>
          <w:tab w:val="right" w:leader="dot" w:pos="8306"/>
        </w:tabs>
      </w:pPr>
      <w:hyperlink w:anchor="_Toc28303" w:history="1">
        <w:r>
          <w:rPr>
            <w:rFonts w:ascii="仿宋" w:eastAsia="仿宋" w:hAnsi="仿宋" w:cs="仿宋" w:hint="eastAsia"/>
            <w:lang w:eastAsia="zh-CN"/>
          </w:rPr>
          <w:t>(三)、社会责任履行及公益活动参与的持续推进</w:t>
        </w:r>
        <w:r>
          <w:tab/>
        </w:r>
        <w:r>
          <w:fldChar w:fldCharType="begin"/>
        </w:r>
        <w:r>
          <w:instrText xml:space="preserve"> PAGEREF _Toc28303 \h </w:instrText>
        </w:r>
        <w:r>
          <w:fldChar w:fldCharType="separate"/>
        </w:r>
        <w:r>
          <w:t>26</w:t>
        </w:r>
        <w:r>
          <w:fldChar w:fldCharType="end"/>
        </w:r>
      </w:hyperlink>
    </w:p>
    <w:p>
      <w:pPr>
        <w:pStyle w:val="TOC1"/>
        <w:tabs>
          <w:tab w:val="right" w:leader="dot" w:pos="8306"/>
        </w:tabs>
      </w:pPr>
      <w:hyperlink w:anchor="_Toc20122" w:history="1">
        <w:r>
          <w:rPr>
            <w:rFonts w:ascii="仿宋" w:eastAsia="仿宋" w:hAnsi="仿宋" w:cs="仿宋" w:hint="eastAsia"/>
            <w:lang w:eastAsia="zh-CN"/>
          </w:rPr>
          <w:t>七、第十四章员工健康与安全管理</w:t>
        </w:r>
        <w:r>
          <w:tab/>
        </w:r>
        <w:r>
          <w:fldChar w:fldCharType="begin"/>
        </w:r>
        <w:r>
          <w:instrText xml:space="preserve"> PAGEREF _Toc20122 \h </w:instrText>
        </w:r>
        <w:r>
          <w:fldChar w:fldCharType="separate"/>
        </w:r>
        <w:r>
          <w:t>26</w:t>
        </w:r>
        <w:r>
          <w:fldChar w:fldCharType="end"/>
        </w:r>
      </w:hyperlink>
    </w:p>
    <w:p>
      <w:pPr>
        <w:pStyle w:val="TOC2"/>
        <w:tabs>
          <w:tab w:val="right" w:leader="dot" w:pos="8306"/>
        </w:tabs>
      </w:pPr>
      <w:hyperlink w:anchor="_Toc7027" w:history="1">
        <w:r>
          <w:rPr>
            <w:rFonts w:ascii="仿宋" w:eastAsia="仿宋" w:hAnsi="仿宋" w:cs="仿宋" w:hint="eastAsia"/>
            <w:lang w:eastAsia="zh-CN"/>
          </w:rPr>
          <w:t>(一)、健康保障计划</w:t>
        </w:r>
        <w:r>
          <w:tab/>
        </w:r>
        <w:r>
          <w:fldChar w:fldCharType="begin"/>
        </w:r>
        <w:r>
          <w:instrText xml:space="preserve"> PAGEREF _Toc7027 \h </w:instrText>
        </w:r>
        <w:r>
          <w:fldChar w:fldCharType="separate"/>
        </w:r>
        <w:r>
          <w:t>26</w:t>
        </w:r>
        <w:r>
          <w:fldChar w:fldCharType="end"/>
        </w:r>
      </w:hyperlink>
    </w:p>
    <w:p>
      <w:pPr>
        <w:pStyle w:val="TOC2"/>
        <w:tabs>
          <w:tab w:val="right" w:leader="dot" w:pos="8306"/>
        </w:tabs>
      </w:pPr>
      <w:hyperlink w:anchor="_Toc15335" w:history="1">
        <w:r>
          <w:rPr>
            <w:rFonts w:ascii="仿宋" w:eastAsia="仿宋" w:hAnsi="仿宋" w:cs="仿宋" w:hint="eastAsia"/>
            <w:lang w:eastAsia="zh-CN"/>
          </w:rPr>
          <w:t>(二)、安全管理体系</w:t>
        </w:r>
        <w:r>
          <w:tab/>
        </w:r>
        <w:r>
          <w:fldChar w:fldCharType="begin"/>
        </w:r>
        <w:r>
          <w:instrText xml:space="preserve"> PAGEREF _Toc15335 \h </w:instrText>
        </w:r>
        <w:r>
          <w:fldChar w:fldCharType="separate"/>
        </w:r>
        <w:r>
          <w:t>27</w:t>
        </w:r>
        <w:r>
          <w:fldChar w:fldCharType="end"/>
        </w:r>
      </w:hyperlink>
    </w:p>
    <w:p>
      <w:pPr>
        <w:pStyle w:val="TOC1"/>
        <w:tabs>
          <w:tab w:val="right" w:leader="dot" w:pos="8306"/>
        </w:tabs>
      </w:pPr>
      <w:hyperlink w:anchor="_Toc7100" w:history="1">
        <w:r>
          <w:rPr>
            <w:rFonts w:ascii="仿宋" w:eastAsia="仿宋" w:hAnsi="仿宋" w:cs="仿宋" w:hint="eastAsia"/>
            <w:lang w:eastAsia="zh-CN"/>
          </w:rPr>
          <w:t>八、第三十二章未来发展愿景</w:t>
        </w:r>
        <w:r>
          <w:tab/>
        </w:r>
        <w:r>
          <w:fldChar w:fldCharType="begin"/>
        </w:r>
        <w:r>
          <w:instrText xml:space="preserve"> PAGEREF _Toc7100 \h </w:instrText>
        </w:r>
        <w:r>
          <w:fldChar w:fldCharType="separate"/>
        </w:r>
        <w:r>
          <w:t>29</w:t>
        </w:r>
        <w:r>
          <w:fldChar w:fldCharType="end"/>
        </w:r>
      </w:hyperlink>
    </w:p>
    <w:p>
      <w:pPr>
        <w:pStyle w:val="TOC2"/>
        <w:tabs>
          <w:tab w:val="right" w:leader="dot" w:pos="8306"/>
        </w:tabs>
      </w:pPr>
      <w:hyperlink w:anchor="_Toc30236" w:history="1">
        <w:r>
          <w:rPr>
            <w:rFonts w:ascii="仿宋" w:eastAsia="仿宋" w:hAnsi="仿宋" w:cs="仿宋" w:hint="eastAsia"/>
            <w:lang w:eastAsia="zh-CN"/>
          </w:rPr>
          <w:t>(一)、员工职业生涯管理的未来趋势</w:t>
        </w:r>
        <w:r>
          <w:tab/>
        </w:r>
        <w:r>
          <w:fldChar w:fldCharType="begin"/>
        </w:r>
        <w:r>
          <w:instrText xml:space="preserve"> PAGEREF _Toc30236 \h </w:instrText>
        </w:r>
        <w:r>
          <w:fldChar w:fldCharType="separate"/>
        </w:r>
        <w:r>
          <w:t>29</w:t>
        </w:r>
        <w:r>
          <w:fldChar w:fldCharType="end"/>
        </w:r>
      </w:hyperlink>
    </w:p>
    <w:p>
      <w:pPr>
        <w:pStyle w:val="TOC2"/>
        <w:tabs>
          <w:tab w:val="right" w:leader="dot" w:pos="8306"/>
        </w:tabs>
      </w:pPr>
      <w:hyperlink w:anchor="_Toc273" w:history="1">
        <w:r>
          <w:rPr>
            <w:rFonts w:ascii="仿宋" w:eastAsia="仿宋" w:hAnsi="仿宋" w:cs="仿宋" w:hint="eastAsia"/>
            <w:lang w:eastAsia="zh-CN"/>
          </w:rPr>
          <w:t>(二)、公司在员工发展中的未来愿景</w:t>
        </w:r>
        <w:r>
          <w:tab/>
        </w:r>
        <w:r>
          <w:fldChar w:fldCharType="begin"/>
        </w:r>
        <w:r>
          <w:instrText xml:space="preserve"> PAGEREF _Toc273 \h </w:instrText>
        </w:r>
        <w:r>
          <w:fldChar w:fldCharType="separate"/>
        </w:r>
        <w:r>
          <w:t>30</w:t>
        </w:r>
        <w:r>
          <w:fldChar w:fldCharType="end"/>
        </w:r>
      </w:hyperlink>
    </w:p>
    <w:p>
      <w:pPr>
        <w:pStyle w:val="TOC1"/>
        <w:tabs>
          <w:tab w:val="right" w:leader="dot" w:pos="8306"/>
        </w:tabs>
      </w:pPr>
      <w:hyperlink w:anchor="_Toc15074" w:history="1">
        <w:r>
          <w:rPr>
            <w:rFonts w:ascii="仿宋" w:eastAsia="仿宋" w:hAnsi="仿宋" w:cs="仿宋" w:hint="eastAsia"/>
            <w:lang w:eastAsia="zh-CN"/>
          </w:rPr>
          <w:t>九、第二十六章人才留存与流失管理</w:t>
        </w:r>
        <w:r>
          <w:tab/>
        </w:r>
        <w:r>
          <w:fldChar w:fldCharType="begin"/>
        </w:r>
        <w:r>
          <w:instrText xml:space="preserve"> PAGEREF _Toc15074 \h </w:instrText>
        </w:r>
        <w:r>
          <w:fldChar w:fldCharType="separate"/>
        </w:r>
        <w:r>
          <w:t>30</w:t>
        </w:r>
        <w:r>
          <w:fldChar w:fldCharType="end"/>
        </w:r>
      </w:hyperlink>
    </w:p>
    <w:p>
      <w:pPr>
        <w:pStyle w:val="TOC2"/>
        <w:tabs>
          <w:tab w:val="right" w:leader="dot" w:pos="8306"/>
        </w:tabs>
      </w:pPr>
      <w:hyperlink w:anchor="_Toc17041" w:history="1">
        <w:r>
          <w:rPr>
            <w:rFonts w:ascii="仿宋" w:eastAsia="仿宋" w:hAnsi="仿宋" w:cs="仿宋" w:hint="eastAsia"/>
            <w:lang w:eastAsia="zh-CN"/>
          </w:rPr>
          <w:t>(一)、人才留存策略</w:t>
        </w:r>
        <w:r>
          <w:tab/>
        </w:r>
        <w:r>
          <w:fldChar w:fldCharType="begin"/>
        </w:r>
        <w:r>
          <w:instrText xml:space="preserve"> PAGEREF _Toc17041 \h </w:instrText>
        </w:r>
        <w:r>
          <w:fldChar w:fldCharType="separate"/>
        </w:r>
        <w:r>
          <w:t>30</w:t>
        </w:r>
        <w:r>
          <w:fldChar w:fldCharType="end"/>
        </w:r>
      </w:hyperlink>
    </w:p>
    <w:p>
      <w:pPr>
        <w:pStyle w:val="TOC2"/>
        <w:tabs>
          <w:tab w:val="right" w:leader="dot" w:pos="8306"/>
        </w:tabs>
      </w:pPr>
      <w:hyperlink w:anchor="_Toc31888" w:history="1">
        <w:r>
          <w:rPr>
            <w:rFonts w:ascii="仿宋" w:eastAsia="仿宋" w:hAnsi="仿宋" w:cs="仿宋" w:hint="eastAsia"/>
            <w:lang w:eastAsia="zh-CN"/>
          </w:rPr>
          <w:t>(二)、人才流失分析与改进</w:t>
        </w:r>
        <w:r>
          <w:tab/>
        </w:r>
        <w:r>
          <w:fldChar w:fldCharType="begin"/>
        </w:r>
        <w:r>
          <w:instrText xml:space="preserve"> PAGEREF _Toc31888 \h </w:instrText>
        </w:r>
        <w:r>
          <w:fldChar w:fldCharType="separate"/>
        </w:r>
        <w:r>
          <w:t>31</w:t>
        </w:r>
        <w:r>
          <w:fldChar w:fldCharType="end"/>
        </w:r>
      </w:hyperlink>
    </w:p>
    <w:p>
      <w:pPr>
        <w:pStyle w:val="TOC2"/>
        <w:tabs>
          <w:tab w:val="right" w:leader="dot" w:pos="8306"/>
        </w:tabs>
      </w:pPr>
      <w:hyperlink w:anchor="_Toc18976" w:history="1">
        <w:r>
          <w:rPr>
            <w:rFonts w:ascii="仿宋" w:eastAsia="仿宋" w:hAnsi="仿宋" w:cs="仿宋" w:hint="eastAsia"/>
            <w:lang w:eastAsia="zh-CN"/>
          </w:rPr>
          <w:t>(三)、持续改进与未来展望</w:t>
        </w:r>
        <w:r>
          <w:tab/>
        </w:r>
        <w:r>
          <w:fldChar w:fldCharType="begin"/>
        </w:r>
        <w:r>
          <w:instrText xml:space="preserve"> PAGEREF _Toc18976 \h </w:instrText>
        </w:r>
        <w:r>
          <w:fldChar w:fldCharType="separate"/>
        </w:r>
        <w:r>
          <w:t>31</w:t>
        </w:r>
        <w:r>
          <w:fldChar w:fldCharType="end"/>
        </w:r>
      </w:hyperlink>
    </w:p>
    <w:p>
      <w:pPr>
        <w:pStyle w:val="TOC1"/>
        <w:tabs>
          <w:tab w:val="right" w:leader="dot" w:pos="8306"/>
        </w:tabs>
      </w:pPr>
      <w:hyperlink w:anchor="_Toc25274" w:history="1">
        <w:r>
          <w:rPr>
            <w:rFonts w:ascii="仿宋" w:eastAsia="仿宋" w:hAnsi="仿宋" w:cs="仿宋" w:hint="eastAsia"/>
            <w:lang w:eastAsia="zh-CN"/>
          </w:rPr>
          <w:t>十、第十二章职业伦理与社会责任</w:t>
        </w:r>
        <w:r>
          <w:tab/>
        </w:r>
        <w:r>
          <w:fldChar w:fldCharType="begin"/>
        </w:r>
        <w:r>
          <w:instrText xml:space="preserve"> PAGEREF _Toc25274 \h </w:instrText>
        </w:r>
        <w:r>
          <w:fldChar w:fldCharType="separate"/>
        </w:r>
        <w:r>
          <w:t>32</w:t>
        </w:r>
        <w:r>
          <w:fldChar w:fldCharType="end"/>
        </w:r>
      </w:hyperlink>
    </w:p>
    <w:p>
      <w:pPr>
        <w:pStyle w:val="TOC2"/>
        <w:tabs>
          <w:tab w:val="right" w:leader="dot" w:pos="8306"/>
        </w:tabs>
      </w:pPr>
      <w:hyperlink w:anchor="_Toc31034" w:history="1">
        <w:r>
          <w:rPr>
            <w:rFonts w:ascii="仿宋" w:eastAsia="仿宋" w:hAnsi="仿宋" w:cs="仿宋" w:hint="eastAsia"/>
            <w:lang w:eastAsia="zh-CN"/>
          </w:rPr>
          <w:t>(一)、职业道德规范</w:t>
        </w:r>
        <w:r>
          <w:tab/>
        </w:r>
        <w:r>
          <w:fldChar w:fldCharType="begin"/>
        </w:r>
        <w:r>
          <w:instrText xml:space="preserve"> PAGEREF _Toc31034 \h </w:instrText>
        </w:r>
        <w:r>
          <w:fldChar w:fldCharType="separate"/>
        </w:r>
        <w:r>
          <w:t>32</w:t>
        </w:r>
        <w:r>
          <w:fldChar w:fldCharType="end"/>
        </w:r>
      </w:hyperlink>
    </w:p>
    <w:p>
      <w:pPr>
        <w:pStyle w:val="TOC2"/>
        <w:tabs>
          <w:tab w:val="right" w:leader="dot" w:pos="8306"/>
        </w:tabs>
      </w:pPr>
      <w:hyperlink w:anchor="_Toc10304" w:history="1">
        <w:r>
          <w:rPr>
            <w:rFonts w:ascii="仿宋" w:eastAsia="仿宋" w:hAnsi="仿宋" w:cs="仿宋" w:hint="eastAsia"/>
            <w:lang w:eastAsia="zh-CN"/>
          </w:rPr>
          <w:t>(二)、社会责任履行</w:t>
        </w:r>
        <w:r>
          <w:tab/>
        </w:r>
        <w:r>
          <w:fldChar w:fldCharType="begin"/>
        </w:r>
        <w:r>
          <w:instrText xml:space="preserve"> PAGEREF _Toc10304 \h </w:instrText>
        </w:r>
        <w:r>
          <w:fldChar w:fldCharType="separate"/>
        </w:r>
        <w:r>
          <w:t>32</w:t>
        </w:r>
        <w:r>
          <w:fldChar w:fldCharType="end"/>
        </w:r>
      </w:hyperlink>
    </w:p>
    <w:p>
      <w:pPr>
        <w:pStyle w:val="TOC1"/>
        <w:tabs>
          <w:tab w:val="right" w:leader="dot" w:pos="8306"/>
        </w:tabs>
      </w:pPr>
      <w:hyperlink w:anchor="_Toc18764" w:history="1">
        <w:r>
          <w:rPr>
            <w:rFonts w:ascii="仿宋" w:eastAsia="仿宋" w:hAnsi="仿宋" w:cs="仿宋" w:hint="eastAsia"/>
            <w:lang w:eastAsia="zh-CN"/>
          </w:rPr>
          <w:t>十一、第四十八章员工环保与可持续发展</w:t>
        </w:r>
        <w:r>
          <w:tab/>
        </w:r>
        <w:r>
          <w:fldChar w:fldCharType="begin"/>
        </w:r>
        <w:r>
          <w:instrText xml:space="preserve"> PAGEREF _Toc18764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9" w:history="1">
        <w:r>
          <w:rPr>
            <w:rFonts w:ascii="仿宋" w:eastAsia="仿宋" w:hAnsi="仿宋" w:cs="仿宋" w:hint="eastAsia"/>
            <w:lang w:eastAsia="zh-CN"/>
          </w:rPr>
          <w:t>(一)、环保意识与培训</w:t>
        </w:r>
        <w:r>
          <w:tab/>
        </w:r>
        <w:r>
          <w:fldChar w:fldCharType="begin"/>
        </w:r>
        <w:r>
          <w:instrText xml:space="preserve"> PAGEREF _Toc2749 \h </w:instrText>
        </w:r>
        <w:r>
          <w:fldChar w:fldCharType="separate"/>
        </w:r>
        <w:r>
          <w:t>33</w:t>
        </w:r>
        <w:r>
          <w:fldChar w:fldCharType="end"/>
        </w:r>
      </w:hyperlink>
    </w:p>
    <w:p>
      <w:pPr>
        <w:pStyle w:val="TOC2"/>
        <w:tabs>
          <w:tab w:val="right" w:leader="dot" w:pos="8306"/>
        </w:tabs>
      </w:pPr>
      <w:hyperlink w:anchor="_Toc3039" w:history="1">
        <w:r>
          <w:rPr>
            <w:rFonts w:ascii="仿宋" w:eastAsia="仿宋" w:hAnsi="仿宋" w:cs="仿宋" w:hint="eastAsia"/>
            <w:lang w:eastAsia="zh-CN"/>
          </w:rPr>
          <w:t>(二)、公司环保文化的传播</w:t>
        </w:r>
        <w:r>
          <w:tab/>
        </w:r>
        <w:r>
          <w:fldChar w:fldCharType="begin"/>
        </w:r>
        <w:r>
          <w:instrText xml:space="preserve"> PAGEREF _Toc3039 \h </w:instrText>
        </w:r>
        <w:r>
          <w:fldChar w:fldCharType="separate"/>
        </w:r>
        <w:r>
          <w:t>34</w:t>
        </w:r>
        <w:r>
          <w:fldChar w:fldCharType="end"/>
        </w:r>
      </w:hyperlink>
    </w:p>
    <w:p>
      <w:pPr>
        <w:pStyle w:val="TOC2"/>
        <w:tabs>
          <w:tab w:val="right" w:leader="dot" w:pos="8306"/>
        </w:tabs>
      </w:pPr>
      <w:hyperlink w:anchor="_Toc24198" w:history="1">
        <w:r>
          <w:rPr>
            <w:rFonts w:ascii="仿宋" w:eastAsia="仿宋" w:hAnsi="仿宋" w:cs="仿宋" w:hint="eastAsia"/>
            <w:lang w:eastAsia="zh-CN"/>
          </w:rPr>
          <w:t>(三)、员工参与的环保培训</w:t>
        </w:r>
        <w:r>
          <w:tab/>
        </w:r>
        <w:r>
          <w:fldChar w:fldCharType="begin"/>
        </w:r>
        <w:r>
          <w:instrText xml:space="preserve"> PAGEREF _Toc24198 \h </w:instrText>
        </w:r>
        <w:r>
          <w:fldChar w:fldCharType="separate"/>
        </w:r>
        <w:r>
          <w:t>35</w:t>
        </w:r>
        <w:r>
          <w:fldChar w:fldCharType="end"/>
        </w:r>
      </w:hyperlink>
    </w:p>
    <w:p>
      <w:pPr>
        <w:pStyle w:val="TOC2"/>
        <w:tabs>
          <w:tab w:val="right" w:leader="dot" w:pos="8306"/>
        </w:tabs>
      </w:pPr>
      <w:hyperlink w:anchor="_Toc12574" w:history="1">
        <w:r>
          <w:rPr>
            <w:rFonts w:ascii="仿宋" w:eastAsia="仿宋" w:hAnsi="仿宋" w:cs="仿宋" w:hint="eastAsia"/>
            <w:lang w:eastAsia="zh-CN"/>
          </w:rPr>
          <w:t>(四)、可持续发展目标与实践</w:t>
        </w:r>
        <w:r>
          <w:tab/>
        </w:r>
        <w:r>
          <w:fldChar w:fldCharType="begin"/>
        </w:r>
        <w:r>
          <w:instrText xml:space="preserve"> PAGEREF _Toc12574 \h </w:instrText>
        </w:r>
        <w:r>
          <w:fldChar w:fldCharType="separate"/>
        </w:r>
        <w:r>
          <w:t>36</w:t>
        </w:r>
        <w:r>
          <w:fldChar w:fldCharType="end"/>
        </w:r>
      </w:hyperlink>
    </w:p>
    <w:p>
      <w:pPr>
        <w:pStyle w:val="TOC2"/>
        <w:tabs>
          <w:tab w:val="right" w:leader="dot" w:pos="8306"/>
        </w:tabs>
      </w:pPr>
      <w:hyperlink w:anchor="_Toc13214" w:history="1">
        <w:r>
          <w:rPr>
            <w:rFonts w:ascii="仿宋" w:eastAsia="仿宋" w:hAnsi="仿宋" w:cs="仿宋" w:hint="eastAsia"/>
            <w:lang w:eastAsia="zh-CN"/>
          </w:rPr>
          <w:t>(五)、员工参与可持续项目</w:t>
        </w:r>
        <w:r>
          <w:tab/>
        </w:r>
        <w:r>
          <w:fldChar w:fldCharType="begin"/>
        </w:r>
        <w:r>
          <w:instrText xml:space="preserve"> PAGEREF _Toc13214 \h </w:instrText>
        </w:r>
        <w:r>
          <w:fldChar w:fldCharType="separate"/>
        </w:r>
        <w:r>
          <w:t>37</w:t>
        </w:r>
        <w:r>
          <w:fldChar w:fldCharType="end"/>
        </w:r>
      </w:hyperlink>
    </w:p>
    <w:p>
      <w:pPr>
        <w:pStyle w:val="TOC2"/>
        <w:tabs>
          <w:tab w:val="right" w:leader="dot" w:pos="8306"/>
        </w:tabs>
      </w:pPr>
      <w:hyperlink w:anchor="_Toc28536" w:history="1">
        <w:r>
          <w:rPr>
            <w:rFonts w:ascii="仿宋" w:eastAsia="仿宋" w:hAnsi="仿宋" w:cs="仿宋" w:hint="eastAsia"/>
            <w:lang w:eastAsia="zh-CN"/>
          </w:rPr>
          <w:t>(六)、公司可持续发展的战略规划</w:t>
        </w:r>
        <w:r>
          <w:tab/>
        </w:r>
        <w:r>
          <w:fldChar w:fldCharType="begin"/>
        </w:r>
        <w:r>
          <w:instrText xml:space="preserve"> PAGEREF _Toc28536 \h </w:instrText>
        </w:r>
        <w:r>
          <w:fldChar w:fldCharType="separate"/>
        </w:r>
        <w:r>
          <w:t>38</w:t>
        </w:r>
        <w:r>
          <w:fldChar w:fldCharType="end"/>
        </w:r>
      </w:hyperlink>
    </w:p>
    <w:p>
      <w:pPr>
        <w:pStyle w:val="TOC1"/>
        <w:tabs>
          <w:tab w:val="right" w:leader="dot" w:pos="8306"/>
        </w:tabs>
      </w:pPr>
      <w:hyperlink w:anchor="_Toc6983" w:history="1">
        <w:r>
          <w:rPr>
            <w:rFonts w:ascii="仿宋" w:eastAsia="仿宋" w:hAnsi="仿宋" w:cs="仿宋" w:hint="eastAsia"/>
            <w:lang w:eastAsia="zh-CN"/>
          </w:rPr>
          <w:t>十二、员工满意度调查与提升策略</w:t>
        </w:r>
        <w:r>
          <w:tab/>
        </w:r>
        <w:r>
          <w:fldChar w:fldCharType="begin"/>
        </w:r>
        <w:r>
          <w:instrText xml:space="preserve"> PAGEREF _Toc6983 \h </w:instrText>
        </w:r>
        <w:r>
          <w:fldChar w:fldCharType="separate"/>
        </w:r>
        <w:r>
          <w:t>39</w:t>
        </w:r>
        <w:r>
          <w:fldChar w:fldCharType="end"/>
        </w:r>
      </w:hyperlink>
    </w:p>
    <w:p>
      <w:pPr>
        <w:pStyle w:val="TOC2"/>
        <w:tabs>
          <w:tab w:val="right" w:leader="dot" w:pos="8306"/>
        </w:tabs>
      </w:pPr>
      <w:hyperlink w:anchor="_Toc15730" w:history="1">
        <w:r>
          <w:rPr>
            <w:rFonts w:ascii="仿宋" w:eastAsia="仿宋" w:hAnsi="仿宋" w:cs="仿宋" w:hint="eastAsia"/>
            <w:lang w:eastAsia="zh-CN"/>
          </w:rPr>
          <w:t>(一)、满意度调查的设计与实施</w:t>
        </w:r>
        <w:r>
          <w:tab/>
        </w:r>
        <w:r>
          <w:fldChar w:fldCharType="begin"/>
        </w:r>
        <w:r>
          <w:instrText xml:space="preserve"> PAGEREF _Toc15730 \h </w:instrText>
        </w:r>
        <w:r>
          <w:fldChar w:fldCharType="separate"/>
        </w:r>
        <w:r>
          <w:t>39</w:t>
        </w:r>
        <w:r>
          <w:fldChar w:fldCharType="end"/>
        </w:r>
      </w:hyperlink>
    </w:p>
    <w:p>
      <w:pPr>
        <w:pStyle w:val="TOC2"/>
        <w:tabs>
          <w:tab w:val="right" w:leader="dot" w:pos="8306"/>
        </w:tabs>
      </w:pPr>
      <w:hyperlink w:anchor="_Toc23320" w:history="1">
        <w:r>
          <w:rPr>
            <w:rFonts w:ascii="仿宋" w:eastAsia="仿宋" w:hAnsi="仿宋" w:cs="仿宋" w:hint="eastAsia"/>
            <w:lang w:eastAsia="zh-CN"/>
          </w:rPr>
          <w:t>(二)、员工满意度的分析与解读</w:t>
        </w:r>
        <w:r>
          <w:tab/>
        </w:r>
        <w:r>
          <w:fldChar w:fldCharType="begin"/>
        </w:r>
        <w:r>
          <w:instrText xml:space="preserve"> PAGEREF _Toc23320 \h </w:instrText>
        </w:r>
        <w:r>
          <w:fldChar w:fldCharType="separate"/>
        </w:r>
        <w:r>
          <w:t>41</w:t>
        </w:r>
        <w:r>
          <w:fldChar w:fldCharType="end"/>
        </w:r>
      </w:hyperlink>
    </w:p>
    <w:p>
      <w:pPr>
        <w:pStyle w:val="TOC2"/>
        <w:tabs>
          <w:tab w:val="right" w:leader="dot" w:pos="8306"/>
        </w:tabs>
      </w:pPr>
      <w:hyperlink w:anchor="_Toc22243" w:history="1">
        <w:r>
          <w:rPr>
            <w:rFonts w:ascii="仿宋" w:eastAsia="仿宋" w:hAnsi="仿宋" w:cs="仿宋" w:hint="eastAsia"/>
            <w:lang w:eastAsia="zh-CN"/>
          </w:rPr>
          <w:t>(三)、提升员工满意度的措施与行动计划</w:t>
        </w:r>
        <w:r>
          <w:tab/>
        </w:r>
        <w:r>
          <w:fldChar w:fldCharType="begin"/>
        </w:r>
        <w:r>
          <w:instrText xml:space="preserve"> PAGEREF _Toc22243 \h </w:instrText>
        </w:r>
        <w:r>
          <w:fldChar w:fldCharType="separate"/>
        </w:r>
        <w:r>
          <w:t>42</w:t>
        </w:r>
        <w:r>
          <w:fldChar w:fldCharType="end"/>
        </w:r>
      </w:hyperlink>
    </w:p>
    <w:p>
      <w:pPr>
        <w:pStyle w:val="TOC1"/>
        <w:tabs>
          <w:tab w:val="right" w:leader="dot" w:pos="8306"/>
        </w:tabs>
      </w:pPr>
      <w:hyperlink w:anchor="_Toc446" w:history="1">
        <w:r>
          <w:rPr>
            <w:rFonts w:ascii="仿宋" w:eastAsia="仿宋" w:hAnsi="仿宋" w:cs="仿宋" w:hint="eastAsia"/>
            <w:lang w:eastAsia="zh-CN"/>
          </w:rPr>
          <w:t>十三、第四十五章员工品牌建设</w:t>
        </w:r>
        <w:r>
          <w:tab/>
        </w:r>
        <w:r>
          <w:fldChar w:fldCharType="begin"/>
        </w:r>
        <w:r>
          <w:instrText xml:space="preserve"> PAGEREF _Toc446 \h </w:instrText>
        </w:r>
        <w:r>
          <w:fldChar w:fldCharType="separate"/>
        </w:r>
        <w:r>
          <w:t>44</w:t>
        </w:r>
        <w:r>
          <w:fldChar w:fldCharType="end"/>
        </w:r>
      </w:hyperlink>
    </w:p>
    <w:p>
      <w:pPr>
        <w:pStyle w:val="TOC2"/>
        <w:tabs>
          <w:tab w:val="right" w:leader="dot" w:pos="8306"/>
        </w:tabs>
      </w:pPr>
      <w:hyperlink w:anchor="_Toc4396" w:history="1">
        <w:r>
          <w:rPr>
            <w:rFonts w:ascii="仿宋" w:eastAsia="仿宋" w:hAnsi="仿宋" w:cs="仿宋" w:hint="eastAsia"/>
            <w:lang w:eastAsia="zh-CN"/>
          </w:rPr>
          <w:t>(一)、个人品牌管理</w:t>
        </w:r>
        <w:r>
          <w:tab/>
        </w:r>
        <w:r>
          <w:fldChar w:fldCharType="begin"/>
        </w:r>
        <w:r>
          <w:instrText xml:space="preserve"> PAGEREF _Toc4396 \h </w:instrText>
        </w:r>
        <w:r>
          <w:fldChar w:fldCharType="separate"/>
        </w:r>
        <w:r>
          <w:t>44</w:t>
        </w:r>
        <w:r>
          <w:fldChar w:fldCharType="end"/>
        </w:r>
      </w:hyperlink>
    </w:p>
    <w:p>
      <w:pPr>
        <w:pStyle w:val="TOC2"/>
        <w:tabs>
          <w:tab w:val="right" w:leader="dot" w:pos="8306"/>
        </w:tabs>
      </w:pPr>
      <w:hyperlink w:anchor="_Toc13012" w:history="1">
        <w:r>
          <w:rPr>
            <w:rFonts w:ascii="仿宋" w:eastAsia="仿宋" w:hAnsi="仿宋" w:cs="仿宋" w:hint="eastAsia"/>
            <w:lang w:eastAsia="zh-CN"/>
          </w:rPr>
          <w:t>(二)、在口腔清洁用品行业内建立个人影响力</w:t>
        </w:r>
        <w:r>
          <w:tab/>
        </w:r>
        <w:r>
          <w:fldChar w:fldCharType="begin"/>
        </w:r>
        <w:r>
          <w:instrText xml:space="preserve"> PAGEREF _Toc13012 \h </w:instrText>
        </w:r>
        <w:r>
          <w:fldChar w:fldCharType="separate"/>
        </w:r>
        <w:r>
          <w:t>44</w:t>
        </w:r>
        <w:r>
          <w:fldChar w:fldCharType="end"/>
        </w:r>
      </w:hyperlink>
    </w:p>
    <w:p>
      <w:pPr>
        <w:pStyle w:val="TOC2"/>
        <w:tabs>
          <w:tab w:val="right" w:leader="dot" w:pos="8306"/>
        </w:tabs>
      </w:pPr>
      <w:hyperlink w:anchor="_Toc7731" w:history="1">
        <w:r>
          <w:rPr>
            <w:rFonts w:ascii="仿宋" w:eastAsia="仿宋" w:hAnsi="仿宋" w:cs="仿宋" w:hint="eastAsia"/>
            <w:lang w:eastAsia="zh-CN"/>
          </w:rPr>
          <w:t>(三)、个人品牌与公司品牌的关联</w:t>
        </w:r>
        <w:r>
          <w:tab/>
        </w:r>
        <w:r>
          <w:fldChar w:fldCharType="begin"/>
        </w:r>
        <w:r>
          <w:instrText xml:space="preserve"> PAGEREF _Toc7731 \h </w:instrText>
        </w:r>
        <w:r>
          <w:fldChar w:fldCharType="separate"/>
        </w:r>
        <w:r>
          <w:t>46</w:t>
        </w:r>
        <w:r>
          <w:fldChar w:fldCharType="end"/>
        </w:r>
      </w:hyperlink>
    </w:p>
    <w:p>
      <w:pPr>
        <w:pStyle w:val="TOC2"/>
        <w:tabs>
          <w:tab w:val="right" w:leader="dot" w:pos="8306"/>
        </w:tabs>
      </w:pPr>
      <w:hyperlink w:anchor="_Toc27259" w:history="1">
        <w:r>
          <w:rPr>
            <w:rFonts w:ascii="仿宋" w:eastAsia="仿宋" w:hAnsi="仿宋" w:cs="仿宋" w:hint="eastAsia"/>
            <w:lang w:eastAsia="zh-CN"/>
          </w:rPr>
          <w:t>(四)、社交媒体与个人品牌</w:t>
        </w:r>
        <w:r>
          <w:tab/>
        </w:r>
        <w:r>
          <w:fldChar w:fldCharType="begin"/>
        </w:r>
        <w:r>
          <w:instrText xml:space="preserve"> PAGEREF _Toc27259 \h </w:instrText>
        </w:r>
        <w:r>
          <w:fldChar w:fldCharType="separate"/>
        </w:r>
        <w:r>
          <w:t>46</w:t>
        </w:r>
        <w:r>
          <w:fldChar w:fldCharType="end"/>
        </w:r>
      </w:hyperlink>
    </w:p>
    <w:p>
      <w:pPr>
        <w:pStyle w:val="TOC2"/>
        <w:tabs>
          <w:tab w:val="right" w:leader="dot" w:pos="8306"/>
        </w:tabs>
      </w:pPr>
      <w:hyperlink w:anchor="_Toc7207" w:history="1">
        <w:r>
          <w:rPr>
            <w:rFonts w:ascii="仿宋" w:eastAsia="仿宋" w:hAnsi="仿宋" w:cs="仿宋" w:hint="eastAsia"/>
            <w:lang w:eastAsia="zh-CN"/>
          </w:rPr>
          <w:t>(五)、个人品牌的社交媒体传播</w:t>
        </w:r>
        <w:r>
          <w:tab/>
        </w:r>
        <w:r>
          <w:fldChar w:fldCharType="begin"/>
        </w:r>
        <w:r>
          <w:instrText xml:space="preserve"> PAGEREF _Toc7207 \h </w:instrText>
        </w:r>
        <w:r>
          <w:fldChar w:fldCharType="separate"/>
        </w:r>
        <w:r>
          <w:t>47</w:t>
        </w:r>
        <w:r>
          <w:fldChar w:fldCharType="end"/>
        </w:r>
      </w:hyperlink>
    </w:p>
    <w:p>
      <w:pPr>
        <w:pStyle w:val="TOC2"/>
        <w:tabs>
          <w:tab w:val="right" w:leader="dot" w:pos="8306"/>
        </w:tabs>
      </w:pPr>
      <w:hyperlink w:anchor="_Toc16013" w:history="1">
        <w:r>
          <w:rPr>
            <w:rFonts w:ascii="仿宋" w:eastAsia="仿宋" w:hAnsi="仿宋" w:cs="仿宋" w:hint="eastAsia"/>
            <w:lang w:eastAsia="zh-CN"/>
          </w:rPr>
          <w:t>(六)、员工品牌建设与公司形象一致性</w:t>
        </w:r>
        <w:r>
          <w:tab/>
        </w:r>
        <w:r>
          <w:fldChar w:fldCharType="begin"/>
        </w:r>
        <w:r>
          <w:instrText xml:space="preserve"> PAGEREF _Toc16013 \h </w:instrText>
        </w:r>
        <w:r>
          <w:fldChar w:fldCharType="separate"/>
        </w:r>
        <w:r>
          <w:t>48</w:t>
        </w:r>
        <w:r>
          <w:fldChar w:fldCharType="end"/>
        </w:r>
      </w:hyperlink>
    </w:p>
    <w:p>
      <w:pPr>
        <w:pStyle w:val="TOC1"/>
        <w:tabs>
          <w:tab w:val="right" w:leader="dot" w:pos="8306"/>
        </w:tabs>
      </w:pPr>
      <w:hyperlink w:anchor="_Toc76" w:history="1">
        <w:r>
          <w:rPr>
            <w:rFonts w:ascii="仿宋" w:eastAsia="仿宋" w:hAnsi="仿宋" w:cs="仿宋" w:hint="eastAsia"/>
            <w:lang w:eastAsia="zh-CN"/>
          </w:rPr>
          <w:t>十四、员工离职率分析与降低措施</w:t>
        </w:r>
        <w:r>
          <w:tab/>
        </w:r>
        <w:r>
          <w:fldChar w:fldCharType="begin"/>
        </w:r>
        <w:r>
          <w:instrText xml:space="preserve"> PAGEREF _Toc76 \h </w:instrText>
        </w:r>
        <w:r>
          <w:fldChar w:fldCharType="separate"/>
        </w:r>
        <w:r>
          <w:t>49</w:t>
        </w:r>
        <w:r>
          <w:fldChar w:fldCharType="end"/>
        </w:r>
      </w:hyperlink>
    </w:p>
    <w:p>
      <w:pPr>
        <w:pStyle w:val="TOC2"/>
        <w:tabs>
          <w:tab w:val="right" w:leader="dot" w:pos="8306"/>
        </w:tabs>
      </w:pPr>
      <w:hyperlink w:anchor="_Toc4779" w:history="1">
        <w:r>
          <w:rPr>
            <w:rFonts w:ascii="仿宋" w:eastAsia="仿宋" w:hAnsi="仿宋" w:cs="仿宋" w:hint="eastAsia"/>
            <w:lang w:eastAsia="zh-CN"/>
          </w:rPr>
          <w:t>(一)、离职率分析的方法与工具</w:t>
        </w:r>
        <w:r>
          <w:tab/>
        </w:r>
        <w:r>
          <w:fldChar w:fldCharType="begin"/>
        </w:r>
        <w:r>
          <w:instrText xml:space="preserve"> PAGEREF _Toc4779 \h </w:instrText>
        </w:r>
        <w:r>
          <w:fldChar w:fldCharType="separate"/>
        </w:r>
        <w:r>
          <w:t>49</w:t>
        </w:r>
        <w:r>
          <w:fldChar w:fldCharType="end"/>
        </w:r>
      </w:hyperlink>
    </w:p>
    <w:p>
      <w:pPr>
        <w:pStyle w:val="TOC2"/>
        <w:tabs>
          <w:tab w:val="right" w:leader="dot" w:pos="8306"/>
        </w:tabs>
      </w:pPr>
      <w:hyperlink w:anchor="_Toc7534" w:history="1">
        <w:r>
          <w:rPr>
            <w:rFonts w:ascii="仿宋" w:eastAsia="仿宋" w:hAnsi="仿宋" w:cs="仿宋" w:hint="eastAsia"/>
            <w:lang w:eastAsia="zh-CN"/>
          </w:rPr>
          <w:t>(二)、离职原因的调查与对策制定</w:t>
        </w:r>
        <w:r>
          <w:tab/>
        </w:r>
        <w:r>
          <w:fldChar w:fldCharType="begin"/>
        </w:r>
        <w:r>
          <w:instrText xml:space="preserve"> PAGEREF _Toc7534 \h </w:instrText>
        </w:r>
        <w:r>
          <w:fldChar w:fldCharType="separate"/>
        </w:r>
        <w:r>
          <w:t>50</w:t>
        </w:r>
        <w:r>
          <w:fldChar w:fldCharType="end"/>
        </w:r>
      </w:hyperlink>
    </w:p>
    <w:p>
      <w:pPr>
        <w:pStyle w:val="TOC2"/>
        <w:tabs>
          <w:tab w:val="right" w:leader="dot" w:pos="8306"/>
        </w:tabs>
      </w:pPr>
      <w:hyperlink w:anchor="_Toc7538" w:history="1">
        <w:r>
          <w:rPr>
            <w:rFonts w:ascii="仿宋" w:eastAsia="仿宋" w:hAnsi="仿宋" w:cs="仿宋" w:hint="eastAsia"/>
            <w:lang w:eastAsia="zh-CN"/>
          </w:rPr>
          <w:t>(三)、降低离职率的策略与实践</w:t>
        </w:r>
        <w:r>
          <w:tab/>
        </w:r>
        <w:r>
          <w:fldChar w:fldCharType="begin"/>
        </w:r>
        <w:r>
          <w:instrText xml:space="preserve"> PAGEREF _Toc7538 \h </w:instrText>
        </w:r>
        <w:r>
          <w:fldChar w:fldCharType="separate"/>
        </w:r>
        <w:r>
          <w:t>51</w:t>
        </w:r>
        <w:r>
          <w:fldChar w:fldCharType="end"/>
        </w:r>
      </w:hyperlink>
    </w:p>
    <w:p>
      <w:pPr>
        <w:pStyle w:val="TOC1"/>
        <w:tabs>
          <w:tab w:val="right" w:leader="dot" w:pos="8306"/>
        </w:tabs>
      </w:pPr>
      <w:hyperlink w:anchor="_Toc19117" w:history="1">
        <w:r>
          <w:rPr>
            <w:rFonts w:ascii="仿宋" w:eastAsia="仿宋" w:hAnsi="仿宋" w:cs="仿宋" w:hint="eastAsia"/>
            <w:lang w:eastAsia="zh-CN"/>
          </w:rPr>
          <w:t>十五、员工职业发展教育与培训</w:t>
        </w:r>
        <w:r>
          <w:tab/>
        </w:r>
        <w:r>
          <w:fldChar w:fldCharType="begin"/>
        </w:r>
        <w:r>
          <w:instrText xml:space="preserve"> PAGEREF _Toc19117 \h </w:instrText>
        </w:r>
        <w:r>
          <w:fldChar w:fldCharType="separate"/>
        </w:r>
        <w:r>
          <w:t>52</w:t>
        </w:r>
        <w:r>
          <w:fldChar w:fldCharType="end"/>
        </w:r>
      </w:hyperlink>
    </w:p>
    <w:p>
      <w:pPr>
        <w:pStyle w:val="TOC2"/>
        <w:tabs>
          <w:tab w:val="right" w:leader="dot" w:pos="8306"/>
        </w:tabs>
      </w:pPr>
      <w:hyperlink w:anchor="_Toc20633" w:history="1">
        <w:r>
          <w:rPr>
            <w:rFonts w:ascii="仿宋" w:eastAsia="仿宋" w:hAnsi="仿宋" w:cs="仿宋" w:hint="eastAsia"/>
            <w:lang w:eastAsia="zh-CN"/>
          </w:rPr>
          <w:t>(一)、职业发展教育的目标与实施策略</w:t>
        </w:r>
        <w:r>
          <w:tab/>
        </w:r>
        <w:r>
          <w:fldChar w:fldCharType="begin"/>
        </w:r>
        <w:r>
          <w:instrText xml:space="preserve"> PAGEREF _Toc20633 \h </w:instrText>
        </w:r>
        <w:r>
          <w:fldChar w:fldCharType="separate"/>
        </w:r>
        <w:r>
          <w:t>52</w:t>
        </w:r>
        <w:r>
          <w:fldChar w:fldCharType="end"/>
        </w:r>
      </w:hyperlink>
    </w:p>
    <w:p>
      <w:pPr>
        <w:pStyle w:val="TOC2"/>
        <w:tabs>
          <w:tab w:val="right" w:leader="dot" w:pos="8306"/>
        </w:tabs>
      </w:pPr>
      <w:hyperlink w:anchor="_Toc5551" w:history="1">
        <w:r>
          <w:rPr>
            <w:rFonts w:ascii="仿宋" w:eastAsia="仿宋" w:hAnsi="仿宋" w:cs="仿宋" w:hint="eastAsia"/>
            <w:lang w:eastAsia="zh-CN"/>
          </w:rPr>
          <w:t>(二)、培训计划的设计与实施步骤</w:t>
        </w:r>
        <w:r>
          <w:tab/>
        </w:r>
        <w:r>
          <w:fldChar w:fldCharType="begin"/>
        </w:r>
        <w:r>
          <w:instrText xml:space="preserve"> PAGEREF _Toc5551 \h </w:instrText>
        </w:r>
        <w:r>
          <w:fldChar w:fldCharType="separate"/>
        </w:r>
        <w:r>
          <w:t>53</w:t>
        </w:r>
        <w:r>
          <w:fldChar w:fldCharType="end"/>
        </w:r>
      </w:hyperlink>
    </w:p>
    <w:p>
      <w:pPr>
        <w:pStyle w:val="TOC2"/>
        <w:tabs>
          <w:tab w:val="right" w:leader="dot" w:pos="8306"/>
        </w:tabs>
      </w:pPr>
      <w:hyperlink w:anchor="_Toc716" w:history="1">
        <w:r>
          <w:rPr>
            <w:rFonts w:ascii="仿宋" w:eastAsia="仿宋" w:hAnsi="仿宋" w:cs="仿宋" w:hint="eastAsia"/>
            <w:lang w:eastAsia="zh-CN"/>
          </w:rPr>
          <w:t>(三)、培训效果的评估与反馈机制</w:t>
        </w:r>
        <w:r>
          <w:tab/>
        </w:r>
        <w:r>
          <w:fldChar w:fldCharType="begin"/>
        </w:r>
        <w:r>
          <w:instrText xml:space="preserve"> PAGEREF _Toc716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口腔清洁用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418"/>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475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口腔清洁用品行业中具有重要意义。随着社会结构的变化，消费者对产品和服务的需求也发生了变化。当前，社会对可持续性和社会责任的关注不断增加，这对 口腔清洁用品行业提出了更高的要求。企业需要适应社会价值观的演变，关注社会趋势，以更好地满足市场需求。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腔清洁用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口腔清洁用品行业的发展至关重要。政府政策的变化、国际关系的调整都可能对企业产生深刻的影响。特别是在 口腔清洁用品行业可能涉及到的领域，如法规、知识产权保护等，企业需要密切关注政治动态，及时调整战略。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口腔清洁用品行业的驱动力之一。新技术的引入可能改变口腔清洁用品行业格局，提高生产效率，创造新的商业机会。企业需要保持对技术趋势的敏感性，不断更新技术和提升创新能力，以保持竞争力。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口腔清洁用品行业的运营产生直接的约束和引导。合规性、知识产权的保护、劳动法规等都是企业必须遵循的法律框架。企业需要建立完善的法律团队，确保在法规范围内经营，降低法律风险。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口腔清洁用品行业需要更加重视环境因素。降低碳足迹、可持续生产、环保政策的遵守等都成为企业经营的重要考量。企业需要通过绿色技术和环保举措，积极履行社会责任。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4011"/>
      <w:r>
        <w:rPr>
          <w:rFonts w:ascii="仿宋" w:eastAsia="仿宋" w:hAnsi="仿宋" w:cs="仿宋" w:hint="eastAsia"/>
          <w:sz w:val="28"/>
          <w:lang w:eastAsia="zh-CN"/>
        </w:rPr>
        <w:t>二、口腔清洁用品行业背景分析</w:t>
      </w:r>
      <w:bookmarkEnd w:id="4"/>
    </w:p>
    <w:p>
      <w:pPr>
        <w:pStyle w:val="Heading2"/>
        <w:rPr>
          <w:rFonts w:ascii="仿宋" w:eastAsia="仿宋" w:hAnsi="仿宋" w:cs="仿宋" w:hint="eastAsia"/>
          <w:lang w:eastAsia="zh-CN"/>
        </w:rPr>
      </w:pPr>
      <w:bookmarkStart w:id="5" w:name="_Toc22835"/>
      <w:r>
        <w:rPr>
          <w:rFonts w:ascii="仿宋" w:eastAsia="仿宋" w:hAnsi="仿宋" w:cs="仿宋" w:hint="eastAsia"/>
          <w:lang w:eastAsia="zh-CN"/>
        </w:rPr>
        <w:t>(一)、口腔清洁用品行业背景分析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行业是一个充满活力且不断演变的领域。近年来，该口腔清洁用品行业经历了显著的增长，这一增长主要受益于多方面的推动因素，尤其是技术创新和市场需求的持续增加。技术创新为口腔清洁用品行业带来了新的商业模式和解决方案，而不断增长的市场需求则推动了口腔清洁用品行业的整体扩张。这使得 口腔清洁用品行业成为当前经济中备受关注的一个重要组成部分。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行业的市场规模持续扩大，预计未来几年仍将保持良好的增长势头。这一趋势得益于多种因素，其中包括数字化转型、全球化市场和消费者需求的多样化。数字化转型推动了口腔清洁用品行业内各个环节的效率提升，全球化市场为企业提供了更广阔的业务机会，而消费者需求的多样化则促使口腔清洁用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目前，口腔清洁用品行业呈现激烈的竞争格局，主要由一些领先的企业主导市场。这些企业通常在创新、市场份额和客户忠诚度等方面表现出强大的竞争力。随着口腔清洁用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口腔清洁用品行业发展的关键因素之一。新技术的引入，如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口腔清洁用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口腔清洁用品行业仍然充满挑战和机遇。随着全球经济的发展和技术的不断进步，口腔清洁用品行业参与者将面临着更多的发展机会。然而，需要时刻保持敏锐的市场洞察，灵活调整战略，以适应变化中的环境。对于 口腔清洁用品行业的未来，持乐观但谨慎的态度，不断优化业务模式和提升核心竞争力是至关重要的。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6" w:name="_Toc2871"/>
      <w:r>
        <w:rPr>
          <w:rFonts w:ascii="仿宋" w:eastAsia="仿宋" w:hAnsi="仿宋" w:cs="仿宋" w:hint="eastAsia"/>
          <w:sz w:val="28"/>
          <w:lang w:eastAsia="zh-CN"/>
        </w:rPr>
        <w:t>三、员工沟通技巧培训与人际关系管理</w:t>
      </w:r>
      <w:bookmarkEnd w:id="6"/>
    </w:p>
    <w:p>
      <w:pPr>
        <w:pStyle w:val="Heading2"/>
        <w:rPr>
          <w:rFonts w:ascii="仿宋" w:eastAsia="仿宋" w:hAnsi="仿宋" w:cs="仿宋" w:hint="eastAsia"/>
          <w:lang w:eastAsia="zh-CN"/>
        </w:rPr>
      </w:pPr>
      <w:bookmarkStart w:id="7" w:name="_Toc13475"/>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3670"/>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8871"/>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24552"/>
      <w:r>
        <w:rPr>
          <w:rFonts w:ascii="仿宋" w:eastAsia="仿宋" w:hAnsi="仿宋" w:cs="仿宋" w:hint="eastAsia"/>
          <w:sz w:val="28"/>
          <w:lang w:eastAsia="zh-CN"/>
        </w:rPr>
        <w:t>四、项目基本情况</w:t>
      </w:r>
      <w:bookmarkEnd w:id="10"/>
    </w:p>
    <w:p>
      <w:pPr>
        <w:pStyle w:val="Heading2"/>
        <w:rPr>
          <w:rFonts w:ascii="仿宋" w:eastAsia="仿宋" w:hAnsi="仿宋" w:cs="仿宋" w:hint="eastAsia"/>
          <w:lang w:eastAsia="zh-CN"/>
        </w:rPr>
      </w:pPr>
      <w:bookmarkStart w:id="11" w:name="_Toc7959"/>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10934"/>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259"/>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口腔清洁用品行业进行新材料、新工艺、新产品的研发，以促进整个口腔清洁用品行业的结构调整和转型升级。这一系列政策的实施为口腔清洁用品行业提供了有力的支持，有助于口腔清洁用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口腔清洁用品行业提供了增长的空间，同时，逐步升级的消费需求也促使口腔清洁用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口腔清洁用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21653"/>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20643"/>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8839"/>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25359"/>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公司计划邀请合作伙伴参与项目投资，共同分享项目的发展成果。通过与口腔清洁用品行业内有实力、资源丰富的合作伙伴达成合作协议，实现资源共享、风险分担，提高项目的整体实力。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26272"/>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5426"/>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8730"/>
      <w:r>
        <w:rPr>
          <w:rFonts w:ascii="仿宋" w:eastAsia="仿宋" w:hAnsi="仿宋" w:cs="仿宋" w:hint="eastAsia"/>
          <w:sz w:val="28"/>
          <w:lang w:eastAsia="zh-CN"/>
        </w:rPr>
        <w:t>五、公司简介</w:t>
      </w:r>
      <w:bookmarkEnd w:id="20"/>
    </w:p>
    <w:p>
      <w:pPr>
        <w:pStyle w:val="Heading2"/>
        <w:rPr>
          <w:rFonts w:ascii="仿宋" w:eastAsia="仿宋" w:hAnsi="仿宋" w:cs="仿宋" w:hint="eastAsia"/>
          <w:lang w:eastAsia="zh-CN"/>
        </w:rPr>
      </w:pPr>
      <w:bookmarkStart w:id="21" w:name="_Toc9276"/>
      <w:r>
        <w:rPr>
          <w:rFonts w:ascii="仿宋" w:eastAsia="仿宋" w:hAnsi="仿宋" w:cs="仿宋" w:hint="eastAsia"/>
          <w:lang w:eastAsia="zh-CN"/>
        </w:rPr>
        <w:t>(一)、公司基本信息</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2" w:name="_Toc2873"/>
      <w:r>
        <w:rPr>
          <w:rFonts w:ascii="仿宋" w:eastAsia="仿宋" w:hAnsi="仿宋" w:cs="仿宋" w:hint="eastAsia"/>
          <w:sz w:val="28"/>
          <w:lang w:eastAsia="zh-CN"/>
        </w:rPr>
        <w:t>(二)、公司简介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口腔清洁用品</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口腔清洁用品口腔清洁用品行业的公司，成立于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 项目公司的使命是 [公司使命]，旨在通过 [关键业务活动] 提升口腔清洁用品口腔清洁用品行业的整体水平。公司的愿景是 [公司愿景]，立志成为 口腔清洁用品 中的领军企业，引领口腔清洁用品行业未来的发展方向。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项目公司拥有一支充满活力、高度专业化的团队。团队成员具备丰富的口腔清洁用品行业经验和专业知识，致力于通过协同合作实现公司设定的战略目标。公司注重员工培训和发展，提供广阔的职业发展空间。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3" w:name="_Toc5702"/>
      <w:r>
        <w:rPr>
          <w:rFonts w:ascii="仿宋" w:eastAsia="仿宋" w:hAnsi="仿宋" w:cs="仿宋" w:hint="eastAsia"/>
          <w:sz w:val="28"/>
          <w:lang w:eastAsia="zh-CN"/>
        </w:rPr>
        <w:t>(三)、核心人员介绍</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在市场拓展和品牌建设方面具有丰富经验，致力于提升公司在口腔清洁用品行业中的市场份额。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XXXX年XX月至今，加入公司担任技术总监，负责产品研发和创新项目管理。具备深厚的技术功底和团队领导能力，对口腔清洁用品行业技术发展有深刻见解。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https://d.book118.com/367140050003006035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53EE1"/>
    <w:rsid w:val="75653E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367140050003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2023-12-11T13:56:00Z</dcterms:created>
  <dcterms:modified xsi:type="dcterms:W3CDTF">2023-12-11T13:56:12Z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6ECD853A02AB4D2ABA49A3DEC312E485_11</vt:lpwstr>
  </property>
  <property fmtid="{D5CDD505-2E9C-101B-9397-08002B2CF9AE}" pid="3" name="KSOProductBuildVer">
    <vt:lpwstr>2052-12.1.0.15712</vt:lpwstr>
  </property>
</Properties>
</file>