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numPr>
          <w:ilvl w:val="0"/>
          <w:numId w:val="0"/>
        </w:numPr>
        <w:bidi w:val="0"/>
        <w:jc w:val="center"/>
        <w:rPr>
          <w:rFonts w:ascii="宋体" w:hAnsi="宋体" w:cs="宋体" w:hint="eastAsia"/>
          <w:b/>
          <w:bCs/>
          <w:sz w:val="32"/>
        </w:rPr>
      </w:pPr>
      <w:bookmarkStart w:id="0" w:name="_top"/>
      <w:bookmarkEnd w:id="0"/>
      <w:r>
        <w:rPr>
          <w:rFonts w:ascii="宋体" w:hAnsi="宋体" w:cs="宋体" w:hint="eastAsia"/>
          <w:b/>
          <w:bCs/>
          <w:sz w:val="32"/>
          <w:lang w:val="en-US" w:eastAsia="zh-CN"/>
        </w:rPr>
        <w:t>1.</w:t>
      </w:r>
      <w:r>
        <w:rPr>
          <w:rFonts w:ascii="宋体" w:eastAsia="宋体" w:hAnsi="宋体" w:cs="宋体" w:hint="eastAsia"/>
          <w:b/>
          <w:bCs/>
          <w:sz w:val="32"/>
        </w:rPr>
        <w:t>概  述</w:t>
      </w:r>
    </w:p>
    <w:p>
      <w:pPr>
        <w:bidi w:val="0"/>
        <w:jc w:val="both"/>
        <w:rPr>
          <w:rFonts w:ascii="宋体" w:hAnsi="宋体" w:cs="宋体" w:hint="eastAsia"/>
          <w:b/>
          <w:bCs/>
          <w:sz w:val="28"/>
        </w:rPr>
      </w:pPr>
      <w:r>
        <w:rPr>
          <w:rFonts w:ascii="宋体" w:eastAsia="宋体" w:hAnsi="宋体" w:cs="宋体" w:hint="eastAsia"/>
          <w:b/>
          <w:bCs/>
          <w:color w:val="000000"/>
          <w:sz w:val="26"/>
          <w:lang w:val="en-US" w:eastAsia="zh-CN"/>
        </w:rPr>
        <w:t>1.1</w:t>
      </w:r>
      <w:r>
        <w:rPr>
          <w:rFonts w:ascii="宋体" w:eastAsia="宋体" w:hAnsi="宋体" w:cs="宋体" w:hint="eastAsia"/>
          <w:b/>
          <w:bCs/>
          <w:color w:val="000000"/>
          <w:sz w:val="26"/>
        </w:rPr>
        <w:t>编制说明与依据</w:t>
      </w:r>
    </w:p>
    <w:p>
      <w:pPr>
        <w:bidi w:val="0"/>
        <w:ind w:firstLine="658"/>
        <w:rPr>
          <w:rFonts w:ascii="宋体" w:hAnsi="宋体" w:cs="宋体" w:hint="eastAsia"/>
          <w:sz w:val="28"/>
        </w:rPr>
      </w:pPr>
      <w:r>
        <w:rPr>
          <w:rFonts w:ascii="宋体" w:eastAsia="宋体" w:hAnsi="宋体" w:cs="宋体" w:hint="eastAsia"/>
          <w:color w:val="000000"/>
          <w:sz w:val="26"/>
        </w:rPr>
        <w:t>我公司的</w:t>
      </w:r>
      <w:r>
        <w:rPr>
          <w:rFonts w:ascii="宋体" w:eastAsia="宋体" w:hAnsi="宋体" w:cs="宋体" w:hint="eastAsia"/>
          <w:color w:val="000000"/>
          <w:sz w:val="26"/>
          <w:lang w:eastAsia="zh-CN"/>
        </w:rPr>
        <w:t>克拉玛依市中心医院食堂改造</w:t>
      </w:r>
      <w:r>
        <w:rPr>
          <w:rFonts w:ascii="宋体" w:eastAsia="宋体" w:hAnsi="宋体" w:cs="宋体" w:hint="eastAsia"/>
          <w:color w:val="000000"/>
          <w:sz w:val="26"/>
        </w:rPr>
        <w:t>工程项目部，仔细探讨了设计图纸后，为了能取得</w:t>
      </w:r>
      <w:r>
        <w:rPr>
          <w:rFonts w:ascii="宋体" w:eastAsia="宋体" w:hAnsi="宋体" w:cs="宋体" w:hint="eastAsia"/>
          <w:color w:val="000000"/>
          <w:sz w:val="26"/>
          <w:lang w:eastAsia="zh-CN"/>
        </w:rPr>
        <w:t>中心医院食堂改造</w:t>
      </w:r>
      <w:r>
        <w:rPr>
          <w:rFonts w:ascii="宋体" w:eastAsia="宋体" w:hAnsi="宋体" w:cs="宋体" w:hint="eastAsia"/>
          <w:color w:val="000000"/>
          <w:sz w:val="26"/>
        </w:rPr>
        <w:t>装饰工程的完备结果，召集了项目领导班子和各专业施工班组带班的成员，共同编写了本装修</w:t>
      </w:r>
      <w:r>
        <w:rPr>
          <w:rFonts w:ascii="宋体" w:eastAsia="宋体" w:hAnsi="宋体" w:cs="宋体" w:hint="eastAsia"/>
          <w:color w:val="000000"/>
          <w:sz w:val="26"/>
          <w:lang w:eastAsia="zh-CN"/>
        </w:rPr>
        <w:t>改造</w:t>
      </w:r>
      <w:r>
        <w:rPr>
          <w:rFonts w:ascii="宋体" w:eastAsia="宋体" w:hAnsi="宋体" w:cs="宋体" w:hint="eastAsia"/>
          <w:color w:val="000000"/>
          <w:sz w:val="26"/>
        </w:rPr>
        <w:t>施工组织设计。本施工组织设计是指导</w:t>
      </w:r>
      <w:r>
        <w:rPr>
          <w:rFonts w:ascii="宋体" w:eastAsia="宋体" w:hAnsi="宋体" w:cs="宋体" w:hint="eastAsia"/>
          <w:color w:val="000000"/>
          <w:sz w:val="26"/>
          <w:lang w:eastAsia="zh-CN"/>
        </w:rPr>
        <w:t>本次</w:t>
      </w:r>
      <w:r>
        <w:rPr>
          <w:rFonts w:ascii="宋体" w:eastAsia="宋体" w:hAnsi="宋体" w:cs="宋体" w:hint="eastAsia"/>
          <w:color w:val="000000"/>
          <w:sz w:val="26"/>
        </w:rPr>
        <w:t>改造装饰工程施工全过程各项活动的一个技术、组织、平安等各方面的综合性文件，供批阅：</w:t>
      </w:r>
    </w:p>
    <w:p>
      <w:pPr>
        <w:bidi w:val="0"/>
        <w:ind w:firstLine="658"/>
        <w:rPr>
          <w:rFonts w:ascii="宋体" w:hAnsi="宋体" w:cs="宋体" w:hint="eastAsia"/>
          <w:sz w:val="28"/>
        </w:rPr>
      </w:pPr>
      <w:r>
        <w:rPr>
          <w:rFonts w:ascii="宋体" w:eastAsia="宋体" w:hAnsi="宋体" w:cs="宋体" w:hint="eastAsia"/>
          <w:color w:val="000000"/>
          <w:sz w:val="26"/>
        </w:rPr>
        <w:t>编制本施工组织设计方案的主要依据：</w:t>
      </w:r>
    </w:p>
    <w:p>
      <w:pPr>
        <w:numPr>
          <w:ilvl w:val="0"/>
          <w:numId w:val="1"/>
        </w:numPr>
        <w:bidi w:val="0"/>
        <w:rPr>
          <w:rFonts w:ascii="宋体" w:hAnsi="宋体" w:cs="宋体" w:hint="eastAsia"/>
          <w:sz w:val="28"/>
        </w:rPr>
      </w:pPr>
      <w:r>
        <w:rPr>
          <w:rFonts w:ascii="宋体" w:eastAsia="宋体" w:hAnsi="宋体" w:cs="宋体" w:hint="eastAsia"/>
          <w:color w:val="000000"/>
          <w:sz w:val="26"/>
          <w:lang w:eastAsia="zh-CN"/>
        </w:rPr>
        <w:t>克拉玛依市中心医院食堂改造</w:t>
      </w:r>
      <w:r>
        <w:rPr>
          <w:rFonts w:ascii="宋体" w:eastAsia="宋体" w:hAnsi="宋体" w:cs="宋体" w:hint="eastAsia"/>
          <w:color w:val="000000"/>
          <w:sz w:val="26"/>
        </w:rPr>
        <w:t>工程招标文件</w:t>
      </w:r>
    </w:p>
    <w:p>
      <w:pPr>
        <w:numPr>
          <w:ilvl w:val="0"/>
          <w:numId w:val="1"/>
        </w:numPr>
        <w:bidi w:val="0"/>
        <w:rPr>
          <w:rFonts w:ascii="宋体" w:hAnsi="宋体" w:cs="宋体" w:hint="eastAsia"/>
          <w:sz w:val="28"/>
        </w:rPr>
      </w:pPr>
      <w:r>
        <w:rPr>
          <w:rFonts w:ascii="宋体" w:eastAsia="宋体" w:hAnsi="宋体" w:cs="宋体" w:hint="eastAsia"/>
          <w:color w:val="000000"/>
          <w:sz w:val="26"/>
          <w:lang w:eastAsia="zh-CN"/>
        </w:rPr>
        <w:t>克拉玛依市中心医院食堂改造</w:t>
      </w:r>
      <w:r>
        <w:rPr>
          <w:rFonts w:ascii="宋体" w:eastAsia="宋体" w:hAnsi="宋体" w:cs="宋体" w:hint="eastAsia"/>
          <w:color w:val="000000"/>
          <w:sz w:val="26"/>
        </w:rPr>
        <w:t>工程</w:t>
      </w:r>
      <w:r>
        <w:rPr>
          <w:rFonts w:ascii="宋体" w:eastAsia="宋体" w:hAnsi="宋体" w:cs="宋体" w:hint="eastAsia"/>
          <w:color w:val="000000"/>
          <w:sz w:val="26"/>
          <w:lang w:eastAsia="zh-CN"/>
        </w:rPr>
        <w:t>施工图纸</w:t>
      </w:r>
    </w:p>
    <w:p>
      <w:pPr>
        <w:bidi w:val="0"/>
        <w:rPr>
          <w:rFonts w:ascii="宋体" w:hAnsi="宋体" w:cs="宋体" w:hint="eastAsia"/>
          <w:sz w:val="28"/>
        </w:rPr>
      </w:pPr>
      <w:r>
        <w:rPr>
          <w:rFonts w:ascii="宋体" w:eastAsia="宋体" w:hAnsi="宋体" w:cs="宋体" w:hint="eastAsia"/>
          <w:color w:val="000000"/>
          <w:sz w:val="26"/>
          <w:lang w:val="en-US" w:eastAsia="zh-CN"/>
        </w:rPr>
        <w:t>3</w:t>
      </w:r>
      <w:r>
        <w:rPr>
          <w:rFonts w:ascii="宋体" w:eastAsia="宋体" w:hAnsi="宋体" w:cs="宋体" w:hint="eastAsia"/>
          <w:color w:val="000000"/>
          <w:sz w:val="26"/>
        </w:rPr>
        <w:t>.工程技术规范：</w:t>
      </w:r>
    </w:p>
    <w:p>
      <w:pPr>
        <w:bidi w:val="0"/>
        <w:rPr>
          <w:rFonts w:ascii="宋体" w:hAnsi="宋体" w:cs="宋体" w:hint="eastAsia"/>
          <w:spacing w:val="-8"/>
          <w:sz w:val="28"/>
        </w:rPr>
      </w:pPr>
      <w:r>
        <w:rPr>
          <w:rFonts w:ascii="宋体" w:eastAsia="宋体" w:hAnsi="宋体" w:cs="宋体" w:hint="eastAsia"/>
          <w:color w:val="000000"/>
          <w:spacing w:val="-8"/>
          <w:sz w:val="26"/>
        </w:rPr>
        <w:t>《建筑内部装修设计防火规范》（GB50222</w:t>
      </w:r>
      <w:r>
        <w:rPr>
          <w:rFonts w:ascii="宋体" w:eastAsia="宋体" w:hAnsi="宋体" w:cs="宋体" w:hint="eastAsia"/>
          <w:color w:val="000000"/>
          <w:spacing w:val="-8"/>
          <w:sz w:val="26"/>
        </w:rPr>
        <w:t>—</w:t>
      </w:r>
      <w:r>
        <w:rPr>
          <w:rFonts w:ascii="宋体" w:eastAsia="宋体" w:hAnsi="宋体" w:cs="宋体" w:hint="eastAsia"/>
          <w:color w:val="000000"/>
          <w:spacing w:val="-8"/>
          <w:sz w:val="26"/>
          <w:lang w:val="en-US" w:eastAsia="zh-CN"/>
        </w:rPr>
        <w:t>2002</w:t>
      </w:r>
      <w:r>
        <w:rPr>
          <w:rFonts w:ascii="宋体" w:eastAsia="宋体" w:hAnsi="宋体" w:cs="宋体" w:hint="eastAsia"/>
          <w:color w:val="000000"/>
          <w:spacing w:val="-8"/>
          <w:sz w:val="26"/>
        </w:rPr>
        <w:t>）</w:t>
      </w:r>
    </w:p>
    <w:p>
      <w:pPr>
        <w:bidi w:val="0"/>
        <w:rPr>
          <w:rFonts w:ascii="宋体" w:hAnsi="宋体" w:cs="宋体" w:hint="eastAsia"/>
          <w:spacing w:val="-8"/>
          <w:sz w:val="28"/>
        </w:rPr>
      </w:pPr>
      <w:r>
        <w:rPr>
          <w:rFonts w:ascii="宋体" w:eastAsia="宋体" w:hAnsi="宋体" w:cs="宋体" w:hint="eastAsia"/>
          <w:color w:val="000000"/>
          <w:spacing w:val="-8"/>
          <w:sz w:val="26"/>
        </w:rPr>
        <w:t>《建筑</w:t>
      </w:r>
      <w:r>
        <w:rPr>
          <w:rFonts w:ascii="宋体" w:eastAsia="宋体" w:hAnsi="宋体" w:cs="宋体" w:hint="eastAsia"/>
          <w:color w:val="000000"/>
          <w:spacing w:val="-8"/>
          <w:sz w:val="26"/>
          <w:lang w:eastAsia="zh-CN"/>
        </w:rPr>
        <w:t>工程质量验收规范</w:t>
      </w:r>
      <w:r>
        <w:rPr>
          <w:rFonts w:ascii="宋体" w:eastAsia="宋体" w:hAnsi="宋体" w:cs="宋体" w:hint="eastAsia"/>
          <w:color w:val="000000"/>
          <w:spacing w:val="-8"/>
          <w:sz w:val="26"/>
        </w:rPr>
        <w:t>》</w:t>
      </w:r>
      <w:r>
        <w:rPr>
          <w:rFonts w:ascii="宋体" w:eastAsia="宋体" w:hAnsi="宋体" w:cs="宋体" w:hint="eastAsia"/>
          <w:color w:val="000000"/>
          <w:spacing w:val="-8"/>
          <w:sz w:val="26"/>
          <w:lang w:val="en-US" w:eastAsia="zh-CN"/>
        </w:rPr>
        <w:t>(GB50016-2006)</w:t>
      </w:r>
    </w:p>
    <w:p>
      <w:pPr>
        <w:bidi w:val="0"/>
        <w:rPr>
          <w:rFonts w:ascii="宋体" w:hAnsi="宋体" w:cs="宋体" w:hint="eastAsia"/>
          <w:spacing w:val="-8"/>
          <w:sz w:val="28"/>
        </w:rPr>
      </w:pPr>
      <w:r>
        <w:rPr>
          <w:rFonts w:ascii="宋体" w:eastAsia="宋体" w:hAnsi="宋体" w:cs="宋体" w:hint="eastAsia"/>
          <w:color w:val="000000"/>
          <w:spacing w:val="-8"/>
          <w:sz w:val="26"/>
        </w:rPr>
        <w:t>《建筑</w:t>
      </w:r>
      <w:r>
        <w:rPr>
          <w:rFonts w:ascii="宋体" w:eastAsia="宋体" w:hAnsi="宋体" w:cs="宋体" w:hint="eastAsia"/>
          <w:color w:val="000000"/>
          <w:spacing w:val="-8"/>
          <w:sz w:val="26"/>
          <w:lang w:eastAsia="zh-CN"/>
        </w:rPr>
        <w:t>安装分项工程施工工艺规程</w:t>
      </w:r>
      <w:r>
        <w:rPr>
          <w:rFonts w:ascii="宋体" w:eastAsia="宋体" w:hAnsi="宋体" w:cs="宋体" w:hint="eastAsia"/>
          <w:color w:val="000000"/>
          <w:spacing w:val="-8"/>
          <w:sz w:val="26"/>
        </w:rPr>
        <w:t>》</w:t>
      </w:r>
      <w:r>
        <w:rPr>
          <w:rFonts w:ascii="宋体" w:eastAsia="宋体" w:hAnsi="宋体" w:cs="宋体" w:hint="eastAsia"/>
          <w:color w:val="000000"/>
          <w:spacing w:val="-8"/>
          <w:sz w:val="26"/>
          <w:lang w:eastAsia="zh-CN"/>
        </w:rPr>
        <w:t>（</w:t>
      </w:r>
      <w:r>
        <w:rPr>
          <w:rFonts w:ascii="宋体" w:eastAsia="宋体" w:hAnsi="宋体" w:cs="宋体" w:hint="eastAsia"/>
          <w:color w:val="000000"/>
          <w:spacing w:val="-8"/>
          <w:sz w:val="26"/>
          <w:lang w:val="en-US" w:eastAsia="zh-CN"/>
        </w:rPr>
        <w:t>DBJ01-26-96</w:t>
      </w:r>
      <w:r>
        <w:rPr>
          <w:rFonts w:ascii="宋体" w:eastAsia="宋体" w:hAnsi="宋体" w:cs="宋体" w:hint="eastAsia"/>
          <w:color w:val="000000"/>
          <w:spacing w:val="-8"/>
          <w:sz w:val="26"/>
          <w:lang w:eastAsia="zh-CN"/>
        </w:rPr>
        <w:t>）</w:t>
      </w:r>
    </w:p>
    <w:p>
      <w:pPr>
        <w:bidi w:val="0"/>
        <w:rPr>
          <w:rFonts w:ascii="宋体" w:hAnsi="宋体" w:cs="宋体" w:hint="eastAsia"/>
          <w:spacing w:val="-8"/>
          <w:sz w:val="28"/>
        </w:rPr>
      </w:pPr>
      <w:r>
        <w:rPr>
          <w:rFonts w:ascii="宋体" w:eastAsia="宋体" w:hAnsi="宋体" w:cs="宋体" w:hint="eastAsia"/>
          <w:color w:val="000000"/>
          <w:spacing w:val="-8"/>
          <w:sz w:val="26"/>
        </w:rPr>
        <w:t>《</w:t>
      </w:r>
      <w:r>
        <w:rPr>
          <w:rFonts w:ascii="宋体" w:eastAsia="宋体" w:hAnsi="宋体" w:cs="宋体" w:hint="eastAsia"/>
          <w:color w:val="000000"/>
          <w:spacing w:val="-8"/>
          <w:sz w:val="26"/>
          <w:lang w:eastAsia="zh-CN"/>
        </w:rPr>
        <w:t>建筑结构焊接规程</w:t>
      </w:r>
      <w:r>
        <w:rPr>
          <w:rFonts w:ascii="宋体" w:eastAsia="宋体" w:hAnsi="宋体" w:cs="宋体" w:hint="eastAsia"/>
          <w:color w:val="000000"/>
          <w:spacing w:val="-8"/>
          <w:sz w:val="26"/>
        </w:rPr>
        <w:t>》</w:t>
      </w:r>
      <w:r>
        <w:rPr>
          <w:rFonts w:ascii="宋体" w:eastAsia="宋体" w:hAnsi="宋体" w:cs="宋体" w:hint="eastAsia"/>
          <w:color w:val="000000"/>
          <w:spacing w:val="-8"/>
          <w:sz w:val="26"/>
          <w:lang w:eastAsia="zh-CN"/>
        </w:rPr>
        <w:t>（</w:t>
      </w:r>
      <w:r>
        <w:rPr>
          <w:rFonts w:ascii="宋体" w:eastAsia="宋体" w:hAnsi="宋体" w:cs="宋体" w:hint="eastAsia"/>
          <w:color w:val="000000"/>
          <w:spacing w:val="-8"/>
          <w:sz w:val="26"/>
          <w:lang w:val="en-US" w:eastAsia="zh-CN"/>
        </w:rPr>
        <w:t>JGJ81-91</w:t>
      </w:r>
      <w:r>
        <w:rPr>
          <w:rFonts w:ascii="宋体" w:eastAsia="宋体" w:hAnsi="宋体" w:cs="宋体" w:hint="eastAsia"/>
          <w:color w:val="000000"/>
          <w:spacing w:val="-8"/>
          <w:sz w:val="26"/>
          <w:lang w:eastAsia="zh-CN"/>
        </w:rPr>
        <w:t>）</w:t>
      </w:r>
    </w:p>
    <w:p>
      <w:pPr>
        <w:bidi w:val="0"/>
        <w:rPr>
          <w:rFonts w:ascii="宋体" w:hAnsi="宋体" w:cs="宋体" w:hint="eastAsia"/>
          <w:spacing w:val="-8"/>
          <w:sz w:val="28"/>
        </w:rPr>
      </w:pPr>
      <w:r>
        <w:rPr>
          <w:rFonts w:ascii="宋体" w:eastAsia="宋体" w:hAnsi="宋体" w:cs="宋体" w:hint="eastAsia"/>
          <w:color w:val="000000"/>
          <w:spacing w:val="-8"/>
          <w:sz w:val="26"/>
        </w:rPr>
        <w:t>《民用建筑工程室内环境污染限制规范》（GB50325-2001）</w:t>
      </w:r>
    </w:p>
    <w:p>
      <w:pPr>
        <w:bidi w:val="0"/>
        <w:rPr>
          <w:rFonts w:ascii="宋体" w:hAnsi="宋体" w:cs="宋体" w:hint="eastAsia"/>
          <w:spacing w:val="-8"/>
          <w:sz w:val="28"/>
        </w:rPr>
      </w:pPr>
      <w:r>
        <w:rPr>
          <w:rFonts w:ascii="宋体" w:eastAsia="宋体" w:hAnsi="宋体" w:cs="宋体" w:hint="eastAsia"/>
          <w:color w:val="000000"/>
          <w:spacing w:val="-8"/>
          <w:sz w:val="26"/>
        </w:rPr>
        <w:t>《</w:t>
      </w:r>
      <w:r>
        <w:rPr>
          <w:rFonts w:ascii="宋体" w:eastAsia="宋体" w:hAnsi="宋体" w:cs="宋体" w:hint="eastAsia"/>
          <w:color w:val="000000"/>
          <w:spacing w:val="-8"/>
          <w:sz w:val="26"/>
          <w:lang w:eastAsia="zh-CN"/>
        </w:rPr>
        <w:t>建筑内部装修设计防火规范</w:t>
      </w:r>
      <w:r>
        <w:rPr>
          <w:rFonts w:ascii="宋体" w:eastAsia="宋体" w:hAnsi="宋体" w:cs="宋体" w:hint="eastAsia"/>
          <w:color w:val="000000"/>
          <w:spacing w:val="-8"/>
          <w:sz w:val="26"/>
        </w:rPr>
        <w:t>》</w:t>
      </w:r>
      <w:r>
        <w:rPr>
          <w:rFonts w:ascii="宋体" w:eastAsia="宋体" w:hAnsi="宋体" w:cs="宋体" w:hint="eastAsia"/>
          <w:color w:val="000000"/>
          <w:spacing w:val="-8"/>
          <w:sz w:val="26"/>
          <w:lang w:eastAsia="zh-CN"/>
        </w:rPr>
        <w:t>（</w:t>
      </w:r>
      <w:r>
        <w:rPr>
          <w:rFonts w:ascii="宋体" w:eastAsia="宋体" w:hAnsi="宋体" w:cs="宋体" w:hint="eastAsia"/>
          <w:color w:val="000000"/>
          <w:spacing w:val="-8"/>
          <w:sz w:val="26"/>
          <w:lang w:val="en-US" w:eastAsia="zh-CN"/>
        </w:rPr>
        <w:t>GB50222</w:t>
      </w:r>
      <w:r>
        <w:rPr>
          <w:rFonts w:ascii="宋体" w:eastAsia="宋体" w:hAnsi="宋体" w:cs="宋体" w:hint="eastAsia"/>
          <w:color w:val="000000"/>
          <w:spacing w:val="-8"/>
          <w:sz w:val="26"/>
          <w:lang w:eastAsia="zh-CN"/>
        </w:rPr>
        <w:t>）</w:t>
      </w:r>
    </w:p>
    <w:p>
      <w:pPr>
        <w:bidi w:val="0"/>
        <w:rPr>
          <w:rFonts w:ascii="宋体" w:hAnsi="宋体" w:cs="宋体" w:hint="eastAsia"/>
          <w:spacing w:val="-8"/>
          <w:sz w:val="28"/>
        </w:rPr>
      </w:pPr>
      <w:r>
        <w:rPr>
          <w:rFonts w:ascii="宋体" w:eastAsia="宋体" w:hAnsi="宋体" w:cs="宋体" w:hint="eastAsia"/>
          <w:color w:val="000000"/>
          <w:spacing w:val="-8"/>
          <w:sz w:val="26"/>
        </w:rPr>
        <w:t>《建筑设计防火规范》（</w:t>
      </w:r>
      <w:r>
        <w:rPr>
          <w:rFonts w:ascii="宋体" w:eastAsia="宋体" w:hAnsi="宋体" w:cs="宋体" w:hint="eastAsia"/>
          <w:color w:val="000000"/>
          <w:spacing w:val="-8"/>
          <w:sz w:val="26"/>
          <w:lang w:val="en-US" w:eastAsia="zh-CN"/>
        </w:rPr>
        <w:t>GB</w:t>
      </w:r>
      <w:r>
        <w:rPr>
          <w:rFonts w:ascii="宋体" w:eastAsia="宋体" w:hAnsi="宋体" w:cs="宋体" w:hint="eastAsia"/>
          <w:color w:val="000000"/>
          <w:spacing w:val="-8"/>
          <w:sz w:val="26"/>
        </w:rPr>
        <w:t>J16）</w:t>
      </w:r>
    </w:p>
    <w:p>
      <w:pPr>
        <w:bidi w:val="0"/>
        <w:rPr>
          <w:rFonts w:ascii="宋体" w:hAnsi="宋体" w:cs="宋体" w:hint="eastAsia"/>
          <w:spacing w:val="-8"/>
          <w:sz w:val="28"/>
        </w:rPr>
      </w:pPr>
      <w:r>
        <w:rPr>
          <w:rFonts w:ascii="宋体" w:eastAsia="宋体" w:hAnsi="宋体" w:cs="宋体" w:hint="eastAsia"/>
          <w:color w:val="000000"/>
          <w:spacing w:val="-8"/>
          <w:sz w:val="26"/>
        </w:rPr>
        <w:t>《建筑工程施工质量验收统一标准》（GB50300-2001）</w:t>
      </w:r>
    </w:p>
    <w:p>
      <w:pPr>
        <w:bidi w:val="0"/>
        <w:rPr>
          <w:rFonts w:ascii="宋体" w:hAnsi="宋体" w:cs="宋体" w:hint="eastAsia"/>
          <w:spacing w:val="-8"/>
          <w:sz w:val="28"/>
        </w:rPr>
      </w:pPr>
      <w:r>
        <w:rPr>
          <w:rFonts w:ascii="宋体" w:eastAsia="宋体" w:hAnsi="宋体" w:cs="宋体" w:hint="eastAsia"/>
          <w:color w:val="000000"/>
          <w:spacing w:val="-8"/>
          <w:sz w:val="26"/>
        </w:rPr>
        <w:t>《建筑地面工程施工质量验收规范》（B650209-2002）</w:t>
      </w:r>
    </w:p>
    <w:p>
      <w:pPr>
        <w:bidi w:val="0"/>
        <w:rPr>
          <w:rFonts w:ascii="宋体" w:hAnsi="宋体" w:cs="宋体" w:hint="eastAsia"/>
          <w:spacing w:val="-8"/>
          <w:sz w:val="28"/>
        </w:rPr>
        <w:sectPr>
          <w:type w:val="nextPage"/>
          <w:pgSz w:w="11906" w:h="16838"/>
          <w:pgMar w:top="1587" w:right="1587" w:bottom="1587" w:left="1587" w:header="851" w:footer="992" w:gutter="0"/>
          <w:paperSrc w:first="0" w:other="0"/>
          <w:pgBorders w:zOrder="front" w:display="allPages" w:offsetFrom="text">
            <w:top w:val="none" w:sz="0" w:space="1" w:color="auto"/>
            <w:left w:val="none" w:sz="0" w:space="4" w:color="auto"/>
            <w:bottom w:val="none" w:sz="0" w:space="1" w:color="auto"/>
            <w:right w:val="none" w:sz="0" w:space="4" w:color="auto"/>
          </w:pgBorders>
          <w:pgNumType w:start="0"/>
          <w:cols w:space="708"/>
          <w:titlePg w:val="0"/>
          <w:textDirection w:val="lrTb"/>
          <w:docGrid w:type="linesAndChars" w:linePitch="610" w:charSpace="10070"/>
        </w:sectPr>
      </w:pPr>
      <w:r>
        <w:rPr>
          <w:rFonts w:ascii="宋体" w:eastAsia="宋体" w:hAnsi="宋体" w:cs="宋体" w:hint="eastAsia"/>
          <w:color w:val="000000"/>
          <w:spacing w:val="-8"/>
          <w:sz w:val="26"/>
        </w:rPr>
        <w:t>《建筑装饰装修工程质量验收规范》（GB50210-2001）</w:t>
      </w:r>
    </w:p>
    <w:p>
      <w:pPr>
        <w:bidi w:val="0"/>
        <w:rPr>
          <w:rFonts w:ascii="宋体" w:hAnsi="宋体" w:cs="宋体" w:hint="eastAsia"/>
          <w:spacing w:val="-8"/>
          <w:sz w:val="28"/>
        </w:rPr>
      </w:pPr>
      <w:r>
        <w:rPr>
          <w:rFonts w:ascii="宋体" w:eastAsia="宋体" w:hAnsi="宋体" w:cs="宋体" w:hint="eastAsia"/>
          <w:color w:val="000000"/>
          <w:spacing w:val="-8"/>
          <w:sz w:val="26"/>
        </w:rPr>
        <w:t>《建设工程项目管理规范》（GB/T50326-2001）</w:t>
      </w:r>
    </w:p>
    <w:p>
      <w:pPr>
        <w:bidi w:val="0"/>
        <w:rPr>
          <w:rFonts w:ascii="宋体" w:hAnsi="宋体" w:cs="宋体" w:hint="eastAsia"/>
          <w:spacing w:val="-8"/>
          <w:sz w:val="28"/>
        </w:rPr>
      </w:pPr>
      <w:r>
        <w:rPr>
          <w:rFonts w:ascii="宋体" w:eastAsia="宋体" w:hAnsi="宋体" w:cs="宋体" w:hint="eastAsia"/>
          <w:color w:val="000000"/>
          <w:spacing w:val="-8"/>
          <w:sz w:val="26"/>
        </w:rPr>
        <w:t>《工程建设标准强制性条文》（房屋建筑部分）</w:t>
      </w:r>
    </w:p>
    <w:p>
      <w:pPr>
        <w:bidi w:val="0"/>
        <w:rPr>
          <w:rFonts w:ascii="宋体" w:hAnsi="宋体" w:cs="宋体" w:hint="eastAsia"/>
          <w:spacing w:val="-8"/>
          <w:sz w:val="28"/>
        </w:rPr>
      </w:pPr>
      <w:r>
        <w:rPr>
          <w:rFonts w:ascii="宋体" w:eastAsia="宋体" w:hAnsi="宋体" w:cs="宋体" w:hint="eastAsia"/>
          <w:color w:val="000000"/>
          <w:spacing w:val="-8"/>
          <w:sz w:val="26"/>
          <w:lang w:val="en-US" w:eastAsia="zh-CN"/>
        </w:rPr>
        <w:t>与公司的相关规程和技术要求</w:t>
      </w:r>
    </w:p>
    <w:p>
      <w:pPr>
        <w:bidi w:val="0"/>
        <w:jc w:val="both"/>
        <w:rPr>
          <w:rFonts w:ascii="宋体" w:hAnsi="宋体" w:cs="宋体" w:hint="eastAsia"/>
          <w:b/>
          <w:bCs/>
          <w:spacing w:val="-8"/>
          <w:sz w:val="32"/>
        </w:rPr>
      </w:pPr>
      <w:r>
        <w:rPr>
          <w:rFonts w:ascii="宋体" w:eastAsia="宋体" w:hAnsi="宋体" w:cs="宋体" w:hint="eastAsia"/>
          <w:b/>
          <w:bCs/>
          <w:color w:val="000000"/>
          <w:spacing w:val="-8"/>
          <w:sz w:val="26"/>
          <w:lang w:val="en-US" w:eastAsia="zh-CN"/>
        </w:rPr>
        <w:t>1.2</w:t>
      </w:r>
      <w:r>
        <w:rPr>
          <w:rFonts w:ascii="宋体" w:eastAsia="宋体" w:hAnsi="宋体" w:cs="宋体" w:hint="eastAsia"/>
          <w:b/>
          <w:bCs/>
          <w:color w:val="000000"/>
          <w:spacing w:val="-8"/>
          <w:sz w:val="26"/>
        </w:rPr>
        <w:t>本工程拟实施的施工目标</w:t>
      </w:r>
    </w:p>
    <w:p>
      <w:pPr>
        <w:bidi w:val="0"/>
        <w:ind w:firstLine="626"/>
        <w:rPr>
          <w:rFonts w:ascii="宋体" w:hAnsi="宋体" w:cs="宋体" w:hint="eastAsia"/>
          <w:spacing w:val="-8"/>
          <w:sz w:val="28"/>
        </w:rPr>
      </w:pPr>
      <w:r>
        <w:rPr>
          <w:rFonts w:ascii="宋体" w:eastAsia="宋体" w:hAnsi="宋体" w:cs="宋体" w:hint="eastAsia"/>
          <w:color w:val="000000"/>
          <w:spacing w:val="-8"/>
          <w:sz w:val="26"/>
        </w:rPr>
        <w:t>我公司将充分利用我公司在人力组织、材料供应、与机械设备上的优势，和成熟的装饰施工工艺，快速组织我公司具有优秀业绩和丰富施工阅历的管理人员，组成高效精干的项目部，以优质服务，细心施工，确保实现以下目标：</w:t>
      </w:r>
    </w:p>
    <w:p>
      <w:pPr>
        <w:bidi w:val="0"/>
        <w:rPr>
          <w:rFonts w:ascii="宋体" w:hAnsi="宋体" w:cs="宋体" w:hint="eastAsia"/>
          <w:spacing w:val="-8"/>
          <w:sz w:val="28"/>
        </w:rPr>
      </w:pPr>
      <w:r>
        <w:rPr>
          <w:rFonts w:ascii="宋体" w:eastAsia="宋体" w:hAnsi="宋体" w:cs="宋体" w:hint="eastAsia"/>
          <w:b/>
          <w:bCs/>
          <w:color w:val="000000"/>
          <w:spacing w:val="-8"/>
          <w:sz w:val="26"/>
        </w:rPr>
        <w:t>工程质量目标</w:t>
      </w:r>
    </w:p>
    <w:p>
      <w:pPr>
        <w:bidi w:val="0"/>
        <w:ind w:firstLine="585"/>
        <w:rPr>
          <w:rFonts w:ascii="宋体" w:hAnsi="宋体" w:cs="宋体" w:hint="eastAsia"/>
          <w:spacing w:val="-8"/>
          <w:sz w:val="28"/>
        </w:rPr>
      </w:pPr>
      <w:r>
        <w:rPr>
          <w:rFonts w:ascii="宋体" w:eastAsia="宋体" w:hAnsi="宋体" w:cs="宋体" w:hint="eastAsia"/>
          <w:color w:val="000000"/>
          <w:spacing w:val="-8"/>
          <w:sz w:val="26"/>
        </w:rPr>
        <w:t>该工程的施工将严格依据国家现行的施工规程、操作规程和工程质量检验评定标准，严格要求、细心施工，确保工程以高效、优质的目标。材料选用满意设计防火要求。在ISO9002管理体系下，按设计要求，按时、保质、保量完成，工程质量等级达到分部分项合格率100%。</w:t>
      </w:r>
    </w:p>
    <w:p>
      <w:pPr>
        <w:bidi w:val="0"/>
        <w:rPr>
          <w:rFonts w:ascii="宋体" w:hAnsi="宋体" w:cs="宋体" w:hint="eastAsia"/>
          <w:b/>
          <w:bCs/>
          <w:spacing w:val="-8"/>
          <w:sz w:val="28"/>
        </w:rPr>
      </w:pPr>
      <w:r>
        <w:rPr>
          <w:rFonts w:ascii="宋体" w:eastAsia="宋体" w:hAnsi="宋体" w:cs="宋体" w:hint="eastAsia"/>
          <w:b/>
          <w:bCs/>
          <w:color w:val="000000"/>
          <w:spacing w:val="-8"/>
          <w:sz w:val="26"/>
        </w:rPr>
        <w:t>装饰效果与功能目标</w:t>
      </w:r>
    </w:p>
    <w:p>
      <w:pPr>
        <w:bidi w:val="0"/>
        <w:ind w:firstLine="585"/>
        <w:rPr>
          <w:rFonts w:ascii="宋体" w:hAnsi="宋体" w:cs="宋体" w:hint="eastAsia"/>
          <w:spacing w:val="-8"/>
          <w:sz w:val="28"/>
        </w:rPr>
      </w:pPr>
      <w:r>
        <w:rPr>
          <w:rFonts w:ascii="宋体" w:eastAsia="宋体" w:hAnsi="宋体" w:cs="宋体" w:hint="eastAsia"/>
          <w:color w:val="000000"/>
          <w:spacing w:val="-8"/>
          <w:sz w:val="26"/>
        </w:rPr>
        <w:t>严格依据图纸施工，符合设计要求。</w:t>
      </w:r>
    </w:p>
    <w:p>
      <w:pPr>
        <w:bidi w:val="0"/>
        <w:rPr>
          <w:rFonts w:ascii="宋体" w:hAnsi="宋体" w:cs="宋体" w:hint="eastAsia"/>
          <w:b/>
          <w:bCs/>
          <w:spacing w:val="-8"/>
          <w:sz w:val="28"/>
        </w:rPr>
      </w:pPr>
      <w:r>
        <w:rPr>
          <w:rFonts w:ascii="宋体" w:eastAsia="宋体" w:hAnsi="宋体" w:cs="宋体" w:hint="eastAsia"/>
          <w:b/>
          <w:bCs/>
          <w:color w:val="000000"/>
          <w:spacing w:val="-8"/>
          <w:sz w:val="26"/>
        </w:rPr>
        <w:t>施工工期目标</w:t>
      </w:r>
    </w:p>
    <w:p>
      <w:pPr>
        <w:bidi w:val="0"/>
        <w:ind w:firstLine="585"/>
        <w:rPr>
          <w:rFonts w:ascii="宋体" w:hAnsi="宋体" w:cs="宋体" w:hint="eastAsia"/>
          <w:spacing w:val="-8"/>
          <w:sz w:val="28"/>
        </w:rPr>
      </w:pPr>
      <w:r>
        <w:rPr>
          <w:rFonts w:ascii="宋体" w:eastAsia="宋体" w:hAnsi="宋体" w:cs="宋体" w:hint="eastAsia"/>
          <w:color w:val="000000"/>
          <w:spacing w:val="-8"/>
          <w:sz w:val="26"/>
        </w:rPr>
        <w:t>依据招标文件确定的竣工日期，本次装饰工程的支配工期为</w:t>
      </w:r>
      <w:r>
        <w:rPr>
          <w:rFonts w:ascii="宋体" w:eastAsia="宋体" w:hAnsi="宋体" w:cs="宋体" w:hint="eastAsia"/>
          <w:color w:val="000000"/>
          <w:spacing w:val="-8"/>
          <w:sz w:val="26"/>
          <w:lang w:val="en-US" w:eastAsia="zh-CN"/>
        </w:rPr>
        <w:t>45</w:t>
      </w:r>
      <w:r>
        <w:rPr>
          <w:rFonts w:ascii="宋体" w:eastAsia="宋体" w:hAnsi="宋体" w:cs="宋体" w:hint="eastAsia"/>
          <w:color w:val="000000"/>
          <w:spacing w:val="-8"/>
          <w:sz w:val="26"/>
        </w:rPr>
        <w:t>天。</w:t>
      </w:r>
    </w:p>
    <w:p>
      <w:pPr>
        <w:bidi w:val="0"/>
        <w:rPr>
          <w:rFonts w:ascii="宋体" w:hAnsi="宋体" w:cs="宋体" w:hint="eastAsia"/>
          <w:b/>
          <w:bCs/>
          <w:spacing w:val="-8"/>
          <w:sz w:val="28"/>
        </w:rPr>
      </w:pPr>
      <w:r>
        <w:rPr>
          <w:rFonts w:ascii="宋体" w:eastAsia="宋体" w:hAnsi="宋体" w:cs="宋体" w:hint="eastAsia"/>
          <w:b/>
          <w:bCs/>
          <w:color w:val="000000"/>
          <w:spacing w:val="-8"/>
          <w:sz w:val="26"/>
        </w:rPr>
        <w:t>平安、文明施工目标</w:t>
      </w:r>
    </w:p>
    <w:p>
      <w:pPr>
        <w:bidi w:val="0"/>
        <w:ind w:firstLine="585"/>
        <w:rPr>
          <w:rFonts w:ascii="宋体" w:hAnsi="宋体" w:cs="宋体" w:hint="eastAsia"/>
          <w:spacing w:val="-8"/>
          <w:sz w:val="28"/>
        </w:rPr>
      </w:pPr>
      <w:r>
        <w:rPr>
          <w:rFonts w:ascii="宋体" w:eastAsia="宋体" w:hAnsi="宋体" w:cs="宋体" w:hint="eastAsia"/>
          <w:color w:val="000000"/>
          <w:spacing w:val="-8"/>
          <w:sz w:val="26"/>
        </w:rPr>
        <w:t>本工程严格执行《建筑施工平安检查标准》（JGJ59</w:t>
      </w:r>
      <w:r>
        <w:rPr>
          <w:rFonts w:ascii="宋体" w:eastAsia="宋体" w:hAnsi="宋体" w:cs="宋体" w:hint="eastAsia"/>
          <w:color w:val="000000"/>
          <w:spacing w:val="-8"/>
          <w:sz w:val="26"/>
        </w:rPr>
        <w:t>—</w:t>
      </w:r>
      <w:r>
        <w:rPr>
          <w:rFonts w:ascii="宋体" w:eastAsia="宋体" w:hAnsi="宋体" w:cs="宋体" w:hint="eastAsia"/>
          <w:color w:val="000000"/>
          <w:spacing w:val="-8"/>
          <w:sz w:val="26"/>
          <w:lang w:val="en-US" w:eastAsia="zh-CN"/>
        </w:rPr>
        <w:t>2011</w:t>
      </w:r>
      <w:r>
        <w:rPr>
          <w:rFonts w:ascii="宋体" w:eastAsia="宋体" w:hAnsi="宋体" w:cs="宋体" w:hint="eastAsia"/>
          <w:color w:val="000000"/>
          <w:spacing w:val="-8"/>
          <w:sz w:val="26"/>
        </w:rPr>
        <w:t>）要求，实行有效措施杜绝重大伤亡事故</w:t>
      </w:r>
    </w:p>
    <w:p>
      <w:pPr>
        <w:bidi w:val="0"/>
        <w:jc w:val="both"/>
        <w:rPr>
          <w:rFonts w:ascii="宋体" w:hAnsi="宋体" w:cs="宋体" w:hint="eastAsia"/>
          <w:b/>
          <w:bCs/>
          <w:spacing w:val="-8"/>
          <w:sz w:val="32"/>
          <w:shd w:val="pct10" w:color="auto" w:fill="FFFFFF"/>
        </w:rPr>
        <w:sectPr>
          <w:type w:val="nextPage"/>
          <w:pgSz w:w="11906" w:h="16838"/>
          <w:pgMar w:top="1587" w:right="1587" w:bottom="1587" w:left="1587" w:header="851" w:footer="992" w:gutter="0"/>
          <w:paperSrc w:first="0" w:other="0"/>
          <w:pgBorders w:zOrder="front" w:display="allPages" w:offsetFrom="text">
            <w:top w:val="none" w:sz="0" w:space="1" w:color="auto"/>
            <w:left w:val="none" w:sz="0" w:space="4" w:color="auto"/>
            <w:bottom w:val="none" w:sz="0" w:space="1" w:color="auto"/>
            <w:right w:val="none" w:sz="0" w:space="4" w:color="auto"/>
          </w:pgBorders>
          <w:pgNumType w:start="1"/>
          <w:cols w:space="708"/>
          <w:titlePg w:val="0"/>
          <w:textDirection w:val="lrTb"/>
          <w:docGrid w:type="linesAndChars" w:linePitch="610" w:charSpace="10070"/>
        </w:sectPr>
      </w:pPr>
      <w:r>
        <w:rPr>
          <w:rFonts w:ascii="宋体" w:eastAsia="宋体" w:hAnsi="宋体" w:cs="宋体" w:hint="eastAsia"/>
          <w:b/>
          <w:bCs/>
          <w:color w:val="000000"/>
          <w:spacing w:val="-8"/>
          <w:sz w:val="26"/>
          <w:lang w:val="en-US" w:eastAsia="zh-CN"/>
        </w:rPr>
        <w:t>1.3</w:t>
      </w:r>
      <w:r>
        <w:rPr>
          <w:rFonts w:ascii="宋体" w:eastAsia="宋体" w:hAnsi="宋体" w:cs="宋体" w:hint="eastAsia"/>
          <w:b/>
          <w:bCs/>
          <w:color w:val="000000"/>
          <w:spacing w:val="-8"/>
          <w:sz w:val="26"/>
        </w:rPr>
        <w:t>工程概况</w:t>
      </w:r>
    </w:p>
    <w:p>
      <w:pPr>
        <w:bidi w:val="0"/>
        <w:ind w:firstLine="313"/>
        <w:rPr>
          <w:rFonts w:ascii="宋体" w:hAnsi="宋体" w:cs="宋体" w:hint="eastAsia"/>
          <w:spacing w:val="-8"/>
          <w:sz w:val="28"/>
        </w:rPr>
      </w:pPr>
      <w:r>
        <w:rPr>
          <w:rFonts w:ascii="宋体" w:eastAsia="宋体" w:hAnsi="宋体" w:cs="宋体" w:hint="eastAsia"/>
          <w:color w:val="000000"/>
          <w:spacing w:val="-8"/>
          <w:sz w:val="26"/>
          <w:lang w:val="en-US" w:eastAsia="zh-CN"/>
        </w:rPr>
        <w:t>1.</w:t>
      </w:r>
      <w:r>
        <w:rPr>
          <w:rFonts w:ascii="宋体" w:eastAsia="宋体" w:hAnsi="宋体" w:cs="宋体" w:hint="eastAsia"/>
          <w:color w:val="000000"/>
          <w:spacing w:val="-8"/>
          <w:sz w:val="26"/>
        </w:rPr>
        <w:t>3</w:t>
      </w:r>
      <w:r>
        <w:rPr>
          <w:rFonts w:ascii="宋体" w:eastAsia="宋体" w:hAnsi="宋体" w:cs="宋体" w:hint="eastAsia"/>
          <w:color w:val="000000"/>
          <w:spacing w:val="-8"/>
          <w:sz w:val="26"/>
          <w:lang w:val="en-US" w:eastAsia="zh-CN"/>
        </w:rPr>
        <w:t>.1</w:t>
      </w:r>
      <w:r>
        <w:rPr>
          <w:rFonts w:ascii="宋体" w:eastAsia="宋体" w:hAnsi="宋体" w:cs="宋体" w:hint="eastAsia"/>
          <w:color w:val="000000"/>
          <w:spacing w:val="-8"/>
          <w:sz w:val="26"/>
        </w:rPr>
        <w:t>工程名称：</w:t>
      </w:r>
      <w:r>
        <w:rPr>
          <w:rFonts w:ascii="宋体" w:eastAsia="宋体" w:hAnsi="宋体" w:cs="宋体" w:hint="eastAsia"/>
          <w:color w:val="000000"/>
          <w:sz w:val="26"/>
          <w:lang w:eastAsia="zh-CN"/>
        </w:rPr>
        <w:t>克拉玛依市中心医院食堂改造</w:t>
      </w:r>
      <w:r>
        <w:rPr>
          <w:rFonts w:ascii="宋体" w:eastAsia="宋体" w:hAnsi="宋体" w:cs="宋体" w:hint="eastAsia"/>
          <w:color w:val="000000"/>
          <w:sz w:val="26"/>
        </w:rPr>
        <w:t>工程</w:t>
      </w:r>
    </w:p>
    <w:p>
      <w:pPr>
        <w:bidi w:val="0"/>
        <w:ind w:firstLine="313"/>
        <w:rPr>
          <w:rFonts w:ascii="宋体" w:hAnsi="宋体" w:cs="宋体" w:hint="eastAsia"/>
          <w:sz w:val="28"/>
        </w:rPr>
      </w:pPr>
      <w:r>
        <w:rPr>
          <w:rFonts w:ascii="宋体" w:eastAsia="宋体" w:hAnsi="宋体" w:cs="宋体" w:hint="eastAsia"/>
          <w:color w:val="000000"/>
          <w:spacing w:val="-8"/>
          <w:sz w:val="26"/>
          <w:lang w:val="en-US" w:eastAsia="zh-CN"/>
        </w:rPr>
        <w:t>1.</w:t>
      </w:r>
      <w:r>
        <w:rPr>
          <w:rFonts w:ascii="宋体" w:eastAsia="宋体" w:hAnsi="宋体" w:cs="宋体" w:hint="eastAsia"/>
          <w:color w:val="000000"/>
          <w:spacing w:val="-8"/>
          <w:sz w:val="26"/>
        </w:rPr>
        <w:t>3</w:t>
      </w:r>
      <w:r>
        <w:rPr>
          <w:rFonts w:ascii="宋体" w:eastAsia="宋体" w:hAnsi="宋体" w:cs="宋体" w:hint="eastAsia"/>
          <w:color w:val="000000"/>
          <w:spacing w:val="-8"/>
          <w:sz w:val="26"/>
          <w:lang w:val="en-US" w:eastAsia="zh-CN"/>
        </w:rPr>
        <w:t>.</w:t>
      </w:r>
      <w:r>
        <w:rPr>
          <w:rFonts w:ascii="宋体" w:eastAsia="宋体" w:hAnsi="宋体" w:cs="宋体" w:hint="eastAsia"/>
          <w:color w:val="000000"/>
          <w:spacing w:val="-8"/>
          <w:sz w:val="26"/>
        </w:rPr>
        <w:t>2工程地址：</w:t>
      </w:r>
      <w:r>
        <w:rPr>
          <w:rFonts w:ascii="宋体" w:eastAsia="宋体" w:hAnsi="宋体" w:cs="宋体" w:hint="eastAsia"/>
          <w:color w:val="000000"/>
          <w:sz w:val="26"/>
          <w:lang w:eastAsia="zh-CN"/>
        </w:rPr>
        <w:t>克拉玛依市中心医院</w:t>
      </w:r>
    </w:p>
    <w:p>
      <w:pPr>
        <w:bidi w:val="0"/>
        <w:ind w:firstLine="313"/>
        <w:rPr>
          <w:rFonts w:ascii="宋体" w:hAnsi="宋体" w:cs="宋体" w:hint="eastAsia"/>
          <w:sz w:val="28"/>
        </w:rPr>
      </w:pPr>
      <w:r>
        <w:rPr>
          <w:rFonts w:ascii="宋体" w:eastAsia="宋体" w:hAnsi="宋体" w:cs="宋体" w:hint="eastAsia"/>
          <w:color w:val="000000"/>
          <w:kern w:val="0"/>
          <w:sz w:val="26"/>
          <w:szCs w:val="28"/>
        </w:rPr>
        <w:t>本工程建筑层数为地上二层，地下一层，建筑面积约为897.6m</w:t>
      </w:r>
      <w:r>
        <w:rPr>
          <w:rFonts w:ascii="宋体" w:eastAsia="宋体" w:hAnsi="宋体" w:cs="宋体" w:hint="eastAsia"/>
          <w:color w:val="000000"/>
          <w:kern w:val="0"/>
          <w:sz w:val="26"/>
          <w:szCs w:val="28"/>
          <w:vertAlign w:val="superscript"/>
        </w:rPr>
        <w:t>2</w:t>
      </w:r>
      <w:r>
        <w:rPr>
          <w:rFonts w:ascii="宋体" w:eastAsia="宋体" w:hAnsi="宋体" w:cs="宋体" w:hint="eastAsia"/>
          <w:color w:val="000000"/>
          <w:kern w:val="0"/>
          <w:sz w:val="26"/>
          <w:szCs w:val="28"/>
        </w:rPr>
        <w:t>。建设内容：对楼地面、墙面、顶面进行修理改造以与对采暖、通风、给排水、弱电、电气系统以与自然气管线系统进行改造。</w:t>
      </w:r>
    </w:p>
    <w:p>
      <w:pPr>
        <w:bidi w:val="0"/>
        <w:ind w:firstLine="314"/>
        <w:rPr>
          <w:rFonts w:ascii="宋体" w:hAnsi="宋体" w:cs="宋体" w:hint="eastAsia"/>
          <w:b w:val="0"/>
          <w:bCs w:val="0"/>
          <w:spacing w:val="-8"/>
          <w:sz w:val="28"/>
        </w:rPr>
      </w:pPr>
      <w:r>
        <w:rPr>
          <w:rFonts w:ascii="宋体" w:eastAsia="宋体" w:hAnsi="宋体" w:cs="宋体" w:hint="eastAsia"/>
          <w:b w:val="0"/>
          <w:bCs w:val="0"/>
          <w:color w:val="000000"/>
          <w:spacing w:val="-8"/>
          <w:sz w:val="26"/>
        </w:rPr>
        <w:t>施工工期:4</w:t>
      </w:r>
      <w:r>
        <w:rPr>
          <w:rFonts w:ascii="宋体" w:eastAsia="宋体" w:hAnsi="宋体" w:cs="宋体" w:hint="eastAsia"/>
          <w:b w:val="0"/>
          <w:bCs w:val="0"/>
          <w:color w:val="000000"/>
          <w:spacing w:val="-8"/>
          <w:sz w:val="26"/>
          <w:lang w:val="en-US" w:eastAsia="zh-CN"/>
        </w:rPr>
        <w:t>5</w:t>
      </w:r>
      <w:r>
        <w:rPr>
          <w:rFonts w:ascii="宋体" w:eastAsia="宋体" w:hAnsi="宋体" w:cs="宋体" w:hint="eastAsia"/>
          <w:b w:val="0"/>
          <w:bCs w:val="0"/>
          <w:color w:val="000000"/>
          <w:spacing w:val="-8"/>
          <w:sz w:val="26"/>
        </w:rPr>
        <w:t>天</w:t>
      </w:r>
    </w:p>
    <w:p>
      <w:pPr>
        <w:bidi w:val="0"/>
        <w:jc w:val="both"/>
        <w:rPr>
          <w:rFonts w:ascii="宋体" w:hAnsi="宋体" w:cs="宋体" w:hint="eastAsia"/>
          <w:b/>
          <w:bCs/>
          <w:spacing w:val="-8"/>
          <w:sz w:val="32"/>
        </w:rPr>
      </w:pPr>
      <w:r>
        <w:rPr>
          <w:rFonts w:ascii="宋体" w:eastAsia="宋体" w:hAnsi="宋体" w:cs="宋体" w:hint="eastAsia"/>
          <w:b/>
          <w:bCs/>
          <w:color w:val="000000"/>
          <w:spacing w:val="-8"/>
          <w:sz w:val="26"/>
          <w:lang w:val="en-US" w:eastAsia="zh-CN"/>
        </w:rPr>
        <w:t>2.</w:t>
      </w:r>
      <w:r>
        <w:rPr>
          <w:rFonts w:ascii="宋体" w:eastAsia="宋体" w:hAnsi="宋体" w:cs="宋体" w:hint="eastAsia"/>
          <w:b/>
          <w:bCs/>
          <w:color w:val="000000"/>
          <w:spacing w:val="-8"/>
          <w:sz w:val="26"/>
        </w:rPr>
        <w:t>施工打算</w:t>
      </w:r>
    </w:p>
    <w:p>
      <w:pPr>
        <w:bidi w:val="0"/>
        <w:ind w:firstLine="626"/>
        <w:rPr>
          <w:rFonts w:ascii="宋体" w:hAnsi="宋体" w:cs="宋体" w:hint="eastAsia"/>
          <w:spacing w:val="-8"/>
          <w:sz w:val="28"/>
        </w:rPr>
      </w:pPr>
      <w:r>
        <w:rPr>
          <w:rFonts w:ascii="宋体" w:eastAsia="宋体" w:hAnsi="宋体" w:cs="宋体" w:hint="eastAsia"/>
          <w:color w:val="000000"/>
          <w:spacing w:val="-8"/>
          <w:sz w:val="26"/>
        </w:rPr>
        <w:t>施工打算的基本任务是为工程建立一切必要的施工条件，确保整个施工生产连续顺当的进行。阅历证明，施工打算工作越充分，施工的支配性与科学性越高，工程施工的进展便越顺当。施工打算工作的主要内容。</w:t>
      </w:r>
    </w:p>
    <w:p>
      <w:pPr>
        <w:bidi w:val="0"/>
        <w:rPr>
          <w:rFonts w:ascii="宋体" w:hAnsi="宋体" w:cs="宋体" w:hint="eastAsia"/>
          <w:b/>
          <w:bCs/>
          <w:spacing w:val="-8"/>
          <w:sz w:val="28"/>
        </w:rPr>
      </w:pPr>
      <w:r>
        <w:rPr>
          <w:rFonts w:ascii="宋体" w:eastAsia="宋体" w:hAnsi="宋体" w:cs="宋体" w:hint="eastAsia"/>
          <w:b/>
          <w:bCs/>
          <w:color w:val="000000"/>
          <w:spacing w:val="-8"/>
          <w:sz w:val="26"/>
          <w:lang w:val="en-US" w:eastAsia="zh-CN"/>
        </w:rPr>
        <w:t>2.1</w:t>
      </w:r>
      <w:r>
        <w:rPr>
          <w:rFonts w:ascii="宋体" w:eastAsia="宋体" w:hAnsi="宋体" w:cs="宋体" w:hint="eastAsia"/>
          <w:b/>
          <w:bCs/>
          <w:color w:val="000000"/>
          <w:spacing w:val="-8"/>
          <w:sz w:val="26"/>
        </w:rPr>
        <w:t>技术打算</w:t>
      </w:r>
    </w:p>
    <w:p>
      <w:pPr>
        <w:bidi w:val="0"/>
        <w:ind w:left="626" w:hanging="626"/>
        <w:rPr>
          <w:rFonts w:ascii="宋体" w:hAnsi="宋体" w:cs="宋体" w:hint="eastAsia"/>
          <w:spacing w:val="-8"/>
          <w:sz w:val="28"/>
        </w:rPr>
      </w:pPr>
      <w:r>
        <w:rPr>
          <w:rFonts w:ascii="宋体" w:eastAsia="宋体" w:hAnsi="宋体" w:cs="宋体" w:hint="eastAsia"/>
          <w:color w:val="000000"/>
          <w:spacing w:val="-8"/>
          <w:sz w:val="26"/>
        </w:rPr>
        <w:t xml:space="preserve">  1）熟识、审查图纸与有关的资料，作好图纸会审工作，驾驭设计内容，技术条件和重点、难点。</w:t>
      </w:r>
    </w:p>
    <w:p>
      <w:pPr>
        <w:bidi w:val="0"/>
        <w:ind w:left="626" w:hanging="626"/>
        <w:rPr>
          <w:rFonts w:ascii="宋体" w:hAnsi="宋体" w:cs="宋体" w:hint="eastAsia"/>
          <w:spacing w:val="-8"/>
          <w:sz w:val="28"/>
        </w:rPr>
      </w:pPr>
      <w:r>
        <w:rPr>
          <w:rFonts w:ascii="宋体" w:eastAsia="宋体" w:hAnsi="宋体" w:cs="宋体" w:hint="eastAsia"/>
          <w:color w:val="000000"/>
          <w:spacing w:val="-8"/>
          <w:sz w:val="26"/>
        </w:rPr>
        <w:t xml:space="preserve">  2）进行必要的技术经济调查。项目建设地区的自然环境、社会与经济条件、施工现场的状况。</w:t>
      </w:r>
    </w:p>
    <w:p>
      <w:pPr>
        <w:bidi w:val="0"/>
        <w:rPr>
          <w:rFonts w:ascii="宋体" w:hAnsi="宋体" w:cs="宋体" w:hint="eastAsia"/>
          <w:spacing w:val="-8"/>
          <w:sz w:val="28"/>
        </w:rPr>
      </w:pPr>
      <w:r>
        <w:rPr>
          <w:rFonts w:ascii="宋体" w:eastAsia="宋体" w:hAnsi="宋体" w:cs="宋体" w:hint="eastAsia"/>
          <w:color w:val="000000"/>
          <w:spacing w:val="-8"/>
          <w:sz w:val="26"/>
        </w:rPr>
        <w:t xml:space="preserve">  3）各项技术文件和管理制度的打算。</w:t>
      </w:r>
    </w:p>
    <w:p>
      <w:pPr>
        <w:bidi w:val="0"/>
        <w:ind w:left="940" w:hanging="940"/>
        <w:rPr>
          <w:rFonts w:ascii="宋体" w:hAnsi="宋体" w:cs="宋体" w:hint="eastAsia"/>
          <w:spacing w:val="-8"/>
          <w:sz w:val="28"/>
        </w:rPr>
      </w:pPr>
      <w:r>
        <w:rPr>
          <w:rFonts w:ascii="宋体" w:eastAsia="宋体" w:hAnsi="宋体" w:cs="宋体" w:hint="eastAsia"/>
          <w:color w:val="000000"/>
          <w:spacing w:val="-8"/>
          <w:sz w:val="26"/>
        </w:rPr>
        <w:t xml:space="preserve">    A、国家颁发的有关技术法规、质量标准、规范、规程和技术管理制度。</w:t>
      </w:r>
    </w:p>
    <w:p>
      <w:pPr>
        <w:bidi w:val="0"/>
        <w:ind w:left="896" w:hanging="313"/>
        <w:rPr>
          <w:rFonts w:ascii="宋体" w:hAnsi="宋体" w:cs="宋体" w:hint="eastAsia"/>
          <w:spacing w:val="-8"/>
          <w:sz w:val="28"/>
        </w:rPr>
      </w:pPr>
      <w:r>
        <w:rPr>
          <w:rFonts w:ascii="宋体" w:eastAsia="宋体" w:hAnsi="宋体" w:cs="宋体" w:hint="eastAsia"/>
          <w:color w:val="000000"/>
          <w:spacing w:val="-8"/>
          <w:sz w:val="26"/>
        </w:rPr>
        <w:t>B、技术文件主要包括产品标准、工艺文件、、技术图纸、施工工法等。</w:t>
      </w:r>
    </w:p>
    <w:p>
      <w:pPr>
        <w:bidi w:val="0"/>
        <w:ind w:firstLine="585"/>
        <w:rPr>
          <w:rFonts w:ascii="宋体" w:hAnsi="宋体" w:cs="宋体" w:hint="eastAsia"/>
          <w:spacing w:val="-8"/>
          <w:sz w:val="28"/>
        </w:rPr>
        <w:sectPr>
          <w:type w:val="nextPage"/>
          <w:pgSz w:w="11906" w:h="16838"/>
          <w:pgMar w:top="1587" w:right="1587" w:bottom="1587" w:left="1587" w:header="851" w:footer="992" w:gutter="0"/>
          <w:paperSrc w:first="0" w:other="0"/>
          <w:pgBorders w:zOrder="front" w:display="allPages" w:offsetFrom="text">
            <w:top w:val="none" w:sz="0" w:space="1" w:color="auto"/>
            <w:left w:val="none" w:sz="0" w:space="4" w:color="auto"/>
            <w:bottom w:val="none" w:sz="0" w:space="1" w:color="auto"/>
            <w:right w:val="none" w:sz="0" w:space="4" w:color="auto"/>
          </w:pgBorders>
          <w:pgNumType w:start="2"/>
          <w:cols w:space="708"/>
          <w:titlePg w:val="0"/>
          <w:textDirection w:val="lrTb"/>
          <w:docGrid w:type="linesAndChars" w:linePitch="610" w:charSpace="10070"/>
        </w:sectPr>
      </w:pPr>
      <w:r>
        <w:rPr>
          <w:rFonts w:ascii="宋体" w:eastAsia="宋体" w:hAnsi="宋体" w:cs="宋体" w:hint="eastAsia"/>
          <w:color w:val="000000"/>
          <w:spacing w:val="-8"/>
          <w:sz w:val="26"/>
        </w:rPr>
        <w:t>C、质量体系文件主要包括质量手册、程序文件、质量支配等。</w:t>
      </w:r>
    </w:p>
    <w:p>
      <w:pPr>
        <w:bidi w:val="0"/>
        <w:ind w:firstLine="585"/>
        <w:rPr>
          <w:rFonts w:ascii="宋体" w:hAnsi="宋体" w:cs="宋体" w:hint="eastAsia"/>
          <w:spacing w:val="-8"/>
          <w:sz w:val="28"/>
        </w:rPr>
      </w:pPr>
      <w:r>
        <w:rPr>
          <w:rFonts w:ascii="宋体" w:eastAsia="宋体" w:hAnsi="宋体" w:cs="宋体" w:hint="eastAsia"/>
          <w:color w:val="000000"/>
          <w:spacing w:val="-8"/>
          <w:sz w:val="26"/>
        </w:rPr>
        <w:t>D、检验文件主要包括检验和试验规程、检验支配等。</w:t>
      </w:r>
    </w:p>
    <w:p>
      <w:pPr>
        <w:bidi w:val="0"/>
        <w:rPr>
          <w:rFonts w:ascii="宋体" w:hAnsi="宋体" w:cs="宋体" w:hint="eastAsia"/>
          <w:spacing w:val="-8"/>
          <w:sz w:val="28"/>
        </w:rPr>
      </w:pPr>
      <w:r>
        <w:rPr>
          <w:rFonts w:ascii="宋体" w:eastAsia="宋体" w:hAnsi="宋体" w:cs="宋体" w:hint="eastAsia"/>
          <w:color w:val="000000"/>
          <w:spacing w:val="-8"/>
          <w:sz w:val="26"/>
        </w:rPr>
        <w:t xml:space="preserve">  4）编制施工图预算和施工预算</w:t>
      </w:r>
    </w:p>
    <w:p>
      <w:pPr>
        <w:bidi w:val="0"/>
        <w:ind w:left="626" w:hanging="626"/>
        <w:rPr>
          <w:rFonts w:ascii="宋体" w:hAnsi="宋体" w:cs="宋体" w:hint="eastAsia"/>
          <w:spacing w:val="-8"/>
          <w:sz w:val="28"/>
        </w:rPr>
      </w:pPr>
      <w:r>
        <w:rPr>
          <w:rFonts w:ascii="宋体" w:eastAsia="宋体" w:hAnsi="宋体" w:cs="宋体" w:hint="eastAsia"/>
          <w:color w:val="000000"/>
          <w:spacing w:val="-8"/>
          <w:sz w:val="26"/>
        </w:rPr>
        <w:t xml:space="preserve">  5）编制施工组织设计，主要内容为施工打算支配，总体施工支配措施方法，施工统筹图与平安措施要点。</w:t>
      </w:r>
    </w:p>
    <w:p>
      <w:pPr>
        <w:bidi w:val="0"/>
        <w:ind w:left="626" w:hanging="626"/>
        <w:rPr>
          <w:rFonts w:ascii="宋体" w:hAnsi="宋体" w:cs="宋体" w:hint="eastAsia"/>
          <w:spacing w:val="-8"/>
          <w:sz w:val="28"/>
        </w:rPr>
      </w:pPr>
      <w:r>
        <w:rPr>
          <w:rFonts w:ascii="宋体" w:eastAsia="宋体" w:hAnsi="宋体" w:cs="宋体" w:hint="eastAsia"/>
          <w:color w:val="000000"/>
          <w:spacing w:val="-8"/>
          <w:sz w:val="26"/>
        </w:rPr>
        <w:t xml:space="preserve">  6）设计技术交底，施工前由设计者对所要施工的项目进行图纸，资料的说明和说明，重点探讨施工方案和工艺要求，以确保工程达到设计要求和各项基本性能。</w:t>
      </w:r>
    </w:p>
    <w:p>
      <w:pPr>
        <w:bidi w:val="0"/>
        <w:rPr>
          <w:rFonts w:ascii="宋体" w:hAnsi="宋体" w:cs="宋体" w:hint="eastAsia"/>
          <w:b/>
          <w:bCs/>
          <w:spacing w:val="-8"/>
          <w:sz w:val="28"/>
        </w:rPr>
      </w:pPr>
      <w:r>
        <w:rPr>
          <w:rFonts w:ascii="宋体" w:eastAsia="宋体" w:hAnsi="宋体" w:cs="宋体" w:hint="eastAsia"/>
          <w:color w:val="000000"/>
          <w:spacing w:val="-8"/>
          <w:sz w:val="26"/>
        </w:rPr>
        <w:t xml:space="preserve"> </w:t>
      </w:r>
      <w:r>
        <w:rPr>
          <w:rFonts w:ascii="宋体" w:eastAsia="宋体" w:hAnsi="宋体" w:cs="宋体" w:hint="eastAsia"/>
          <w:b/>
          <w:bCs/>
          <w:color w:val="000000"/>
          <w:spacing w:val="-8"/>
          <w:sz w:val="26"/>
        </w:rPr>
        <w:t xml:space="preserve"> </w:t>
      </w:r>
      <w:r>
        <w:rPr>
          <w:rFonts w:ascii="宋体" w:eastAsia="宋体" w:hAnsi="宋体" w:cs="宋体" w:hint="eastAsia"/>
          <w:b/>
          <w:bCs/>
          <w:color w:val="000000"/>
          <w:spacing w:val="-8"/>
          <w:sz w:val="26"/>
          <w:lang w:val="en-US" w:eastAsia="zh-CN"/>
        </w:rPr>
        <w:t>2.2</w:t>
      </w:r>
      <w:r>
        <w:rPr>
          <w:rFonts w:ascii="宋体" w:eastAsia="宋体" w:hAnsi="宋体" w:cs="宋体" w:hint="eastAsia"/>
          <w:b/>
          <w:bCs/>
          <w:color w:val="000000"/>
          <w:spacing w:val="-8"/>
          <w:sz w:val="26"/>
        </w:rPr>
        <w:t>物资打算</w:t>
      </w:r>
    </w:p>
    <w:p>
      <w:pPr>
        <w:bidi w:val="0"/>
        <w:ind w:left="626" w:hanging="626"/>
        <w:rPr>
          <w:rFonts w:ascii="宋体" w:hAnsi="宋体" w:cs="宋体" w:hint="eastAsia"/>
          <w:spacing w:val="-8"/>
          <w:sz w:val="28"/>
        </w:rPr>
      </w:pPr>
      <w:r>
        <w:rPr>
          <w:rFonts w:ascii="宋体" w:eastAsia="宋体" w:hAnsi="宋体" w:cs="宋体" w:hint="eastAsia"/>
          <w:color w:val="000000"/>
          <w:spacing w:val="-8"/>
          <w:sz w:val="26"/>
        </w:rPr>
        <w:t xml:space="preserve">  1）材料、半成品、构配件加工打算：应尽快做好分部分项工程的材料需用支配、构配件的加工支配，明确提出供货日期。对于甲供材料，也必需尽早向甲方递交选购</w:t>
        <w:tab/>
        <w:t>与进场日期的支配。</w:t>
      </w:r>
    </w:p>
    <w:p>
      <w:pPr>
        <w:bidi w:val="0"/>
        <w:ind w:left="626" w:hanging="626"/>
        <w:rPr>
          <w:rFonts w:ascii="宋体" w:hAnsi="宋体" w:cs="宋体" w:hint="eastAsia"/>
          <w:spacing w:val="-8"/>
          <w:sz w:val="28"/>
        </w:rPr>
      </w:pPr>
      <w:r>
        <w:rPr>
          <w:rFonts w:ascii="宋体" w:eastAsia="宋体" w:hAnsi="宋体" w:cs="宋体" w:hint="eastAsia"/>
          <w:color w:val="000000"/>
          <w:spacing w:val="-8"/>
          <w:sz w:val="26"/>
        </w:rPr>
        <w:t xml:space="preserve">  2）提出施工机械、周转用料、手工工具等需用支配：加强同物资供应部门联系，落实进场时间；要着重抓移动电箱的标准化设置与投入施工的机具设施的维护保养和调试，确保运用前的完好状态；要对测量、检验设备状态进行效验，以提高现场施工测量的效率和精确度。现场物资打算工作应做到：进场的材料、机具、构件应核对、检查、验收，确保材料的质量、规格、数量符合施工要求。材料、机具、构配件要配套供应。</w:t>
      </w:r>
    </w:p>
    <w:p>
      <w:pPr>
        <w:bidi w:val="0"/>
        <w:rPr>
          <w:rFonts w:ascii="宋体" w:hAnsi="宋体" w:cs="宋体" w:hint="eastAsia"/>
          <w:b/>
          <w:bCs/>
          <w:spacing w:val="-8"/>
          <w:sz w:val="28"/>
        </w:rPr>
      </w:pPr>
      <w:r>
        <w:rPr>
          <w:rFonts w:ascii="宋体" w:eastAsia="宋体" w:hAnsi="宋体" w:cs="宋体" w:hint="eastAsia"/>
          <w:b/>
          <w:bCs/>
          <w:color w:val="000000"/>
          <w:spacing w:val="-8"/>
          <w:sz w:val="26"/>
        </w:rPr>
        <w:t xml:space="preserve"> </w:t>
      </w:r>
      <w:r>
        <w:rPr>
          <w:rFonts w:ascii="宋体" w:eastAsia="宋体" w:hAnsi="宋体" w:cs="宋体" w:hint="eastAsia"/>
          <w:b/>
          <w:bCs/>
          <w:color w:val="000000"/>
          <w:spacing w:val="-8"/>
          <w:sz w:val="26"/>
          <w:lang w:val="en-US" w:eastAsia="zh-CN"/>
        </w:rPr>
        <w:t>2.</w:t>
      </w:r>
      <w:r>
        <w:rPr>
          <w:rFonts w:ascii="宋体" w:eastAsia="宋体" w:hAnsi="宋体" w:cs="宋体" w:hint="eastAsia"/>
          <w:b/>
          <w:bCs/>
          <w:color w:val="000000"/>
          <w:spacing w:val="-8"/>
          <w:sz w:val="26"/>
        </w:rPr>
        <w:t>3劳动力组织打算</w:t>
      </w:r>
    </w:p>
    <w:p>
      <w:pPr>
        <w:bidi w:val="0"/>
        <w:ind w:firstLine="585"/>
        <w:rPr>
          <w:rFonts w:ascii="宋体" w:hAnsi="宋体" w:cs="宋体" w:hint="eastAsia"/>
          <w:spacing w:val="-8"/>
          <w:sz w:val="28"/>
        </w:rPr>
        <w:sectPr>
          <w:type w:val="nextPage"/>
          <w:pgSz w:w="11906" w:h="16838"/>
          <w:pgMar w:top="1587" w:right="1587" w:bottom="1587" w:left="1587" w:header="851" w:footer="992" w:gutter="0"/>
          <w:paperSrc w:first="0" w:other="0"/>
          <w:pgBorders w:zOrder="front" w:display="allPages" w:offsetFrom="text">
            <w:top w:val="none" w:sz="0" w:space="1" w:color="auto"/>
            <w:left w:val="none" w:sz="0" w:space="4" w:color="auto"/>
            <w:bottom w:val="none" w:sz="0" w:space="1" w:color="auto"/>
            <w:right w:val="none" w:sz="0" w:space="4" w:color="auto"/>
          </w:pgBorders>
          <w:pgNumType w:start="3"/>
          <w:cols w:space="708"/>
          <w:titlePg w:val="0"/>
          <w:textDirection w:val="lrTb"/>
          <w:docGrid w:type="linesAndChars" w:linePitch="610" w:charSpace="10070"/>
        </w:sectPr>
      </w:pPr>
      <w:r>
        <w:rPr>
          <w:rFonts w:ascii="宋体" w:eastAsia="宋体" w:hAnsi="宋体" w:cs="宋体" w:hint="eastAsia"/>
          <w:color w:val="000000"/>
          <w:spacing w:val="-8"/>
          <w:sz w:val="26"/>
        </w:rPr>
        <w:t>本项目具有工程量大、质量要求高和预定工期紧的特点。因此，如何充分发挥人的因素，进行科学合理的劳动力组合，是顺当完成施工任务的有效保证。</w:t>
      </w:r>
    </w:p>
    <w:p>
      <w:pPr>
        <w:bidi w:val="0"/>
        <w:ind w:left="626" w:hanging="626"/>
        <w:rPr>
          <w:rFonts w:ascii="宋体" w:hAnsi="宋体" w:cs="宋体" w:hint="eastAsia"/>
          <w:spacing w:val="-8"/>
          <w:sz w:val="28"/>
        </w:rPr>
      </w:pPr>
      <w:r>
        <w:rPr>
          <w:rFonts w:ascii="宋体" w:eastAsia="宋体" w:hAnsi="宋体" w:cs="宋体" w:hint="eastAsia"/>
          <w:color w:val="000000"/>
          <w:spacing w:val="-8"/>
          <w:sz w:val="26"/>
        </w:rPr>
        <w:t xml:space="preserve">  1）建立和完善项目经理为首的现场管理机构和项目技术、质量、平安、文明、卫生组织体系。</w:t>
      </w:r>
    </w:p>
    <w:p>
      <w:pPr>
        <w:bidi w:val="0"/>
        <w:ind w:left="626" w:hanging="626"/>
        <w:rPr>
          <w:rFonts w:ascii="宋体" w:hAnsi="宋体" w:cs="宋体" w:hint="eastAsia"/>
          <w:spacing w:val="-8"/>
          <w:sz w:val="28"/>
        </w:rPr>
      </w:pPr>
      <w:r>
        <w:rPr>
          <w:rFonts w:ascii="宋体" w:eastAsia="宋体" w:hAnsi="宋体" w:cs="宋体" w:hint="eastAsia"/>
          <w:color w:val="000000"/>
          <w:spacing w:val="-8"/>
          <w:sz w:val="26"/>
        </w:rPr>
        <w:t xml:space="preserve">  2）精选历年来创建优质工程的作业队伍，组成精干专业班组，签定专业合同，对特别工种进行技术培训，并组织劳务进场。</w:t>
      </w:r>
    </w:p>
    <w:p>
      <w:pPr>
        <w:bidi w:val="0"/>
        <w:ind w:left="626" w:hanging="626"/>
        <w:rPr>
          <w:rFonts w:ascii="宋体" w:hAnsi="宋体" w:cs="宋体" w:hint="eastAsia"/>
          <w:spacing w:val="-8"/>
          <w:sz w:val="28"/>
        </w:rPr>
      </w:pPr>
      <w:r>
        <w:rPr>
          <w:rFonts w:ascii="宋体" w:eastAsia="宋体" w:hAnsi="宋体" w:cs="宋体" w:hint="eastAsia"/>
          <w:color w:val="000000"/>
          <w:spacing w:val="-8"/>
          <w:sz w:val="26"/>
        </w:rPr>
        <w:t xml:space="preserve">  3）向全体施工人员进行施工指导思想、质量、工期、平安文明意识、施工组织纪律和施工管理制度的教化。</w:t>
      </w:r>
    </w:p>
    <w:p>
      <w:pPr>
        <w:bidi w:val="0"/>
        <w:ind w:left="626" w:hanging="626"/>
        <w:rPr>
          <w:rFonts w:ascii="宋体" w:hAnsi="宋体" w:cs="宋体" w:hint="eastAsia"/>
          <w:spacing w:val="-8"/>
          <w:sz w:val="28"/>
        </w:rPr>
      </w:pPr>
      <w:r>
        <w:rPr>
          <w:rFonts w:ascii="宋体" w:eastAsia="宋体" w:hAnsi="宋体" w:cs="宋体" w:hint="eastAsia"/>
          <w:color w:val="000000"/>
          <w:spacing w:val="-8"/>
          <w:sz w:val="26"/>
        </w:rPr>
        <w:t xml:space="preserve">  4）开工前，工程项目部与施工作业队签订平安施工责任协议书， 明确双方在项目施工中的法律和经济责任。</w:t>
      </w:r>
    </w:p>
    <w:p>
      <w:pPr>
        <w:bidi w:val="0"/>
        <w:rPr>
          <w:rFonts w:ascii="宋体" w:hAnsi="宋体" w:cs="宋体" w:hint="eastAsia"/>
          <w:spacing w:val="-8"/>
          <w:sz w:val="28"/>
        </w:rPr>
      </w:pPr>
      <w:r>
        <w:rPr>
          <w:rFonts w:ascii="宋体" w:eastAsia="宋体" w:hAnsi="宋体" w:cs="宋体" w:hint="eastAsia"/>
          <w:color w:val="000000"/>
          <w:spacing w:val="-8"/>
          <w:sz w:val="26"/>
          <w:lang w:val="en-US" w:eastAsia="zh-CN"/>
        </w:rPr>
        <w:t xml:space="preserve">  5)</w:t>
      </w:r>
      <w:r>
        <w:rPr>
          <w:rFonts w:ascii="宋体" w:eastAsia="宋体" w:hAnsi="宋体" w:cs="宋体" w:hint="eastAsia"/>
          <w:color w:val="000000"/>
          <w:spacing w:val="-8"/>
          <w:sz w:val="26"/>
        </w:rPr>
        <w:t>组建施工作业队与专业班组组织</w:t>
      </w:r>
    </w:p>
    <w:p>
      <w:pPr>
        <w:bidi w:val="0"/>
        <w:ind w:firstLine="585"/>
        <w:rPr>
          <w:rFonts w:ascii="宋体" w:hAnsi="宋体" w:cs="宋体" w:hint="eastAsia"/>
          <w:spacing w:val="-8"/>
          <w:sz w:val="28"/>
        </w:rPr>
      </w:pPr>
      <w:r>
        <w:rPr>
          <w:rFonts w:ascii="宋体" w:eastAsia="宋体" w:hAnsi="宋体" w:cs="宋体" w:hint="eastAsia"/>
          <w:color w:val="000000"/>
          <w:spacing w:val="-8"/>
          <w:sz w:val="26"/>
        </w:rPr>
        <w:t>作业队   组建四个专业班组，具体人员组成如下：</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367"/>
        <w:gridCol w:w="518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877"/>
        </w:trPr>
        <w:tc>
          <w:tcPr>
            <w:tcW w:w="3367" w:type="dxa"/>
            <w:tcBorders>
              <w:bottom w:val="single" w:sz="4" w:space="0" w:color="auto"/>
            </w:tcBorders>
          </w:tcPr>
          <w:p>
            <w:pPr>
              <w:bidi w:val="0"/>
              <w:rPr>
                <w:rFonts w:ascii="宋体" w:hAnsi="宋体" w:cs="宋体" w:hint="eastAsia"/>
                <w:spacing w:val="-8"/>
                <w:sz w:val="28"/>
              </w:rPr>
            </w:pPr>
            <w:r>
              <w:rPr>
                <w:rFonts w:ascii="宋体" w:eastAsia="宋体" w:hAnsi="宋体" w:cs="宋体" w:hint="eastAsia"/>
                <w:spacing w:val="-8"/>
                <w:sz w:val="20"/>
              </w:rPr>
              <w:pict>
                <v:line id="_x0000_s1025" style="mso-wrap-style:square;position:absolute;z-index:251658240" from="0,-0.5pt" to="162.95pt,60.5pt">
                  <v:stroke linestyle="single"/>
                  <o:lock v:ext="edit" aspectratio="f"/>
                </v:line>
              </w:pict>
            </w:r>
            <w:r>
              <w:rPr>
                <w:rFonts w:ascii="宋体" w:eastAsia="宋体" w:hAnsi="宋体" w:cs="宋体" w:hint="eastAsia"/>
                <w:color w:val="000000"/>
                <w:spacing w:val="-8"/>
                <w:sz w:val="26"/>
              </w:rPr>
              <w:t xml:space="preserve">              作业队</w:t>
            </w:r>
          </w:p>
          <w:p>
            <w:pPr>
              <w:bidi w:val="0"/>
              <w:ind w:firstLine="626"/>
              <w:rPr>
                <w:rFonts w:ascii="宋体" w:hAnsi="宋体" w:cs="宋体" w:hint="eastAsia"/>
                <w:spacing w:val="-8"/>
                <w:sz w:val="28"/>
              </w:rPr>
            </w:pPr>
            <w:r>
              <w:rPr>
                <w:rFonts w:ascii="宋体" w:eastAsia="宋体" w:hAnsi="宋体" w:cs="宋体" w:hint="eastAsia"/>
                <w:color w:val="000000"/>
                <w:spacing w:val="-8"/>
                <w:sz w:val="26"/>
              </w:rPr>
              <w:t xml:space="preserve">班  组      </w:t>
            </w:r>
          </w:p>
        </w:tc>
        <w:tc>
          <w:tcPr>
            <w:tcW w:w="5180" w:type="dxa"/>
            <w:tcBorders>
              <w:bottom w:val="single" w:sz="4" w:space="0" w:color="auto"/>
            </w:tcBorders>
            <w:vAlign w:val="center"/>
          </w:tcPr>
          <w:p>
            <w:pPr>
              <w:bidi w:val="0"/>
              <w:jc w:val="center"/>
              <w:rPr>
                <w:rFonts w:ascii="宋体" w:hAnsi="宋体" w:cs="宋体" w:hint="eastAsia"/>
                <w:spacing w:val="-8"/>
                <w:sz w:val="28"/>
              </w:rPr>
            </w:pPr>
            <w:r>
              <w:rPr>
                <w:rFonts w:ascii="宋体" w:eastAsia="宋体" w:hAnsi="宋体" w:cs="宋体" w:hint="eastAsia"/>
                <w:color w:val="000000"/>
                <w:spacing w:val="-8"/>
                <w:sz w:val="26"/>
              </w:rPr>
              <w:t>作业</w:t>
            </w:r>
            <w:r>
              <w:rPr>
                <w:rFonts w:ascii="宋体" w:eastAsia="宋体" w:hAnsi="宋体" w:cs="宋体" w:hint="eastAsia"/>
                <w:color w:val="000000"/>
                <w:spacing w:val="-8"/>
                <w:sz w:val="26"/>
                <w:lang w:eastAsia="zh-CN"/>
              </w:rPr>
              <w:t>人数</w:t>
            </w:r>
          </w:p>
        </w:tc>
      </w:tr>
      <w:tr>
        <w:tblPrEx>
          <w:tblLayout w:type="fixed"/>
          <w:tblCellMar>
            <w:top w:w="0" w:type="dxa"/>
            <w:left w:w="108" w:type="dxa"/>
            <w:bottom w:w="0" w:type="dxa"/>
            <w:right w:w="108" w:type="dxa"/>
          </w:tblCellMar>
          <w:tblLook w:val="0000"/>
        </w:tblPrEx>
        <w:trPr>
          <w:trHeight w:val="572"/>
        </w:trPr>
        <w:tc>
          <w:tcPr>
            <w:tcW w:w="3367" w:type="dxa"/>
          </w:tcPr>
          <w:p>
            <w:pPr>
              <w:bidi w:val="0"/>
              <w:rPr>
                <w:rFonts w:ascii="宋体" w:hAnsi="宋体" w:cs="宋体" w:hint="eastAsia"/>
                <w:spacing w:val="-8"/>
                <w:sz w:val="28"/>
              </w:rPr>
            </w:pPr>
            <w:r>
              <w:rPr>
                <w:rFonts w:ascii="宋体" w:eastAsia="宋体" w:hAnsi="宋体" w:cs="宋体" w:hint="eastAsia"/>
                <w:color w:val="000000"/>
                <w:spacing w:val="-8"/>
                <w:sz w:val="26"/>
              </w:rPr>
              <w:t>吊顶班组</w:t>
            </w:r>
          </w:p>
        </w:tc>
        <w:tc>
          <w:tcPr>
            <w:tcW w:w="5180" w:type="dxa"/>
            <w:vAlign w:val="center"/>
          </w:tcPr>
          <w:p>
            <w:pPr>
              <w:bidi w:val="0"/>
              <w:jc w:val="center"/>
              <w:rPr>
                <w:rFonts w:ascii="宋体" w:hAnsi="宋体" w:cs="宋体" w:hint="eastAsia"/>
                <w:spacing w:val="-8"/>
                <w:sz w:val="28"/>
              </w:rPr>
            </w:pPr>
            <w:r>
              <w:rPr>
                <w:rFonts w:ascii="宋体" w:eastAsia="宋体" w:hAnsi="宋体" w:cs="宋体" w:hint="eastAsia"/>
                <w:color w:val="000000"/>
                <w:spacing w:val="-8"/>
                <w:sz w:val="26"/>
                <w:lang w:val="en-US" w:eastAsia="zh-CN"/>
              </w:rPr>
              <w:t>20</w:t>
            </w:r>
          </w:p>
        </w:tc>
      </w:tr>
      <w:tr>
        <w:tblPrEx>
          <w:tblLayout w:type="fixed"/>
          <w:tblCellMar>
            <w:top w:w="0" w:type="dxa"/>
            <w:left w:w="108" w:type="dxa"/>
            <w:bottom w:w="0" w:type="dxa"/>
            <w:right w:w="108" w:type="dxa"/>
          </w:tblCellMar>
          <w:tblLook w:val="0000"/>
        </w:tblPrEx>
        <w:tc>
          <w:tcPr>
            <w:tcW w:w="3367" w:type="dxa"/>
          </w:tcPr>
          <w:p>
            <w:pPr>
              <w:bidi w:val="0"/>
              <w:rPr>
                <w:rFonts w:ascii="宋体" w:hAnsi="宋体" w:cs="宋体" w:hint="eastAsia"/>
                <w:spacing w:val="-8"/>
                <w:sz w:val="28"/>
              </w:rPr>
            </w:pPr>
            <w:r>
              <w:rPr>
                <w:rFonts w:ascii="宋体" w:eastAsia="宋体" w:hAnsi="宋体" w:cs="宋体" w:hint="eastAsia"/>
                <w:color w:val="000000"/>
                <w:spacing w:val="-8"/>
                <w:sz w:val="26"/>
              </w:rPr>
              <w:t>木工班组</w:t>
            </w:r>
          </w:p>
        </w:tc>
        <w:tc>
          <w:tcPr>
            <w:tcW w:w="5180" w:type="dxa"/>
            <w:vAlign w:val="center"/>
          </w:tcPr>
          <w:p>
            <w:pPr>
              <w:bidi w:val="0"/>
              <w:jc w:val="center"/>
              <w:rPr>
                <w:rFonts w:ascii="宋体" w:hAnsi="宋体" w:cs="宋体" w:hint="eastAsia"/>
                <w:spacing w:val="-8"/>
                <w:sz w:val="28"/>
              </w:rPr>
            </w:pPr>
            <w:r>
              <w:rPr>
                <w:rFonts w:ascii="宋体" w:eastAsia="宋体" w:hAnsi="宋体" w:cs="宋体" w:hint="eastAsia"/>
                <w:color w:val="000000"/>
                <w:spacing w:val="-8"/>
                <w:sz w:val="26"/>
                <w:lang w:val="en-US" w:eastAsia="zh-CN"/>
              </w:rPr>
              <w:t>15</w:t>
            </w:r>
          </w:p>
        </w:tc>
      </w:tr>
      <w:tr>
        <w:tblPrEx>
          <w:tblLayout w:type="fixed"/>
          <w:tblCellMar>
            <w:top w:w="0" w:type="dxa"/>
            <w:left w:w="108" w:type="dxa"/>
            <w:bottom w:w="0" w:type="dxa"/>
            <w:right w:w="108" w:type="dxa"/>
          </w:tblCellMar>
          <w:tblLook w:val="0000"/>
        </w:tblPrEx>
        <w:tc>
          <w:tcPr>
            <w:tcW w:w="3367" w:type="dxa"/>
          </w:tcPr>
          <w:p>
            <w:pPr>
              <w:bidi w:val="0"/>
              <w:rPr>
                <w:rFonts w:ascii="宋体" w:hAnsi="宋体" w:cs="宋体" w:hint="eastAsia"/>
                <w:spacing w:val="-8"/>
                <w:sz w:val="28"/>
              </w:rPr>
            </w:pPr>
            <w:r>
              <w:rPr>
                <w:rFonts w:ascii="宋体" w:eastAsia="宋体" w:hAnsi="宋体" w:cs="宋体" w:hint="eastAsia"/>
                <w:color w:val="000000"/>
                <w:spacing w:val="-8"/>
                <w:sz w:val="26"/>
              </w:rPr>
              <w:t>瓦石工班组</w:t>
            </w:r>
          </w:p>
        </w:tc>
        <w:tc>
          <w:tcPr>
            <w:tcW w:w="5180" w:type="dxa"/>
            <w:vAlign w:val="center"/>
          </w:tcPr>
          <w:p>
            <w:pPr>
              <w:bidi w:val="0"/>
              <w:jc w:val="center"/>
              <w:rPr>
                <w:rFonts w:ascii="宋体" w:hAnsi="宋体" w:cs="宋体" w:hint="eastAsia"/>
                <w:spacing w:val="-8"/>
                <w:sz w:val="28"/>
              </w:rPr>
            </w:pPr>
            <w:r>
              <w:rPr>
                <w:rFonts w:ascii="宋体" w:eastAsia="宋体" w:hAnsi="宋体" w:cs="宋体" w:hint="eastAsia"/>
                <w:color w:val="000000"/>
                <w:spacing w:val="-8"/>
                <w:sz w:val="26"/>
                <w:lang w:val="en-US" w:eastAsia="zh-CN"/>
              </w:rPr>
              <w:t>25</w:t>
            </w:r>
          </w:p>
        </w:tc>
      </w:tr>
      <w:tr>
        <w:tblPrEx>
          <w:tblLayout w:type="fixed"/>
          <w:tblCellMar>
            <w:top w:w="0" w:type="dxa"/>
            <w:left w:w="108" w:type="dxa"/>
            <w:bottom w:w="0" w:type="dxa"/>
            <w:right w:w="108" w:type="dxa"/>
          </w:tblCellMar>
          <w:tblLook w:val="0000"/>
        </w:tblPrEx>
        <w:tc>
          <w:tcPr>
            <w:tcW w:w="3367" w:type="dxa"/>
          </w:tcPr>
          <w:p>
            <w:pPr>
              <w:bidi w:val="0"/>
              <w:rPr>
                <w:rFonts w:ascii="宋体" w:hAnsi="宋体" w:cs="宋体" w:hint="eastAsia"/>
                <w:spacing w:val="-8"/>
                <w:sz w:val="28"/>
              </w:rPr>
            </w:pPr>
            <w:r>
              <w:rPr>
                <w:rFonts w:ascii="宋体" w:eastAsia="宋体" w:hAnsi="宋体" w:cs="宋体" w:hint="eastAsia"/>
                <w:color w:val="000000"/>
                <w:spacing w:val="-8"/>
                <w:sz w:val="26"/>
              </w:rPr>
              <w:t>油漆工班组</w:t>
            </w:r>
          </w:p>
        </w:tc>
        <w:tc>
          <w:tcPr>
            <w:tcW w:w="5180" w:type="dxa"/>
            <w:vAlign w:val="center"/>
          </w:tcPr>
          <w:p>
            <w:pPr>
              <w:bidi w:val="0"/>
              <w:jc w:val="center"/>
              <w:rPr>
                <w:rFonts w:ascii="宋体" w:hAnsi="宋体" w:cs="宋体" w:hint="eastAsia"/>
                <w:spacing w:val="-8"/>
                <w:sz w:val="28"/>
              </w:rPr>
            </w:pPr>
            <w:r>
              <w:rPr>
                <w:rFonts w:ascii="宋体" w:eastAsia="宋体" w:hAnsi="宋体" w:cs="宋体" w:hint="eastAsia"/>
                <w:color w:val="000000"/>
                <w:spacing w:val="-8"/>
                <w:sz w:val="26"/>
                <w:lang w:val="en-US" w:eastAsia="zh-CN"/>
              </w:rPr>
              <w:t>10</w:t>
            </w:r>
          </w:p>
        </w:tc>
      </w:tr>
    </w:tbl>
    <w:p>
      <w:pPr>
        <w:bidi w:val="0"/>
        <w:rPr>
          <w:rFonts w:ascii="宋体" w:hAnsi="宋体" w:cs="宋体" w:hint="eastAsia"/>
          <w:spacing w:val="-8"/>
          <w:sz w:val="28"/>
        </w:rPr>
      </w:pPr>
      <w:r>
        <w:rPr>
          <w:rFonts w:ascii="宋体" w:eastAsia="宋体" w:hAnsi="宋体" w:cs="宋体" w:hint="eastAsia"/>
          <w:color w:val="000000"/>
          <w:spacing w:val="-8"/>
          <w:sz w:val="26"/>
        </w:rPr>
        <w:t xml:space="preserve">   直属班组一个，具体人员组成如下：</w:t>
      </w:r>
    </w:p>
    <w:p>
      <w:pPr>
        <w:bidi w:val="0"/>
        <w:rPr>
          <w:rFonts w:ascii="宋体" w:hAnsi="宋体" w:cs="宋体" w:hint="eastAsia"/>
          <w:spacing w:val="-8"/>
          <w:sz w:val="28"/>
        </w:rPr>
      </w:pPr>
      <w:r>
        <w:rPr>
          <w:rFonts w:ascii="宋体" w:eastAsia="宋体" w:hAnsi="宋体" w:cs="宋体" w:hint="eastAsia"/>
          <w:color w:val="000000"/>
          <w:spacing w:val="-8"/>
          <w:sz w:val="26"/>
        </w:rPr>
        <w:t xml:space="preserve">   电工班组            </w:t>
      </w:r>
      <w:r>
        <w:rPr>
          <w:rFonts w:ascii="宋体" w:eastAsia="宋体" w:hAnsi="宋体" w:cs="宋体" w:hint="eastAsia"/>
          <w:color w:val="000000"/>
          <w:spacing w:val="-8"/>
          <w:sz w:val="26"/>
          <w:lang w:val="en-US" w:eastAsia="zh-CN"/>
        </w:rPr>
        <w:t>8</w:t>
      </w:r>
      <w:r>
        <w:rPr>
          <w:rFonts w:ascii="宋体" w:eastAsia="宋体" w:hAnsi="宋体" w:cs="宋体" w:hint="eastAsia"/>
          <w:color w:val="000000"/>
          <w:spacing w:val="-8"/>
          <w:sz w:val="26"/>
        </w:rPr>
        <w:t>名工人组成</w:t>
      </w:r>
    </w:p>
    <w:p>
      <w:pPr>
        <w:bidi w:val="0"/>
        <w:rPr>
          <w:rFonts w:ascii="宋体" w:hAnsi="宋体" w:cs="宋体" w:hint="eastAsia"/>
          <w:spacing w:val="-8"/>
          <w:sz w:val="28"/>
        </w:rPr>
      </w:pPr>
      <w:r>
        <w:rPr>
          <w:rFonts w:ascii="宋体" w:eastAsia="宋体" w:hAnsi="宋体" w:cs="宋体" w:hint="eastAsia"/>
          <w:color w:val="000000"/>
          <w:spacing w:val="-8"/>
          <w:sz w:val="26"/>
          <w:lang w:val="en-US" w:eastAsia="zh-CN"/>
        </w:rPr>
        <w:t>2.4</w:t>
      </w:r>
      <w:r>
        <w:rPr>
          <w:rFonts w:ascii="宋体" w:eastAsia="宋体" w:hAnsi="宋体" w:cs="宋体" w:hint="eastAsia"/>
          <w:color w:val="000000"/>
          <w:spacing w:val="-8"/>
          <w:sz w:val="26"/>
        </w:rPr>
        <w:t>施工现场打算</w:t>
      </w:r>
    </w:p>
    <w:p>
      <w:pPr>
        <w:bidi w:val="0"/>
        <w:ind w:firstLine="585"/>
        <w:rPr>
          <w:rFonts w:ascii="宋体" w:hAnsi="宋体" w:cs="宋体" w:hint="eastAsia"/>
          <w:spacing w:val="-8"/>
          <w:sz w:val="28"/>
        </w:rPr>
      </w:pPr>
      <w:r>
        <w:rPr>
          <w:rFonts w:ascii="宋体" w:eastAsia="宋体" w:hAnsi="宋体" w:cs="宋体" w:hint="eastAsia"/>
          <w:color w:val="000000"/>
          <w:spacing w:val="-8"/>
          <w:sz w:val="26"/>
        </w:rPr>
        <w:t>依据施工组织设计要求，进行全场性打算工作：</w:t>
      </w:r>
    </w:p>
    <w:p>
      <w:pPr>
        <w:bidi w:val="0"/>
        <w:ind w:left="626" w:hanging="626"/>
        <w:rPr>
          <w:rFonts w:ascii="宋体" w:hAnsi="宋体" w:cs="宋体" w:hint="eastAsia"/>
          <w:spacing w:val="-8"/>
          <w:sz w:val="28"/>
        </w:rPr>
      </w:pPr>
      <w:r>
        <w:rPr>
          <w:rFonts w:ascii="宋体" w:eastAsia="宋体" w:hAnsi="宋体" w:cs="宋体" w:hint="eastAsia"/>
          <w:color w:val="000000"/>
          <w:spacing w:val="-8"/>
          <w:sz w:val="26"/>
        </w:rPr>
        <w:t xml:space="preserve">  1）畅通场内外运输道路，能使各种物资干脆运到现场堆放地点，尽量削减二次转运。</w:t>
      </w:r>
      <w:r>
        <w:rPr>
          <w:rFonts w:ascii="宋体" w:hAnsi="宋体" w:cs="宋体" w:hint="eastAsia"/>
          <w:spacing w:val="-8"/>
          <w:sz w:val="28"/>
        </w:rPr>
        <w:br/>
      </w:r>
      <w:r>
        <w:rPr>
          <w:rFonts w:ascii="宋体" w:hAnsi="宋体" w:cs="宋体" w:hint="eastAsia"/>
          <w:spacing w:val="-8"/>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https://d.book118.com/367144163155006054</w:t>
        </w:r>
      </w:hyperlink>
    </w:p>
    <w:p>
      <w:pPr>
        <w:bidi w:val="0"/>
        <w:ind w:left="626" w:hanging="626"/>
        <w:rPr>
          <w:rFonts w:ascii="宋体" w:hAnsi="宋体" w:cs="宋体" w:hint="eastAsia"/>
          <w:spacing w:val="-8"/>
          <w:sz w:val="28"/>
        </w:rPr>
      </w:pPr>
    </w:p>
    <w:sectPr>
      <w:type w:val="nextPage"/>
      <w:pgSz w:w="11906" w:h="16838"/>
      <w:pgMar w:top="1587" w:right="1587" w:bottom="1587" w:left="1587" w:header="851" w:footer="992" w:gutter="0"/>
      <w:paperSrc w:first="0" w:other="0"/>
      <w:pgBorders w:zOrder="front" w:display="allPages" w:offsetFrom="text">
        <w:top w:val="none" w:sz="0" w:space="1" w:color="auto"/>
        <w:left w:val="none" w:sz="0" w:space="4" w:color="auto"/>
        <w:bottom w:val="none" w:sz="0" w:space="1" w:color="auto"/>
        <w:right w:val="none" w:sz="0" w:space="4" w:color="auto"/>
      </w:pgBorders>
      <w:pgNumType w:start="4"/>
      <w:cols w:space="708"/>
      <w:titlePg w:val="0"/>
      <w:textDirection w:val="lrTb"/>
      <w:docGrid w:type="linesAndChars" w:linePitch="610" w:charSpace="1007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微软雅黑">
    <w:altName w:val="黑体"/>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61007A87" w:usb1="80000000" w:usb2="00000008"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楷体_GB2312">
    <w:panose1 w:val="02010609030101010101"/>
    <w:charset w:val="86"/>
    <w:family w:val="modern"/>
    <w:pitch w:val="default"/>
    <w:sig w:usb0="00000001" w:usb1="080E0000" w:usb2="00000000" w:usb3="00000000" w:csb0="00040000" w:csb1="00000000"/>
  </w:font>
  <w:font w:name="%27Times New Roman%27">
    <w:altName w:val="Times New Roman"/>
    <w:panose1 w:val="00000000000000000000"/>
    <w:charset w:val="00"/>
    <w:family w:val="roman"/>
    <w:pitch w:val="default"/>
    <w:sig w:usb0="00000000" w:usb1="00000000" w:usb2="00000000" w:usb3="00000000" w:csb0="00040001" w:csb1="00000000"/>
  </w:font>
  <w:font w:name="Times New Roman">
    <w:altName w:val="Times New Roman"/>
    <w:panose1 w:val="00000000000000000000"/>
    <w:charset w:val="00"/>
    <w:family w:val="roman"/>
    <w:pitch w:val="default"/>
    <w:sig w:usb0="00000000" w:usb1="00000000" w:usb2="00000000" w:usb3="00000000" w:csb0="00040001" w:csb1="00000000"/>
  </w:font>
  <w:font w:name="华文中宋">
    <w:altName w:val="宋体"/>
    <w:panose1 w:val="02010600040101010101"/>
    <w:charset w:val="86"/>
    <w:family w:val="auto"/>
    <w:pitch w:val="default"/>
    <w:sig w:usb0="00000287" w:usb1="080F0000" w:usb2="00000010" w:usb3="00000000" w:csb0="0004009F" w:csb1="00000000"/>
  </w:font>
  <w:font w:name="Arial Unicode MS">
    <w:altName w:val="宋体"/>
    <w:panose1 w:val="020B0604020202020204"/>
    <w:charset w:val="86"/>
    <w:family w:val="swiss"/>
    <w:pitch w:val="default"/>
    <w:sig w:usb0="F7FFAFFF" w:usb1="E9DFFFFF" w:usb2="0000003F" w:usb3="00000000" w:csb0="003F01FF" w:csb1="00000000"/>
  </w:font>
  <w:font w:name="Albertus (W1)">
    <w:altName w:val="Arial"/>
    <w:panose1 w:val="00000000000000000000"/>
    <w:charset w:val="00"/>
    <w:family w:val="swiss"/>
    <w:pitch w:val="default"/>
    <w:sig w:usb0="00000003" w:usb1="00000000" w:usb2="00000000" w:usb3="00000000" w:csb0="00000001" w:csb1="00000000"/>
  </w:font>
  <w:font w:name="仿宋体">
    <w:altName w:val="宋体"/>
    <w:panose1 w:val="02010600030101010101"/>
    <w:charset w:val="86"/>
    <w:family w:val="roman"/>
    <w:pitch w:val="default"/>
    <w:sig w:usb0="00000001" w:usb1="080E0000" w:usb2="00000010" w:usb3="00000000" w:csb0="00040000" w:csb1="00000000"/>
  </w:font>
  <w:font w:name="Cambria">
    <w:panose1 w:val="02040503050406030204"/>
    <w:charset w:val="00"/>
    <w:family w:val="roman"/>
    <w:pitch w:val="default"/>
    <w:sig w:usb0="A00002EF" w:usb1="4000004B" w:usb2="00000000" w:usb3="00000000" w:csb0="2000009F" w:csb1="00000000"/>
  </w:font>
  <w:font w:name="Verdana">
    <w:panose1 w:val="020B0604030504040204"/>
    <w:charset w:val="00"/>
    <w:family w:val="swiss"/>
    <w:pitch w:val="default"/>
    <w:sig w:usb0="00000287" w:usb1="00000000" w:usb2="00000000" w:usb3="00000000" w:csb0="2000019F" w:csb1="00000000"/>
  </w:font>
  <w:font w:name="Cambria Math">
    <w:panose1 w:val="02040503050406030204"/>
    <w:charset w:val="00"/>
    <w:family w:val="roman"/>
    <w:pitch w:val="default"/>
    <w:sig w:usb0="A00002EF" w:usb1="420020EB" w:usb2="00000000" w:usb3="00000000" w:csb0="2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840"/>
        </w:tabs>
        <w:ind w:left="840" w:hanging="36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nsid w:val="00000002"/>
    <w:multiLevelType w:val="singleLevel"/>
    <w:tmpl w:val="00000002"/>
    <w:lvl w:ilvl="0">
      <w:start w:val="10"/>
      <w:numFmt w:val="decimal"/>
      <w:suff w:val="nothing"/>
      <w:lvlText w:val="%1."/>
      <w:lvlJc w:val="left"/>
    </w:lvl>
  </w:abstractNum>
  <w:abstractNum w:abstractNumId="2">
    <w:nsid w:val="00000003"/>
    <w:multiLevelType w:val="singleLevel"/>
    <w:tmpl w:val="00000003"/>
    <w:lvl w:ilvl="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efaultTabStop w:val="420"/>
  <w:drawingGridHorizontalSpacing w:val="259"/>
  <w:drawingGridVerticalSpacing w:val="305"/>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FollowedHyperlink">
    <w:name w:val="FollowedHyperlink"/>
    <w:basedOn w:val="DefaultParagraphFont"/>
    <w:rPr>
      <w:color w:val="800080"/>
      <w:u w:val="single"/>
    </w:rPr>
  </w:style>
  <w:style w:type="character" w:styleId="Hyperlink">
    <w:name w:val="Hyperlink"/>
    <w:basedOn w:val="DefaultParagraphFont"/>
    <w:rPr>
      <w:color w:val="0000FF"/>
      <w:u w:val="single"/>
    </w:rPr>
  </w:style>
  <w:style w:type="character" w:styleId="PageNumber">
    <w:name w:val="page number"/>
    <w:basedOn w:val="DefaultParagraphFont"/>
  </w:style>
  <w:style w:type="paragraph" w:styleId="BodyTextIndent3">
    <w:name w:val="Body Text Indent 3"/>
    <w:basedOn w:val="Normal"/>
    <w:pPr>
      <w:ind w:firstLine="570"/>
    </w:pPr>
    <w:rPr>
      <w:sz w:val="2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MessageHeader">
    <w:name w:val="Message Header"/>
    <w:basedOn w:val="BodyText"/>
    <w:pPr>
      <w:keepLines/>
      <w:widowControl/>
      <w:spacing w:after="40" w:line="140" w:lineRule="atLeast"/>
      <w:ind w:left="360"/>
      <w:jc w:val="left"/>
    </w:pPr>
    <w:rPr>
      <w:rFonts w:ascii="Garamond" w:eastAsia="宋体" w:hAnsi="Garamond"/>
      <w:spacing w:val="-5"/>
      <w:kern w:val="0"/>
      <w:sz w:val="18"/>
      <w:szCs w:val="20"/>
      <w:lang w:bidi="he-IL"/>
    </w:rPr>
  </w:style>
  <w:style w:type="paragraph" w:styleId="BodyTextIndent">
    <w:name w:val="Body Text Indent"/>
    <w:basedOn w:val="Normal"/>
    <w:pPr>
      <w:ind w:firstLine="623"/>
    </w:pPr>
    <w:rPr>
      <w:rFonts w:ascii="仿宋_GB2312" w:eastAsia="仿宋_GB2312"/>
      <w:spacing w:val="-8"/>
      <w:sz w:val="28"/>
    </w:rPr>
  </w:style>
  <w:style w:type="paragraph" w:styleId="Footer">
    <w:name w:val="footer"/>
    <w:basedOn w:val="Normal"/>
    <w:pPr>
      <w:tabs>
        <w:tab w:val="center" w:pos="4153"/>
        <w:tab w:val="right" w:pos="8306"/>
      </w:tabs>
      <w:snapToGrid w:val="0"/>
      <w:jc w:val="left"/>
    </w:pPr>
    <w:rPr>
      <w:sz w:val="18"/>
      <w:szCs w:val="18"/>
    </w:rPr>
  </w:style>
  <w:style w:type="paragraph" w:styleId="BodyText2">
    <w:name w:val="Body Text 2"/>
    <w:basedOn w:val="Normal"/>
    <w:pPr>
      <w:tabs>
        <w:tab w:val="left" w:pos="-3211"/>
        <w:tab w:val="left" w:pos="3202"/>
      </w:tabs>
    </w:pPr>
    <w:rPr>
      <w:rFonts w:ascii="仿宋_GB2312" w:eastAsia="仿宋_GB2312"/>
      <w:sz w:val="28"/>
    </w:rPr>
  </w:style>
  <w:style w:type="paragraph" w:styleId="BodyText">
    <w:name w:val="Body Text"/>
    <w:basedOn w:val="Normal"/>
    <w:rPr>
      <w:rFonts w:ascii="仿宋_GB2312" w:eastAsia="仿宋_GB2312"/>
      <w:spacing w:val="-8"/>
      <w:sz w:val="30"/>
    </w:rPr>
  </w:style>
  <w:style w:type="paragraph" w:styleId="BalloonText">
    <w:name w:val="Balloon Text"/>
    <w:basedOn w:val="Normal"/>
    <w:rPr>
      <w:sz w:val="18"/>
      <w:szCs w:val="18"/>
    </w:rPr>
  </w:style>
  <w:style w:type="paragraph" w:styleId="BodyTextIndent2">
    <w:name w:val="Body Text Indent 2"/>
    <w:basedOn w:val="Normal"/>
    <w:pPr>
      <w:ind w:firstLine="658"/>
    </w:pPr>
    <w:rPr>
      <w:rFonts w:eastAsia="仿宋_GB2312"/>
      <w:sz w:val="28"/>
    </w:rPr>
  </w:style>
  <w:style w:type="paragraph" w:styleId="PlainText">
    <w:name w:val="Plain Text"/>
    <w:basedOn w:val="Normal"/>
    <w:rPr>
      <w:rFonts w:ascii="宋体" w:hAnsi="Courier New" w:cs="Courier New"/>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6714416315500605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5</Pages>
  <Words>4574</Words>
  <Characters>26074</Characters>
  <Application>Microsoft Office Word</Application>
  <DocSecurity>0</DocSecurity>
  <Lines>217</Lines>
  <Paragraphs>61</Paragraphs>
  <ScaleCrop>false</ScaleCrop>
  <Company/>
  <LinksUpToDate>false</LinksUpToDate>
  <CharactersWithSpaces>30587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2008-04-16T06:33:00Z</cp:lastPrinted>
  <dcterms:created xsi:type="dcterms:W3CDTF">2012-05-08T14:12:00Z</dcterms:created>
  <dcterms:modified xsi:type="dcterms:W3CDTF">2013-08-30T06:39:55Z</dcterms:modified>
</cp:coreProperties>
</file>