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无线呼叫器项目规划设计纲要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44" w:history="1">
        <w:r>
          <w:rPr>
            <w:rFonts w:ascii="仿宋" w:eastAsia="仿宋" w:hAnsi="仿宋" w:cs="仿宋" w:hint="eastAsia"/>
            <w:lang w:eastAsia="zh-CN"/>
          </w:rPr>
          <w:t>概论</w:t>
        </w:r>
        <w:r>
          <w:tab/>
        </w:r>
        <w:r>
          <w:fldChar w:fldCharType="begin"/>
        </w:r>
        <w:r>
          <w:instrText xml:space="preserve"> PAGEREF _Toc25944 \h </w:instrText>
        </w:r>
        <w:r>
          <w:fldChar w:fldCharType="separate"/>
        </w:r>
        <w:r>
          <w:t>3</w:t>
        </w:r>
        <w:r>
          <w:fldChar w:fldCharType="end"/>
        </w:r>
      </w:hyperlink>
    </w:p>
    <w:p>
      <w:pPr>
        <w:pStyle w:val="TOC1"/>
        <w:tabs>
          <w:tab w:val="right" w:leader="dot" w:pos="8306"/>
        </w:tabs>
      </w:pPr>
      <w:hyperlink w:anchor="_Toc29306" w:history="1">
        <w:r>
          <w:rPr>
            <w:rFonts w:ascii="仿宋" w:eastAsia="仿宋" w:hAnsi="仿宋" w:cs="仿宋" w:hint="eastAsia"/>
            <w:lang w:eastAsia="zh-CN"/>
          </w:rPr>
          <w:t>一、无线呼叫器项目土建工程</w:t>
        </w:r>
        <w:r>
          <w:tab/>
        </w:r>
        <w:r>
          <w:fldChar w:fldCharType="begin"/>
        </w:r>
        <w:r>
          <w:instrText xml:space="preserve"> PAGEREF _Toc29306 \h </w:instrText>
        </w:r>
        <w:r>
          <w:fldChar w:fldCharType="separate"/>
        </w:r>
        <w:r>
          <w:t>3</w:t>
        </w:r>
        <w:r>
          <w:fldChar w:fldCharType="end"/>
        </w:r>
      </w:hyperlink>
    </w:p>
    <w:p>
      <w:pPr>
        <w:pStyle w:val="TOC2"/>
        <w:tabs>
          <w:tab w:val="right" w:leader="dot" w:pos="8306"/>
        </w:tabs>
      </w:pPr>
      <w:hyperlink w:anchor="_Toc12526" w:history="1">
        <w:r>
          <w:rPr>
            <w:rFonts w:ascii="仿宋" w:eastAsia="仿宋" w:hAnsi="仿宋" w:cs="仿宋" w:hint="eastAsia"/>
            <w:lang w:eastAsia="zh-CN"/>
          </w:rPr>
          <w:t>(一)、建筑工程设计原则</w:t>
        </w:r>
        <w:r>
          <w:tab/>
        </w:r>
        <w:r>
          <w:fldChar w:fldCharType="begin"/>
        </w:r>
        <w:r>
          <w:instrText xml:space="preserve"> PAGEREF _Toc12526 \h </w:instrText>
        </w:r>
        <w:r>
          <w:fldChar w:fldCharType="separate"/>
        </w:r>
        <w:r>
          <w:t>3</w:t>
        </w:r>
        <w:r>
          <w:fldChar w:fldCharType="end"/>
        </w:r>
      </w:hyperlink>
    </w:p>
    <w:p>
      <w:pPr>
        <w:pStyle w:val="TOC2"/>
        <w:tabs>
          <w:tab w:val="right" w:leader="dot" w:pos="8306"/>
        </w:tabs>
      </w:pPr>
      <w:hyperlink w:anchor="_Toc27316" w:history="1">
        <w:r>
          <w:rPr>
            <w:rFonts w:ascii="仿宋" w:eastAsia="仿宋" w:hAnsi="仿宋" w:cs="仿宋" w:hint="eastAsia"/>
            <w:lang w:eastAsia="zh-CN"/>
          </w:rPr>
          <w:t>(二)、土建工程设计年限及安全等级</w:t>
        </w:r>
        <w:r>
          <w:tab/>
        </w:r>
        <w:r>
          <w:fldChar w:fldCharType="begin"/>
        </w:r>
        <w:r>
          <w:instrText xml:space="preserve"> PAGEREF _Toc27316 \h </w:instrText>
        </w:r>
        <w:r>
          <w:fldChar w:fldCharType="separate"/>
        </w:r>
        <w:r>
          <w:t>4</w:t>
        </w:r>
        <w:r>
          <w:fldChar w:fldCharType="end"/>
        </w:r>
      </w:hyperlink>
    </w:p>
    <w:p>
      <w:pPr>
        <w:pStyle w:val="TOC2"/>
        <w:tabs>
          <w:tab w:val="right" w:leader="dot" w:pos="8306"/>
        </w:tabs>
      </w:pPr>
      <w:hyperlink w:anchor="_Toc10731" w:history="1">
        <w:r>
          <w:rPr>
            <w:rFonts w:ascii="仿宋" w:eastAsia="仿宋" w:hAnsi="仿宋" w:cs="仿宋" w:hint="eastAsia"/>
            <w:lang w:eastAsia="zh-CN"/>
          </w:rPr>
          <w:t>(三)、建筑工程设计总体要求</w:t>
        </w:r>
        <w:r>
          <w:tab/>
        </w:r>
        <w:r>
          <w:fldChar w:fldCharType="begin"/>
        </w:r>
        <w:r>
          <w:instrText xml:space="preserve"> PAGEREF _Toc10731 \h </w:instrText>
        </w:r>
        <w:r>
          <w:fldChar w:fldCharType="separate"/>
        </w:r>
        <w:r>
          <w:t>5</w:t>
        </w:r>
        <w:r>
          <w:fldChar w:fldCharType="end"/>
        </w:r>
      </w:hyperlink>
    </w:p>
    <w:p>
      <w:pPr>
        <w:pStyle w:val="TOC2"/>
        <w:tabs>
          <w:tab w:val="right" w:leader="dot" w:pos="8306"/>
        </w:tabs>
      </w:pPr>
      <w:hyperlink w:anchor="_Toc731" w:history="1">
        <w:r>
          <w:rPr>
            <w:rFonts w:ascii="仿宋" w:eastAsia="仿宋" w:hAnsi="仿宋" w:cs="仿宋" w:hint="eastAsia"/>
            <w:lang w:eastAsia="zh-CN"/>
          </w:rPr>
          <w:t>(四)、土建工程建设指标</w:t>
        </w:r>
        <w:r>
          <w:tab/>
        </w:r>
        <w:r>
          <w:fldChar w:fldCharType="begin"/>
        </w:r>
        <w:r>
          <w:instrText xml:space="preserve"> PAGEREF _Toc731 \h </w:instrText>
        </w:r>
        <w:r>
          <w:fldChar w:fldCharType="separate"/>
        </w:r>
        <w:r>
          <w:t>6</w:t>
        </w:r>
        <w:r>
          <w:fldChar w:fldCharType="end"/>
        </w:r>
      </w:hyperlink>
    </w:p>
    <w:p>
      <w:pPr>
        <w:pStyle w:val="TOC1"/>
        <w:tabs>
          <w:tab w:val="right" w:leader="dot" w:pos="8306"/>
        </w:tabs>
      </w:pPr>
      <w:hyperlink w:anchor="_Toc24513" w:history="1">
        <w:r>
          <w:rPr>
            <w:rFonts w:ascii="仿宋" w:eastAsia="仿宋" w:hAnsi="仿宋" w:cs="仿宋" w:hint="eastAsia"/>
            <w:lang w:eastAsia="zh-CN"/>
          </w:rPr>
          <w:t>二、无线呼叫器项目危机管理</w:t>
        </w:r>
        <w:r>
          <w:tab/>
        </w:r>
        <w:r>
          <w:fldChar w:fldCharType="begin"/>
        </w:r>
        <w:r>
          <w:instrText xml:space="preserve"> PAGEREF _Toc24513 \h </w:instrText>
        </w:r>
        <w:r>
          <w:fldChar w:fldCharType="separate"/>
        </w:r>
        <w:r>
          <w:t>6</w:t>
        </w:r>
        <w:r>
          <w:fldChar w:fldCharType="end"/>
        </w:r>
      </w:hyperlink>
    </w:p>
    <w:p>
      <w:pPr>
        <w:pStyle w:val="TOC2"/>
        <w:tabs>
          <w:tab w:val="right" w:leader="dot" w:pos="8306"/>
        </w:tabs>
      </w:pPr>
      <w:hyperlink w:anchor="_Toc20387" w:history="1">
        <w:r>
          <w:rPr>
            <w:rFonts w:ascii="仿宋" w:eastAsia="仿宋" w:hAnsi="仿宋" w:cs="仿宋" w:hint="eastAsia"/>
            <w:lang w:eastAsia="zh-CN"/>
          </w:rPr>
          <w:t>(一)、危机预警与识别</w:t>
        </w:r>
        <w:r>
          <w:tab/>
        </w:r>
        <w:r>
          <w:fldChar w:fldCharType="begin"/>
        </w:r>
        <w:r>
          <w:instrText xml:space="preserve"> PAGEREF _Toc20387 \h </w:instrText>
        </w:r>
        <w:r>
          <w:fldChar w:fldCharType="separate"/>
        </w:r>
        <w:r>
          <w:t>6</w:t>
        </w:r>
        <w:r>
          <w:fldChar w:fldCharType="end"/>
        </w:r>
      </w:hyperlink>
    </w:p>
    <w:p>
      <w:pPr>
        <w:pStyle w:val="TOC2"/>
        <w:tabs>
          <w:tab w:val="right" w:leader="dot" w:pos="8306"/>
        </w:tabs>
      </w:pPr>
      <w:hyperlink w:anchor="_Toc29486" w:history="1">
        <w:r>
          <w:rPr>
            <w:rFonts w:ascii="仿宋" w:eastAsia="仿宋" w:hAnsi="仿宋" w:cs="仿宋" w:hint="eastAsia"/>
            <w:lang w:eastAsia="zh-CN"/>
          </w:rPr>
          <w:t>(二)、危机应对与恢复</w:t>
        </w:r>
        <w:r>
          <w:tab/>
        </w:r>
        <w:r>
          <w:fldChar w:fldCharType="begin"/>
        </w:r>
        <w:r>
          <w:instrText xml:space="preserve"> PAGEREF _Toc29486 \h </w:instrText>
        </w:r>
        <w:r>
          <w:fldChar w:fldCharType="separate"/>
        </w:r>
        <w:r>
          <w:t>7</w:t>
        </w:r>
        <w:r>
          <w:fldChar w:fldCharType="end"/>
        </w:r>
      </w:hyperlink>
    </w:p>
    <w:p>
      <w:pPr>
        <w:pStyle w:val="TOC1"/>
        <w:tabs>
          <w:tab w:val="right" w:leader="dot" w:pos="8306"/>
        </w:tabs>
      </w:pPr>
      <w:hyperlink w:anchor="_Toc23083" w:history="1">
        <w:r>
          <w:rPr>
            <w:rFonts w:ascii="仿宋" w:eastAsia="仿宋" w:hAnsi="仿宋" w:cs="仿宋" w:hint="eastAsia"/>
            <w:lang w:eastAsia="zh-CN"/>
          </w:rPr>
          <w:t>三、无线呼叫器项目建设单位说明</w:t>
        </w:r>
        <w:r>
          <w:tab/>
        </w:r>
        <w:r>
          <w:fldChar w:fldCharType="begin"/>
        </w:r>
        <w:r>
          <w:instrText xml:space="preserve"> PAGEREF _Toc23083 \h </w:instrText>
        </w:r>
        <w:r>
          <w:fldChar w:fldCharType="separate"/>
        </w:r>
        <w:r>
          <w:t>9</w:t>
        </w:r>
        <w:r>
          <w:fldChar w:fldCharType="end"/>
        </w:r>
      </w:hyperlink>
    </w:p>
    <w:p>
      <w:pPr>
        <w:pStyle w:val="TOC2"/>
        <w:tabs>
          <w:tab w:val="right" w:leader="dot" w:pos="8306"/>
        </w:tabs>
      </w:pPr>
      <w:hyperlink w:anchor="_Toc28365" w:history="1">
        <w:r>
          <w:rPr>
            <w:rFonts w:ascii="仿宋" w:eastAsia="仿宋" w:hAnsi="仿宋" w:cs="仿宋" w:hint="eastAsia"/>
            <w:lang w:eastAsia="zh-CN"/>
          </w:rPr>
          <w:t>(一)、无线呼叫器项目承办单位基本情况</w:t>
        </w:r>
        <w:r>
          <w:tab/>
        </w:r>
        <w:r>
          <w:fldChar w:fldCharType="begin"/>
        </w:r>
        <w:r>
          <w:instrText xml:space="preserve"> PAGEREF _Toc28365 \h </w:instrText>
        </w:r>
        <w:r>
          <w:fldChar w:fldCharType="separate"/>
        </w:r>
        <w:r>
          <w:t>9</w:t>
        </w:r>
        <w:r>
          <w:fldChar w:fldCharType="end"/>
        </w:r>
      </w:hyperlink>
    </w:p>
    <w:p>
      <w:pPr>
        <w:pStyle w:val="TOC2"/>
        <w:tabs>
          <w:tab w:val="right" w:leader="dot" w:pos="8306"/>
        </w:tabs>
      </w:pPr>
      <w:hyperlink w:anchor="_Toc22729" w:history="1">
        <w:r>
          <w:rPr>
            <w:rFonts w:ascii="仿宋" w:eastAsia="仿宋" w:hAnsi="仿宋" w:cs="仿宋" w:hint="eastAsia"/>
            <w:lang w:eastAsia="zh-CN"/>
          </w:rPr>
          <w:t>(二)、公司经济效益分析</w:t>
        </w:r>
        <w:r>
          <w:tab/>
        </w:r>
        <w:r>
          <w:fldChar w:fldCharType="begin"/>
        </w:r>
        <w:r>
          <w:instrText xml:space="preserve"> PAGEREF _Toc22729 \h </w:instrText>
        </w:r>
        <w:r>
          <w:fldChar w:fldCharType="separate"/>
        </w:r>
        <w:r>
          <w:t>9</w:t>
        </w:r>
        <w:r>
          <w:fldChar w:fldCharType="end"/>
        </w:r>
      </w:hyperlink>
    </w:p>
    <w:p>
      <w:pPr>
        <w:pStyle w:val="TOC1"/>
        <w:tabs>
          <w:tab w:val="right" w:leader="dot" w:pos="8306"/>
        </w:tabs>
      </w:pPr>
      <w:hyperlink w:anchor="_Toc21787" w:history="1">
        <w:r>
          <w:rPr>
            <w:rFonts w:ascii="仿宋" w:eastAsia="仿宋" w:hAnsi="仿宋" w:cs="仿宋" w:hint="eastAsia"/>
            <w:lang w:eastAsia="zh-CN"/>
          </w:rPr>
          <w:t>四、无线呼叫器项目文档管理</w:t>
        </w:r>
        <w:r>
          <w:tab/>
        </w:r>
        <w:r>
          <w:fldChar w:fldCharType="begin"/>
        </w:r>
        <w:r>
          <w:instrText xml:space="preserve"> PAGEREF _Toc21787 \h </w:instrText>
        </w:r>
        <w:r>
          <w:fldChar w:fldCharType="separate"/>
        </w:r>
        <w:r>
          <w:t>10</w:t>
        </w:r>
        <w:r>
          <w:fldChar w:fldCharType="end"/>
        </w:r>
      </w:hyperlink>
    </w:p>
    <w:p>
      <w:pPr>
        <w:pStyle w:val="TOC2"/>
        <w:tabs>
          <w:tab w:val="right" w:leader="dot" w:pos="8306"/>
        </w:tabs>
      </w:pPr>
      <w:hyperlink w:anchor="_Toc23429" w:history="1">
        <w:r>
          <w:rPr>
            <w:rFonts w:ascii="仿宋" w:eastAsia="仿宋" w:hAnsi="仿宋" w:cs="仿宋" w:hint="eastAsia"/>
            <w:lang w:eastAsia="zh-CN"/>
          </w:rPr>
          <w:t>(一)、文档编制与审查</w:t>
        </w:r>
        <w:r>
          <w:tab/>
        </w:r>
        <w:r>
          <w:fldChar w:fldCharType="begin"/>
        </w:r>
        <w:r>
          <w:instrText xml:space="preserve"> PAGEREF _Toc23429 \h </w:instrText>
        </w:r>
        <w:r>
          <w:fldChar w:fldCharType="separate"/>
        </w:r>
        <w:r>
          <w:t>10</w:t>
        </w:r>
        <w:r>
          <w:fldChar w:fldCharType="end"/>
        </w:r>
      </w:hyperlink>
    </w:p>
    <w:p>
      <w:pPr>
        <w:pStyle w:val="TOC2"/>
        <w:tabs>
          <w:tab w:val="right" w:leader="dot" w:pos="8306"/>
        </w:tabs>
      </w:pPr>
      <w:hyperlink w:anchor="_Toc6036" w:history="1">
        <w:r>
          <w:rPr>
            <w:rFonts w:ascii="仿宋" w:eastAsia="仿宋" w:hAnsi="仿宋" w:cs="仿宋" w:hint="eastAsia"/>
            <w:lang w:eastAsia="zh-CN"/>
          </w:rPr>
          <w:t>(二)、文档发布与分发</w:t>
        </w:r>
        <w:r>
          <w:tab/>
        </w:r>
        <w:r>
          <w:fldChar w:fldCharType="begin"/>
        </w:r>
        <w:r>
          <w:instrText xml:space="preserve"> PAGEREF _Toc6036 \h </w:instrText>
        </w:r>
        <w:r>
          <w:fldChar w:fldCharType="separate"/>
        </w:r>
        <w:r>
          <w:t>12</w:t>
        </w:r>
        <w:r>
          <w:fldChar w:fldCharType="end"/>
        </w:r>
      </w:hyperlink>
    </w:p>
    <w:p>
      <w:pPr>
        <w:pStyle w:val="TOC2"/>
        <w:tabs>
          <w:tab w:val="right" w:leader="dot" w:pos="8306"/>
        </w:tabs>
      </w:pPr>
      <w:hyperlink w:anchor="_Toc28980" w:history="1">
        <w:r>
          <w:rPr>
            <w:rFonts w:ascii="仿宋" w:eastAsia="仿宋" w:hAnsi="仿宋" w:cs="仿宋" w:hint="eastAsia"/>
            <w:lang w:eastAsia="zh-CN"/>
          </w:rPr>
          <w:t>(三)、文档存档与归档</w:t>
        </w:r>
        <w:r>
          <w:tab/>
        </w:r>
        <w:r>
          <w:fldChar w:fldCharType="begin"/>
        </w:r>
        <w:r>
          <w:instrText xml:space="preserve"> PAGEREF _Toc28980 \h </w:instrText>
        </w:r>
        <w:r>
          <w:fldChar w:fldCharType="separate"/>
        </w:r>
        <w:r>
          <w:t>12</w:t>
        </w:r>
        <w:r>
          <w:fldChar w:fldCharType="end"/>
        </w:r>
      </w:hyperlink>
    </w:p>
    <w:p>
      <w:pPr>
        <w:pStyle w:val="TOC1"/>
        <w:tabs>
          <w:tab w:val="right" w:leader="dot" w:pos="8306"/>
        </w:tabs>
      </w:pPr>
      <w:hyperlink w:anchor="_Toc2011" w:history="1">
        <w:r>
          <w:rPr>
            <w:rFonts w:ascii="仿宋" w:eastAsia="仿宋" w:hAnsi="仿宋" w:cs="仿宋" w:hint="eastAsia"/>
            <w:lang w:eastAsia="zh-CN"/>
          </w:rPr>
          <w:t>五、无线呼叫器项目绩效评估</w:t>
        </w:r>
        <w:r>
          <w:tab/>
        </w:r>
        <w:r>
          <w:fldChar w:fldCharType="begin"/>
        </w:r>
        <w:r>
          <w:instrText xml:space="preserve"> PAGEREF _Toc2011 \h </w:instrText>
        </w:r>
        <w:r>
          <w:fldChar w:fldCharType="separate"/>
        </w:r>
        <w:r>
          <w:t>14</w:t>
        </w:r>
        <w:r>
          <w:fldChar w:fldCharType="end"/>
        </w:r>
      </w:hyperlink>
    </w:p>
    <w:p>
      <w:pPr>
        <w:pStyle w:val="TOC2"/>
        <w:tabs>
          <w:tab w:val="right" w:leader="dot" w:pos="8306"/>
        </w:tabs>
      </w:pPr>
      <w:hyperlink w:anchor="_Toc12936" w:history="1">
        <w:r>
          <w:rPr>
            <w:rFonts w:ascii="仿宋" w:eastAsia="仿宋" w:hAnsi="仿宋" w:cs="仿宋" w:hint="eastAsia"/>
            <w:lang w:eastAsia="zh-CN"/>
          </w:rPr>
          <w:t>(一)、绩效评估指标</w:t>
        </w:r>
        <w:r>
          <w:tab/>
        </w:r>
        <w:r>
          <w:fldChar w:fldCharType="begin"/>
        </w:r>
        <w:r>
          <w:instrText xml:space="preserve"> PAGEREF _Toc12936 \h </w:instrText>
        </w:r>
        <w:r>
          <w:fldChar w:fldCharType="separate"/>
        </w:r>
        <w:r>
          <w:t>14</w:t>
        </w:r>
        <w:r>
          <w:fldChar w:fldCharType="end"/>
        </w:r>
      </w:hyperlink>
    </w:p>
    <w:p>
      <w:pPr>
        <w:pStyle w:val="TOC2"/>
        <w:tabs>
          <w:tab w:val="right" w:leader="dot" w:pos="8306"/>
        </w:tabs>
      </w:pPr>
      <w:hyperlink w:anchor="_Toc6922" w:history="1">
        <w:r>
          <w:rPr>
            <w:rFonts w:ascii="仿宋" w:eastAsia="仿宋" w:hAnsi="仿宋" w:cs="仿宋" w:hint="eastAsia"/>
            <w:lang w:eastAsia="zh-CN"/>
          </w:rPr>
          <w:t>(二)、绩效评估方法</w:t>
        </w:r>
        <w:r>
          <w:tab/>
        </w:r>
        <w:r>
          <w:fldChar w:fldCharType="begin"/>
        </w:r>
        <w:r>
          <w:instrText xml:space="preserve"> PAGEREF _Toc6922 \h </w:instrText>
        </w:r>
        <w:r>
          <w:fldChar w:fldCharType="separate"/>
        </w:r>
        <w:r>
          <w:t>15</w:t>
        </w:r>
        <w:r>
          <w:fldChar w:fldCharType="end"/>
        </w:r>
      </w:hyperlink>
    </w:p>
    <w:p>
      <w:pPr>
        <w:pStyle w:val="TOC2"/>
        <w:tabs>
          <w:tab w:val="right" w:leader="dot" w:pos="8306"/>
        </w:tabs>
      </w:pPr>
      <w:hyperlink w:anchor="_Toc19096" w:history="1">
        <w:r>
          <w:rPr>
            <w:rFonts w:ascii="仿宋" w:eastAsia="仿宋" w:hAnsi="仿宋" w:cs="仿宋" w:hint="eastAsia"/>
            <w:lang w:eastAsia="zh-CN"/>
          </w:rPr>
          <w:t>(三)、绩效评估周期</w:t>
        </w:r>
        <w:r>
          <w:tab/>
        </w:r>
        <w:r>
          <w:fldChar w:fldCharType="begin"/>
        </w:r>
        <w:r>
          <w:instrText xml:space="preserve"> PAGEREF _Toc19096 \h </w:instrText>
        </w:r>
        <w:r>
          <w:fldChar w:fldCharType="separate"/>
        </w:r>
        <w:r>
          <w:t>16</w:t>
        </w:r>
        <w:r>
          <w:fldChar w:fldCharType="end"/>
        </w:r>
      </w:hyperlink>
    </w:p>
    <w:p>
      <w:pPr>
        <w:pStyle w:val="TOC1"/>
        <w:tabs>
          <w:tab w:val="right" w:leader="dot" w:pos="8306"/>
        </w:tabs>
      </w:pPr>
      <w:hyperlink w:anchor="_Toc22686" w:history="1">
        <w:r>
          <w:rPr>
            <w:rFonts w:ascii="仿宋" w:eastAsia="仿宋" w:hAnsi="仿宋" w:cs="仿宋" w:hint="eastAsia"/>
            <w:lang w:eastAsia="zh-CN"/>
          </w:rPr>
          <w:t>六、无线呼叫器项目选址可行性分析</w:t>
        </w:r>
        <w:r>
          <w:tab/>
        </w:r>
        <w:r>
          <w:fldChar w:fldCharType="begin"/>
        </w:r>
        <w:r>
          <w:instrText xml:space="preserve"> PAGEREF _Toc22686 \h </w:instrText>
        </w:r>
        <w:r>
          <w:fldChar w:fldCharType="separate"/>
        </w:r>
        <w:r>
          <w:t>17</w:t>
        </w:r>
        <w:r>
          <w:fldChar w:fldCharType="end"/>
        </w:r>
      </w:hyperlink>
    </w:p>
    <w:p>
      <w:pPr>
        <w:pStyle w:val="TOC2"/>
        <w:tabs>
          <w:tab w:val="right" w:leader="dot" w:pos="8306"/>
        </w:tabs>
      </w:pPr>
      <w:hyperlink w:anchor="_Toc4266" w:history="1">
        <w:r>
          <w:rPr>
            <w:rFonts w:ascii="仿宋" w:eastAsia="仿宋" w:hAnsi="仿宋" w:cs="仿宋" w:hint="eastAsia"/>
            <w:lang w:eastAsia="zh-CN"/>
          </w:rPr>
          <w:t>(一)、无线呼叫器项目选址</w:t>
        </w:r>
        <w:r>
          <w:tab/>
        </w:r>
        <w:r>
          <w:fldChar w:fldCharType="begin"/>
        </w:r>
        <w:r>
          <w:instrText xml:space="preserve"> PAGEREF _Toc4266 \h </w:instrText>
        </w:r>
        <w:r>
          <w:fldChar w:fldCharType="separate"/>
        </w:r>
        <w:r>
          <w:t>17</w:t>
        </w:r>
        <w:r>
          <w:fldChar w:fldCharType="end"/>
        </w:r>
      </w:hyperlink>
    </w:p>
    <w:p>
      <w:pPr>
        <w:pStyle w:val="TOC2"/>
        <w:tabs>
          <w:tab w:val="right" w:leader="dot" w:pos="8306"/>
        </w:tabs>
      </w:pPr>
      <w:hyperlink w:anchor="_Toc22937" w:history="1">
        <w:r>
          <w:rPr>
            <w:rFonts w:ascii="仿宋" w:eastAsia="仿宋" w:hAnsi="仿宋" w:cs="仿宋" w:hint="eastAsia"/>
            <w:lang w:eastAsia="zh-CN"/>
          </w:rPr>
          <w:t>(二)、用地控制指标</w:t>
        </w:r>
        <w:r>
          <w:tab/>
        </w:r>
        <w:r>
          <w:fldChar w:fldCharType="begin"/>
        </w:r>
        <w:r>
          <w:instrText xml:space="preserve"> PAGEREF _Toc22937 \h </w:instrText>
        </w:r>
        <w:r>
          <w:fldChar w:fldCharType="separate"/>
        </w:r>
        <w:r>
          <w:t>17</w:t>
        </w:r>
        <w:r>
          <w:fldChar w:fldCharType="end"/>
        </w:r>
      </w:hyperlink>
    </w:p>
    <w:p>
      <w:pPr>
        <w:pStyle w:val="TOC2"/>
        <w:tabs>
          <w:tab w:val="right" w:leader="dot" w:pos="8306"/>
        </w:tabs>
      </w:pPr>
      <w:hyperlink w:anchor="_Toc9540" w:history="1">
        <w:r>
          <w:rPr>
            <w:rFonts w:ascii="仿宋" w:eastAsia="仿宋" w:hAnsi="仿宋" w:cs="仿宋" w:hint="eastAsia"/>
            <w:lang w:eastAsia="zh-CN"/>
          </w:rPr>
          <w:t>(三)、节约用地措施</w:t>
        </w:r>
        <w:r>
          <w:tab/>
        </w:r>
        <w:r>
          <w:fldChar w:fldCharType="begin"/>
        </w:r>
        <w:r>
          <w:instrText xml:space="preserve"> PAGEREF _Toc9540 \h </w:instrText>
        </w:r>
        <w:r>
          <w:fldChar w:fldCharType="separate"/>
        </w:r>
        <w:r>
          <w:t>19</w:t>
        </w:r>
        <w:r>
          <w:fldChar w:fldCharType="end"/>
        </w:r>
      </w:hyperlink>
    </w:p>
    <w:p>
      <w:pPr>
        <w:pStyle w:val="TOC2"/>
        <w:tabs>
          <w:tab w:val="right" w:leader="dot" w:pos="8306"/>
        </w:tabs>
      </w:pPr>
      <w:hyperlink w:anchor="_Toc8651" w:history="1">
        <w:r>
          <w:rPr>
            <w:rFonts w:ascii="仿宋" w:eastAsia="仿宋" w:hAnsi="仿宋" w:cs="仿宋" w:hint="eastAsia"/>
            <w:lang w:eastAsia="zh-CN"/>
          </w:rPr>
          <w:t>(四)、总图布置方案</w:t>
        </w:r>
        <w:r>
          <w:tab/>
        </w:r>
        <w:r>
          <w:fldChar w:fldCharType="begin"/>
        </w:r>
        <w:r>
          <w:instrText xml:space="preserve"> PAGEREF _Toc8651 \h </w:instrText>
        </w:r>
        <w:r>
          <w:fldChar w:fldCharType="separate"/>
        </w:r>
        <w:r>
          <w:t>20</w:t>
        </w:r>
        <w:r>
          <w:fldChar w:fldCharType="end"/>
        </w:r>
      </w:hyperlink>
    </w:p>
    <w:p>
      <w:pPr>
        <w:pStyle w:val="TOC2"/>
        <w:tabs>
          <w:tab w:val="right" w:leader="dot" w:pos="8306"/>
        </w:tabs>
      </w:pPr>
      <w:hyperlink w:anchor="_Toc21712" w:history="1">
        <w:r>
          <w:rPr>
            <w:rFonts w:ascii="仿宋" w:eastAsia="仿宋" w:hAnsi="仿宋" w:cs="仿宋" w:hint="eastAsia"/>
            <w:lang w:eastAsia="zh-CN"/>
          </w:rPr>
          <w:t>(五)、选址综合评价</w:t>
        </w:r>
        <w:r>
          <w:tab/>
        </w:r>
        <w:r>
          <w:fldChar w:fldCharType="begin"/>
        </w:r>
        <w:r>
          <w:instrText xml:space="preserve"> PAGEREF _Toc21712 \h </w:instrText>
        </w:r>
        <w:r>
          <w:fldChar w:fldCharType="separate"/>
        </w:r>
        <w:r>
          <w:t>21</w:t>
        </w:r>
        <w:r>
          <w:fldChar w:fldCharType="end"/>
        </w:r>
      </w:hyperlink>
    </w:p>
    <w:p>
      <w:pPr>
        <w:pStyle w:val="TOC1"/>
        <w:tabs>
          <w:tab w:val="right" w:leader="dot" w:pos="8306"/>
        </w:tabs>
      </w:pPr>
      <w:hyperlink w:anchor="_Toc11368" w:history="1">
        <w:r>
          <w:rPr>
            <w:rFonts w:ascii="仿宋" w:eastAsia="仿宋" w:hAnsi="仿宋" w:cs="仿宋" w:hint="eastAsia"/>
            <w:lang w:eastAsia="zh-CN"/>
          </w:rPr>
          <w:t>七、无线呼叫器项目风险管理</w:t>
        </w:r>
        <w:r>
          <w:tab/>
        </w:r>
        <w:r>
          <w:fldChar w:fldCharType="begin"/>
        </w:r>
        <w:r>
          <w:instrText xml:space="preserve"> PAGEREF _Toc11368 \h </w:instrText>
        </w:r>
        <w:r>
          <w:fldChar w:fldCharType="separate"/>
        </w:r>
        <w:r>
          <w:t>22</w:t>
        </w:r>
        <w:r>
          <w:fldChar w:fldCharType="end"/>
        </w:r>
      </w:hyperlink>
    </w:p>
    <w:p>
      <w:pPr>
        <w:pStyle w:val="TOC2"/>
        <w:tabs>
          <w:tab w:val="right" w:leader="dot" w:pos="8306"/>
        </w:tabs>
      </w:pPr>
      <w:hyperlink w:anchor="_Toc21590" w:history="1">
        <w:r>
          <w:rPr>
            <w:rFonts w:ascii="仿宋" w:eastAsia="仿宋" w:hAnsi="仿宋" w:cs="仿宋" w:hint="eastAsia"/>
            <w:lang w:eastAsia="zh-CN"/>
          </w:rPr>
          <w:t>(一)、风险识别与评估</w:t>
        </w:r>
        <w:r>
          <w:tab/>
        </w:r>
        <w:r>
          <w:fldChar w:fldCharType="begin"/>
        </w:r>
        <w:r>
          <w:instrText xml:space="preserve"> PAGEREF _Toc21590 \h </w:instrText>
        </w:r>
        <w:r>
          <w:fldChar w:fldCharType="separate"/>
        </w:r>
        <w:r>
          <w:t>22</w:t>
        </w:r>
        <w:r>
          <w:fldChar w:fldCharType="end"/>
        </w:r>
      </w:hyperlink>
    </w:p>
    <w:p>
      <w:pPr>
        <w:pStyle w:val="TOC2"/>
        <w:tabs>
          <w:tab w:val="right" w:leader="dot" w:pos="8306"/>
        </w:tabs>
      </w:pPr>
      <w:hyperlink w:anchor="_Toc3673" w:history="1">
        <w:r>
          <w:rPr>
            <w:rFonts w:ascii="仿宋" w:eastAsia="仿宋" w:hAnsi="仿宋" w:cs="仿宋" w:hint="eastAsia"/>
            <w:lang w:eastAsia="zh-CN"/>
          </w:rPr>
          <w:t>(二)、风险应对策略</w:t>
        </w:r>
        <w:r>
          <w:tab/>
        </w:r>
        <w:r>
          <w:fldChar w:fldCharType="begin"/>
        </w:r>
        <w:r>
          <w:instrText xml:space="preserve"> PAGEREF _Toc3673 \h </w:instrText>
        </w:r>
        <w:r>
          <w:fldChar w:fldCharType="separate"/>
        </w:r>
        <w:r>
          <w:t>23</w:t>
        </w:r>
        <w:r>
          <w:fldChar w:fldCharType="end"/>
        </w:r>
      </w:hyperlink>
    </w:p>
    <w:p>
      <w:pPr>
        <w:pStyle w:val="TOC2"/>
        <w:tabs>
          <w:tab w:val="right" w:leader="dot" w:pos="8306"/>
        </w:tabs>
      </w:pPr>
      <w:hyperlink w:anchor="_Toc20764" w:history="1">
        <w:r>
          <w:rPr>
            <w:rFonts w:ascii="仿宋" w:eastAsia="仿宋" w:hAnsi="仿宋" w:cs="仿宋" w:hint="eastAsia"/>
            <w:lang w:eastAsia="zh-CN"/>
          </w:rPr>
          <w:t>(三)、风险监控与控制</w:t>
        </w:r>
        <w:r>
          <w:tab/>
        </w:r>
        <w:r>
          <w:fldChar w:fldCharType="begin"/>
        </w:r>
        <w:r>
          <w:instrText xml:space="preserve"> PAGEREF _Toc20764 \h </w:instrText>
        </w:r>
        <w:r>
          <w:fldChar w:fldCharType="separate"/>
        </w:r>
        <w:r>
          <w:t>25</w:t>
        </w:r>
        <w:r>
          <w:fldChar w:fldCharType="end"/>
        </w:r>
      </w:hyperlink>
    </w:p>
    <w:p>
      <w:pPr>
        <w:pStyle w:val="TOC1"/>
        <w:tabs>
          <w:tab w:val="right" w:leader="dot" w:pos="8306"/>
        </w:tabs>
      </w:pPr>
      <w:hyperlink w:anchor="_Toc25565" w:history="1">
        <w:r>
          <w:rPr>
            <w:rFonts w:ascii="仿宋" w:eastAsia="仿宋" w:hAnsi="仿宋" w:cs="仿宋" w:hint="eastAsia"/>
            <w:lang w:eastAsia="zh-CN"/>
          </w:rPr>
          <w:t>八、无线呼叫器项目投资规划</w:t>
        </w:r>
        <w:r>
          <w:tab/>
        </w:r>
        <w:r>
          <w:fldChar w:fldCharType="begin"/>
        </w:r>
        <w:r>
          <w:instrText xml:space="preserve"> PAGEREF _Toc25565 \h </w:instrText>
        </w:r>
        <w:r>
          <w:fldChar w:fldCharType="separate"/>
        </w:r>
        <w:r>
          <w:t>26</w:t>
        </w:r>
        <w:r>
          <w:fldChar w:fldCharType="end"/>
        </w:r>
      </w:hyperlink>
    </w:p>
    <w:p>
      <w:pPr>
        <w:pStyle w:val="TOC2"/>
        <w:tabs>
          <w:tab w:val="right" w:leader="dot" w:pos="8306"/>
        </w:tabs>
      </w:pPr>
      <w:hyperlink w:anchor="_Toc21035" w:history="1">
        <w:r>
          <w:rPr>
            <w:rFonts w:ascii="仿宋" w:eastAsia="仿宋" w:hAnsi="仿宋" w:cs="仿宋" w:hint="eastAsia"/>
            <w:lang w:eastAsia="zh-CN"/>
          </w:rPr>
          <w:t>(一)、无线呼叫器项目总投资估算</w:t>
        </w:r>
        <w:r>
          <w:tab/>
        </w:r>
        <w:r>
          <w:fldChar w:fldCharType="begin"/>
        </w:r>
        <w:r>
          <w:instrText xml:space="preserve"> PAGEREF _Toc21035 \h </w:instrText>
        </w:r>
        <w:r>
          <w:fldChar w:fldCharType="separate"/>
        </w:r>
        <w:r>
          <w:t>26</w:t>
        </w:r>
        <w:r>
          <w:fldChar w:fldCharType="end"/>
        </w:r>
      </w:hyperlink>
    </w:p>
    <w:p>
      <w:pPr>
        <w:pStyle w:val="TOC2"/>
        <w:tabs>
          <w:tab w:val="right" w:leader="dot" w:pos="8306"/>
        </w:tabs>
      </w:pPr>
      <w:hyperlink w:anchor="_Toc11388" w:history="1">
        <w:r>
          <w:rPr>
            <w:rFonts w:ascii="仿宋" w:eastAsia="仿宋" w:hAnsi="仿宋" w:cs="仿宋" w:hint="eastAsia"/>
            <w:lang w:eastAsia="zh-CN"/>
          </w:rPr>
          <w:t>(二)、资金筹措</w:t>
        </w:r>
        <w:r>
          <w:tab/>
        </w:r>
        <w:r>
          <w:fldChar w:fldCharType="begin"/>
        </w:r>
        <w:r>
          <w:instrText xml:space="preserve"> PAGEREF _Toc11388 \h </w:instrText>
        </w:r>
        <w:r>
          <w:fldChar w:fldCharType="separate"/>
        </w:r>
        <w:r>
          <w:t>27</w:t>
        </w:r>
        <w:r>
          <w:fldChar w:fldCharType="end"/>
        </w:r>
      </w:hyperlink>
    </w:p>
    <w:p>
      <w:pPr>
        <w:pStyle w:val="TOC1"/>
        <w:tabs>
          <w:tab w:val="right" w:leader="dot" w:pos="8306"/>
        </w:tabs>
      </w:pPr>
      <w:hyperlink w:anchor="_Toc8966" w:history="1">
        <w:r>
          <w:rPr>
            <w:rFonts w:ascii="仿宋" w:eastAsia="仿宋" w:hAnsi="仿宋" w:cs="仿宋" w:hint="eastAsia"/>
            <w:lang w:eastAsia="zh-CN"/>
          </w:rPr>
          <w:t>九、无线呼叫器项目人力资源管理</w:t>
        </w:r>
        <w:r>
          <w:tab/>
        </w:r>
        <w:r>
          <w:fldChar w:fldCharType="begin"/>
        </w:r>
        <w:r>
          <w:instrText xml:space="preserve"> PAGEREF _Toc8966 \h </w:instrText>
        </w:r>
        <w:r>
          <w:fldChar w:fldCharType="separate"/>
        </w:r>
        <w:r>
          <w:t>28</w:t>
        </w:r>
        <w:r>
          <w:fldChar w:fldCharType="end"/>
        </w:r>
      </w:hyperlink>
    </w:p>
    <w:p>
      <w:pPr>
        <w:pStyle w:val="TOC2"/>
        <w:tabs>
          <w:tab w:val="right" w:leader="dot" w:pos="8306"/>
        </w:tabs>
      </w:pPr>
      <w:hyperlink w:anchor="_Toc3937" w:history="1">
        <w:r>
          <w:rPr>
            <w:rFonts w:ascii="仿宋" w:eastAsia="仿宋" w:hAnsi="仿宋" w:cs="仿宋" w:hint="eastAsia"/>
            <w:lang w:eastAsia="zh-CN"/>
          </w:rPr>
          <w:t>(一)、建立健全的预算管理制度</w:t>
        </w:r>
        <w:r>
          <w:tab/>
        </w:r>
        <w:r>
          <w:fldChar w:fldCharType="begin"/>
        </w:r>
        <w:r>
          <w:instrText xml:space="preserve"> PAGEREF _Toc3937 \h </w:instrText>
        </w:r>
        <w:r>
          <w:fldChar w:fldCharType="separate"/>
        </w:r>
        <w:r>
          <w:t>28</w:t>
        </w:r>
        <w:r>
          <w:fldChar w:fldCharType="end"/>
        </w:r>
      </w:hyperlink>
    </w:p>
    <w:p>
      <w:pPr>
        <w:pStyle w:val="TOC2"/>
        <w:tabs>
          <w:tab w:val="right" w:leader="dot" w:pos="8306"/>
        </w:tabs>
      </w:pPr>
      <w:hyperlink w:anchor="_Toc31002" w:history="1">
        <w:r>
          <w:rPr>
            <w:rFonts w:ascii="仿宋" w:eastAsia="仿宋" w:hAnsi="仿宋" w:cs="仿宋" w:hint="eastAsia"/>
            <w:lang w:eastAsia="zh-CN"/>
          </w:rPr>
          <w:t>(二)、加强资金流动监控</w:t>
        </w:r>
        <w:r>
          <w:tab/>
        </w:r>
        <w:r>
          <w:fldChar w:fldCharType="begin"/>
        </w:r>
        <w:r>
          <w:instrText xml:space="preserve"> PAGEREF _Toc31002 \h </w:instrText>
        </w:r>
        <w:r>
          <w:fldChar w:fldCharType="separate"/>
        </w:r>
        <w:r>
          <w:t>30</w:t>
        </w:r>
        <w:r>
          <w:fldChar w:fldCharType="end"/>
        </w:r>
      </w:hyperlink>
    </w:p>
    <w:p>
      <w:pPr>
        <w:pStyle w:val="TOC2"/>
        <w:tabs>
          <w:tab w:val="right" w:leader="dot" w:pos="8306"/>
        </w:tabs>
      </w:pPr>
      <w:hyperlink w:anchor="_Toc4997" w:history="1">
        <w:r>
          <w:rPr>
            <w:rFonts w:ascii="仿宋" w:eastAsia="仿宋" w:hAnsi="仿宋" w:cs="仿宋" w:hint="eastAsia"/>
            <w:lang w:eastAsia="zh-CN"/>
          </w:rPr>
          <w:t>(三)、制定完善的风险控制机制</w:t>
        </w:r>
        <w:r>
          <w:tab/>
        </w:r>
        <w:r>
          <w:fldChar w:fldCharType="begin"/>
        </w:r>
        <w:r>
          <w:instrText xml:space="preserve"> PAGEREF _Toc4997 \h </w:instrText>
        </w:r>
        <w:r>
          <w:fldChar w:fldCharType="separate"/>
        </w:r>
        <w:r>
          <w:t>31</w:t>
        </w:r>
        <w:r>
          <w:fldChar w:fldCharType="end"/>
        </w:r>
      </w:hyperlink>
    </w:p>
    <w:p>
      <w:pPr>
        <w:pStyle w:val="TOC2"/>
        <w:tabs>
          <w:tab w:val="right" w:leader="dot" w:pos="8306"/>
        </w:tabs>
      </w:pPr>
      <w:hyperlink w:anchor="_Toc20911" w:history="1">
        <w:r>
          <w:rPr>
            <w:rFonts w:ascii="仿宋" w:eastAsia="仿宋" w:hAnsi="仿宋" w:cs="仿宋" w:hint="eastAsia"/>
            <w:lang w:eastAsia="zh-CN"/>
          </w:rPr>
          <w:t>(四)、优化成本管理</w:t>
        </w:r>
        <w:r>
          <w:tab/>
        </w:r>
        <w:r>
          <w:fldChar w:fldCharType="begin"/>
        </w:r>
        <w:r>
          <w:instrText xml:space="preserve"> PAGEREF _Toc20911 \h </w:instrText>
        </w:r>
        <w:r>
          <w:fldChar w:fldCharType="separate"/>
        </w:r>
        <w:r>
          <w:t>32</w:t>
        </w:r>
        <w:r>
          <w:fldChar w:fldCharType="end"/>
        </w:r>
      </w:hyperlink>
    </w:p>
    <w:p>
      <w:pPr>
        <w:pStyle w:val="TOC1"/>
        <w:tabs>
          <w:tab w:val="right" w:leader="dot" w:pos="8306"/>
        </w:tabs>
      </w:pPr>
      <w:hyperlink w:anchor="_Toc29283" w:history="1">
        <w:r>
          <w:rPr>
            <w:rFonts w:ascii="仿宋" w:eastAsia="仿宋" w:hAnsi="仿宋" w:cs="仿宋" w:hint="eastAsia"/>
            <w:lang w:eastAsia="zh-CN"/>
          </w:rPr>
          <w:t>十、无线呼叫器项目技术管理</w:t>
        </w:r>
        <w:r>
          <w:tab/>
        </w:r>
        <w:r>
          <w:fldChar w:fldCharType="begin"/>
        </w:r>
        <w:r>
          <w:instrText xml:space="preserve"> PAGEREF _Toc29283 \h </w:instrText>
        </w:r>
        <w:r>
          <w:fldChar w:fldCharType="separate"/>
        </w:r>
        <w:r>
          <w:t>33</w:t>
        </w:r>
        <w:r>
          <w:fldChar w:fldCharType="end"/>
        </w:r>
      </w:hyperlink>
    </w:p>
    <w:p>
      <w:pPr>
        <w:pStyle w:val="TOC2"/>
        <w:tabs>
          <w:tab w:val="right" w:leader="dot" w:pos="8306"/>
        </w:tabs>
      </w:pPr>
      <w:hyperlink w:anchor="_Toc13410" w:history="1">
        <w:r>
          <w:rPr>
            <w:rFonts w:ascii="仿宋" w:eastAsia="仿宋" w:hAnsi="仿宋" w:cs="仿宋" w:hint="eastAsia"/>
            <w:lang w:eastAsia="zh-CN"/>
          </w:rPr>
          <w:t>(一)、技术方案选用方向</w:t>
        </w:r>
        <w:r>
          <w:tab/>
        </w:r>
        <w:r>
          <w:fldChar w:fldCharType="begin"/>
        </w:r>
        <w:r>
          <w:instrText xml:space="preserve"> PAGEREF _Toc13410 \h </w:instrText>
        </w:r>
        <w:r>
          <w:fldChar w:fldCharType="separate"/>
        </w:r>
        <w:r>
          <w:t>33</w:t>
        </w:r>
        <w:r>
          <w:fldChar w:fldCharType="end"/>
        </w:r>
      </w:hyperlink>
    </w:p>
    <w:p>
      <w:pPr>
        <w:pStyle w:val="TOC2"/>
        <w:tabs>
          <w:tab w:val="right" w:leader="dot" w:pos="8306"/>
        </w:tabs>
      </w:pPr>
      <w:hyperlink w:anchor="_Toc8451" w:history="1">
        <w:r>
          <w:rPr>
            <w:rFonts w:ascii="仿宋" w:eastAsia="仿宋" w:hAnsi="仿宋" w:cs="仿宋" w:hint="eastAsia"/>
            <w:lang w:eastAsia="zh-CN"/>
          </w:rPr>
          <w:t>(二)、工艺技术方案选用原则</w:t>
        </w:r>
        <w:r>
          <w:tab/>
        </w:r>
        <w:r>
          <w:fldChar w:fldCharType="begin"/>
        </w:r>
        <w:r>
          <w:instrText xml:space="preserve"> PAGEREF _Toc8451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41" w:history="1">
        <w:r>
          <w:rPr>
            <w:rFonts w:ascii="仿宋" w:eastAsia="仿宋" w:hAnsi="仿宋" w:cs="仿宋" w:hint="eastAsia"/>
            <w:lang w:eastAsia="zh-CN"/>
          </w:rPr>
          <w:t>(三)、工艺技术方案要求</w:t>
        </w:r>
        <w:r>
          <w:tab/>
        </w:r>
        <w:r>
          <w:fldChar w:fldCharType="begin"/>
        </w:r>
        <w:r>
          <w:instrText xml:space="preserve"> PAGEREF _Toc9841 \h </w:instrText>
        </w:r>
        <w:r>
          <w:fldChar w:fldCharType="separate"/>
        </w:r>
        <w:r>
          <w:t>37</w:t>
        </w:r>
        <w:r>
          <w:fldChar w:fldCharType="end"/>
        </w:r>
      </w:hyperlink>
    </w:p>
    <w:p>
      <w:pPr>
        <w:pStyle w:val="TOC1"/>
        <w:tabs>
          <w:tab w:val="right" w:leader="dot" w:pos="8306"/>
        </w:tabs>
      </w:pPr>
      <w:hyperlink w:anchor="_Toc19103" w:history="1">
        <w:r>
          <w:rPr>
            <w:rFonts w:ascii="仿宋" w:eastAsia="仿宋" w:hAnsi="仿宋" w:cs="仿宋" w:hint="eastAsia"/>
            <w:lang w:eastAsia="zh-CN"/>
          </w:rPr>
          <w:t>十一、无线呼叫器项目计划安排</w:t>
        </w:r>
        <w:r>
          <w:tab/>
        </w:r>
        <w:r>
          <w:fldChar w:fldCharType="begin"/>
        </w:r>
        <w:r>
          <w:instrText xml:space="preserve"> PAGEREF _Toc19103 \h </w:instrText>
        </w:r>
        <w:r>
          <w:fldChar w:fldCharType="separate"/>
        </w:r>
        <w:r>
          <w:t>39</w:t>
        </w:r>
        <w:r>
          <w:fldChar w:fldCharType="end"/>
        </w:r>
      </w:hyperlink>
    </w:p>
    <w:p>
      <w:pPr>
        <w:pStyle w:val="TOC2"/>
        <w:tabs>
          <w:tab w:val="right" w:leader="dot" w:pos="8306"/>
        </w:tabs>
      </w:pPr>
      <w:hyperlink w:anchor="_Toc15712" w:history="1">
        <w:r>
          <w:rPr>
            <w:rFonts w:ascii="仿宋" w:eastAsia="仿宋" w:hAnsi="仿宋" w:cs="仿宋" w:hint="eastAsia"/>
            <w:lang w:eastAsia="zh-CN"/>
          </w:rPr>
          <w:t>(一)、建设周期</w:t>
        </w:r>
        <w:r>
          <w:tab/>
        </w:r>
        <w:r>
          <w:fldChar w:fldCharType="begin"/>
        </w:r>
        <w:r>
          <w:instrText xml:space="preserve"> PAGEREF _Toc15712 \h </w:instrText>
        </w:r>
        <w:r>
          <w:fldChar w:fldCharType="separate"/>
        </w:r>
        <w:r>
          <w:t>39</w:t>
        </w:r>
        <w:r>
          <w:fldChar w:fldCharType="end"/>
        </w:r>
      </w:hyperlink>
    </w:p>
    <w:p>
      <w:pPr>
        <w:pStyle w:val="TOC2"/>
        <w:tabs>
          <w:tab w:val="right" w:leader="dot" w:pos="8306"/>
        </w:tabs>
      </w:pPr>
      <w:hyperlink w:anchor="_Toc4399" w:history="1">
        <w:r>
          <w:rPr>
            <w:rFonts w:ascii="仿宋" w:eastAsia="仿宋" w:hAnsi="仿宋" w:cs="仿宋" w:hint="eastAsia"/>
            <w:lang w:eastAsia="zh-CN"/>
          </w:rPr>
          <w:t>(二)、建设进度</w:t>
        </w:r>
        <w:r>
          <w:tab/>
        </w:r>
        <w:r>
          <w:fldChar w:fldCharType="begin"/>
        </w:r>
        <w:r>
          <w:instrText xml:space="preserve"> PAGEREF _Toc4399 \h </w:instrText>
        </w:r>
        <w:r>
          <w:fldChar w:fldCharType="separate"/>
        </w:r>
        <w:r>
          <w:t>40</w:t>
        </w:r>
        <w:r>
          <w:fldChar w:fldCharType="end"/>
        </w:r>
      </w:hyperlink>
    </w:p>
    <w:p>
      <w:pPr>
        <w:pStyle w:val="TOC2"/>
        <w:tabs>
          <w:tab w:val="right" w:leader="dot" w:pos="8306"/>
        </w:tabs>
      </w:pPr>
      <w:hyperlink w:anchor="_Toc29627" w:history="1">
        <w:r>
          <w:rPr>
            <w:rFonts w:ascii="仿宋" w:eastAsia="仿宋" w:hAnsi="仿宋" w:cs="仿宋" w:hint="eastAsia"/>
            <w:lang w:eastAsia="zh-CN"/>
          </w:rPr>
          <w:t>(三)、进度安排注意事项</w:t>
        </w:r>
        <w:r>
          <w:tab/>
        </w:r>
        <w:r>
          <w:fldChar w:fldCharType="begin"/>
        </w:r>
        <w:r>
          <w:instrText xml:space="preserve"> PAGEREF _Toc29627 \h </w:instrText>
        </w:r>
        <w:r>
          <w:fldChar w:fldCharType="separate"/>
        </w:r>
        <w:r>
          <w:t>41</w:t>
        </w:r>
        <w:r>
          <w:fldChar w:fldCharType="end"/>
        </w:r>
      </w:hyperlink>
    </w:p>
    <w:p>
      <w:pPr>
        <w:pStyle w:val="TOC2"/>
        <w:tabs>
          <w:tab w:val="right" w:leader="dot" w:pos="8306"/>
        </w:tabs>
      </w:pPr>
      <w:hyperlink w:anchor="_Toc19360" w:history="1">
        <w:r>
          <w:rPr>
            <w:rFonts w:ascii="仿宋" w:eastAsia="仿宋" w:hAnsi="仿宋" w:cs="仿宋" w:hint="eastAsia"/>
            <w:lang w:eastAsia="zh-CN"/>
          </w:rPr>
          <w:t>(四)、人力资源配置</w:t>
        </w:r>
        <w:r>
          <w:tab/>
        </w:r>
        <w:r>
          <w:fldChar w:fldCharType="begin"/>
        </w:r>
        <w:r>
          <w:instrText xml:space="preserve"> PAGEREF _Toc19360 \h </w:instrText>
        </w:r>
        <w:r>
          <w:fldChar w:fldCharType="separate"/>
        </w:r>
        <w:r>
          <w:t>43</w:t>
        </w:r>
        <w:r>
          <w:fldChar w:fldCharType="end"/>
        </w:r>
      </w:hyperlink>
    </w:p>
    <w:p>
      <w:pPr>
        <w:pStyle w:val="TOC1"/>
        <w:tabs>
          <w:tab w:val="right" w:leader="dot" w:pos="8306"/>
        </w:tabs>
      </w:pPr>
      <w:hyperlink w:anchor="_Toc14598" w:history="1">
        <w:r>
          <w:rPr>
            <w:rFonts w:ascii="仿宋" w:eastAsia="仿宋" w:hAnsi="仿宋" w:cs="仿宋" w:hint="eastAsia"/>
            <w:lang w:eastAsia="zh-CN"/>
          </w:rPr>
          <w:t>十二、无线呼叫器项目创新与研发</w:t>
        </w:r>
        <w:r>
          <w:tab/>
        </w:r>
        <w:r>
          <w:fldChar w:fldCharType="begin"/>
        </w:r>
        <w:r>
          <w:instrText xml:space="preserve"> PAGEREF _Toc14598 \h </w:instrText>
        </w:r>
        <w:r>
          <w:fldChar w:fldCharType="separate"/>
        </w:r>
        <w:r>
          <w:t>44</w:t>
        </w:r>
        <w:r>
          <w:fldChar w:fldCharType="end"/>
        </w:r>
      </w:hyperlink>
    </w:p>
    <w:p>
      <w:pPr>
        <w:pStyle w:val="TOC2"/>
        <w:tabs>
          <w:tab w:val="right" w:leader="dot" w:pos="8306"/>
        </w:tabs>
      </w:pPr>
      <w:hyperlink w:anchor="_Toc30343" w:history="1">
        <w:r>
          <w:rPr>
            <w:rFonts w:ascii="仿宋" w:eastAsia="仿宋" w:hAnsi="仿宋" w:cs="仿宋" w:hint="eastAsia"/>
            <w:lang w:eastAsia="zh-CN"/>
          </w:rPr>
          <w:t>(一)、创新策略与方向</w:t>
        </w:r>
        <w:r>
          <w:tab/>
        </w:r>
        <w:r>
          <w:fldChar w:fldCharType="begin"/>
        </w:r>
        <w:r>
          <w:instrText xml:space="preserve"> PAGEREF _Toc30343 \h </w:instrText>
        </w:r>
        <w:r>
          <w:fldChar w:fldCharType="separate"/>
        </w:r>
        <w:r>
          <w:t>44</w:t>
        </w:r>
        <w:r>
          <w:fldChar w:fldCharType="end"/>
        </w:r>
      </w:hyperlink>
    </w:p>
    <w:p>
      <w:pPr>
        <w:pStyle w:val="TOC2"/>
        <w:tabs>
          <w:tab w:val="right" w:leader="dot" w:pos="8306"/>
        </w:tabs>
      </w:pPr>
      <w:hyperlink w:anchor="_Toc15900" w:history="1">
        <w:r>
          <w:rPr>
            <w:rFonts w:ascii="仿宋" w:eastAsia="仿宋" w:hAnsi="仿宋" w:cs="仿宋" w:hint="eastAsia"/>
            <w:lang w:eastAsia="zh-CN"/>
          </w:rPr>
          <w:t>(二)、研发规划与投入</w:t>
        </w:r>
        <w:r>
          <w:tab/>
        </w:r>
        <w:r>
          <w:fldChar w:fldCharType="begin"/>
        </w:r>
        <w:r>
          <w:instrText xml:space="preserve"> PAGEREF _Toc15900 \h </w:instrText>
        </w:r>
        <w:r>
          <w:fldChar w:fldCharType="separate"/>
        </w:r>
        <w:r>
          <w:t>45</w:t>
        </w:r>
        <w:r>
          <w:fldChar w:fldCharType="end"/>
        </w:r>
      </w:hyperlink>
    </w:p>
    <w:p>
      <w:pPr>
        <w:pStyle w:val="TOC1"/>
        <w:tabs>
          <w:tab w:val="right" w:leader="dot" w:pos="8306"/>
        </w:tabs>
      </w:pPr>
      <w:hyperlink w:anchor="_Toc29571" w:history="1">
        <w:r>
          <w:rPr>
            <w:rFonts w:ascii="仿宋" w:eastAsia="仿宋" w:hAnsi="仿宋" w:cs="仿宋" w:hint="eastAsia"/>
            <w:lang w:eastAsia="zh-CN"/>
          </w:rPr>
          <w:t>十三、质量管理体系</w:t>
        </w:r>
        <w:r>
          <w:tab/>
        </w:r>
        <w:r>
          <w:fldChar w:fldCharType="begin"/>
        </w:r>
        <w:r>
          <w:instrText xml:space="preserve"> PAGEREF _Toc29571 \h </w:instrText>
        </w:r>
        <w:r>
          <w:fldChar w:fldCharType="separate"/>
        </w:r>
        <w:r>
          <w:t>47</w:t>
        </w:r>
        <w:r>
          <w:fldChar w:fldCharType="end"/>
        </w:r>
      </w:hyperlink>
    </w:p>
    <w:p>
      <w:pPr>
        <w:pStyle w:val="TOC2"/>
        <w:tabs>
          <w:tab w:val="right" w:leader="dot" w:pos="8306"/>
        </w:tabs>
      </w:pPr>
      <w:hyperlink w:anchor="_Toc18824" w:history="1">
        <w:r>
          <w:rPr>
            <w:rFonts w:ascii="仿宋" w:eastAsia="仿宋" w:hAnsi="仿宋" w:cs="仿宋" w:hint="eastAsia"/>
            <w:lang w:eastAsia="zh-CN"/>
          </w:rPr>
          <w:t>(一)、质量目标与方针</w:t>
        </w:r>
        <w:r>
          <w:tab/>
        </w:r>
        <w:r>
          <w:fldChar w:fldCharType="begin"/>
        </w:r>
        <w:r>
          <w:instrText xml:space="preserve"> PAGEREF _Toc18824 \h </w:instrText>
        </w:r>
        <w:r>
          <w:fldChar w:fldCharType="separate"/>
        </w:r>
        <w:r>
          <w:t>47</w:t>
        </w:r>
        <w:r>
          <w:fldChar w:fldCharType="end"/>
        </w:r>
      </w:hyperlink>
    </w:p>
    <w:p>
      <w:pPr>
        <w:pStyle w:val="TOC2"/>
        <w:tabs>
          <w:tab w:val="right" w:leader="dot" w:pos="8306"/>
        </w:tabs>
      </w:pPr>
      <w:hyperlink w:anchor="_Toc21688" w:history="1">
        <w:r>
          <w:rPr>
            <w:rFonts w:ascii="仿宋" w:eastAsia="仿宋" w:hAnsi="仿宋" w:cs="仿宋" w:hint="eastAsia"/>
            <w:lang w:eastAsia="zh-CN"/>
          </w:rPr>
          <w:t>(二)、质量管理责任</w:t>
        </w:r>
        <w:r>
          <w:tab/>
        </w:r>
        <w:r>
          <w:fldChar w:fldCharType="begin"/>
        </w:r>
        <w:r>
          <w:instrText xml:space="preserve"> PAGEREF _Toc21688 \h </w:instrText>
        </w:r>
        <w:r>
          <w:fldChar w:fldCharType="separate"/>
        </w:r>
        <w:r>
          <w:t>48</w:t>
        </w:r>
        <w:r>
          <w:fldChar w:fldCharType="end"/>
        </w:r>
      </w:hyperlink>
    </w:p>
    <w:p>
      <w:pPr>
        <w:pStyle w:val="TOC2"/>
        <w:tabs>
          <w:tab w:val="right" w:leader="dot" w:pos="8306"/>
        </w:tabs>
      </w:pPr>
      <w:hyperlink w:anchor="_Toc31645" w:history="1">
        <w:r>
          <w:rPr>
            <w:rFonts w:ascii="仿宋" w:eastAsia="仿宋" w:hAnsi="仿宋" w:cs="仿宋" w:hint="eastAsia"/>
            <w:lang w:eastAsia="zh-CN"/>
          </w:rPr>
          <w:t>(三)、质量管理体系文件</w:t>
        </w:r>
        <w:r>
          <w:tab/>
        </w:r>
        <w:r>
          <w:fldChar w:fldCharType="begin"/>
        </w:r>
        <w:r>
          <w:instrText xml:space="preserve"> PAGEREF _Toc31645 \h </w:instrText>
        </w:r>
        <w:r>
          <w:fldChar w:fldCharType="separate"/>
        </w:r>
        <w:r>
          <w:t>49</w:t>
        </w:r>
        <w:r>
          <w:fldChar w:fldCharType="end"/>
        </w:r>
      </w:hyperlink>
    </w:p>
    <w:p>
      <w:pPr>
        <w:pStyle w:val="TOC2"/>
        <w:tabs>
          <w:tab w:val="right" w:leader="dot" w:pos="8306"/>
        </w:tabs>
      </w:pPr>
      <w:hyperlink w:anchor="_Toc7423" w:history="1">
        <w:r>
          <w:rPr>
            <w:rFonts w:ascii="仿宋" w:eastAsia="仿宋" w:hAnsi="仿宋" w:cs="仿宋" w:hint="eastAsia"/>
            <w:lang w:eastAsia="zh-CN"/>
          </w:rPr>
          <w:t>(四)、质量培训与教育</w:t>
        </w:r>
        <w:r>
          <w:tab/>
        </w:r>
        <w:r>
          <w:fldChar w:fldCharType="begin"/>
        </w:r>
        <w:r>
          <w:instrText xml:space="preserve"> PAGEREF _Toc7423 \h </w:instrText>
        </w:r>
        <w:r>
          <w:fldChar w:fldCharType="separate"/>
        </w:r>
        <w:r>
          <w:t>51</w:t>
        </w:r>
        <w:r>
          <w:fldChar w:fldCharType="end"/>
        </w:r>
      </w:hyperlink>
    </w:p>
    <w:p>
      <w:pPr>
        <w:pStyle w:val="TOC2"/>
        <w:tabs>
          <w:tab w:val="right" w:leader="dot" w:pos="8306"/>
        </w:tabs>
      </w:pPr>
      <w:hyperlink w:anchor="_Toc26712" w:history="1">
        <w:r>
          <w:rPr>
            <w:rFonts w:ascii="仿宋" w:eastAsia="仿宋" w:hAnsi="仿宋" w:cs="仿宋" w:hint="eastAsia"/>
            <w:lang w:eastAsia="zh-CN"/>
          </w:rPr>
          <w:t>(五)、质量审核与评价</w:t>
        </w:r>
        <w:r>
          <w:tab/>
        </w:r>
        <w:r>
          <w:fldChar w:fldCharType="begin"/>
        </w:r>
        <w:r>
          <w:instrText xml:space="preserve"> PAGEREF _Toc26712 \h </w:instrText>
        </w:r>
        <w:r>
          <w:fldChar w:fldCharType="separate"/>
        </w:r>
        <w:r>
          <w:t>52</w:t>
        </w:r>
        <w:r>
          <w:fldChar w:fldCharType="end"/>
        </w:r>
      </w:hyperlink>
    </w:p>
    <w:p>
      <w:pPr>
        <w:pStyle w:val="TOC2"/>
        <w:tabs>
          <w:tab w:val="right" w:leader="dot" w:pos="8306"/>
        </w:tabs>
      </w:pPr>
      <w:hyperlink w:anchor="_Toc25281" w:history="1">
        <w:r>
          <w:rPr>
            <w:rFonts w:ascii="仿宋" w:eastAsia="仿宋" w:hAnsi="仿宋" w:cs="仿宋" w:hint="eastAsia"/>
            <w:lang w:eastAsia="zh-CN"/>
          </w:rPr>
          <w:t>(六)、不符合与纠正措施</w:t>
        </w:r>
        <w:r>
          <w:tab/>
        </w:r>
        <w:r>
          <w:fldChar w:fldCharType="begin"/>
        </w:r>
        <w:r>
          <w:instrText xml:space="preserve"> PAGEREF _Toc25281 \h </w:instrText>
        </w:r>
        <w:r>
          <w:fldChar w:fldCharType="separate"/>
        </w:r>
        <w:r>
          <w:t>54</w:t>
        </w:r>
        <w:r>
          <w:fldChar w:fldCharType="end"/>
        </w:r>
      </w:hyperlink>
    </w:p>
    <w:p>
      <w:pPr>
        <w:pStyle w:val="TOC1"/>
        <w:tabs>
          <w:tab w:val="right" w:leader="dot" w:pos="8306"/>
        </w:tabs>
      </w:pPr>
      <w:hyperlink w:anchor="_Toc23892" w:history="1">
        <w:r>
          <w:rPr>
            <w:rFonts w:ascii="仿宋" w:eastAsia="仿宋" w:hAnsi="仿宋" w:cs="仿宋" w:hint="eastAsia"/>
            <w:lang w:eastAsia="zh-CN"/>
          </w:rPr>
          <w:t>十四、营销与推广策略</w:t>
        </w:r>
        <w:r>
          <w:tab/>
        </w:r>
        <w:r>
          <w:fldChar w:fldCharType="begin"/>
        </w:r>
        <w:r>
          <w:instrText xml:space="preserve"> PAGEREF _Toc23892 \h </w:instrText>
        </w:r>
        <w:r>
          <w:fldChar w:fldCharType="separate"/>
        </w:r>
        <w:r>
          <w:t>55</w:t>
        </w:r>
        <w:r>
          <w:fldChar w:fldCharType="end"/>
        </w:r>
      </w:hyperlink>
    </w:p>
    <w:p>
      <w:pPr>
        <w:pStyle w:val="TOC2"/>
        <w:tabs>
          <w:tab w:val="right" w:leader="dot" w:pos="8306"/>
        </w:tabs>
      </w:pPr>
      <w:hyperlink w:anchor="_Toc29346" w:history="1">
        <w:r>
          <w:rPr>
            <w:rFonts w:ascii="仿宋" w:eastAsia="仿宋" w:hAnsi="仿宋" w:cs="仿宋" w:hint="eastAsia"/>
            <w:lang w:eastAsia="zh-CN"/>
          </w:rPr>
          <w:t>(一)、产品/服务定位与特点</w:t>
        </w:r>
        <w:r>
          <w:tab/>
        </w:r>
        <w:r>
          <w:fldChar w:fldCharType="begin"/>
        </w:r>
        <w:r>
          <w:instrText xml:space="preserve"> PAGEREF _Toc29346 \h </w:instrText>
        </w:r>
        <w:r>
          <w:fldChar w:fldCharType="separate"/>
        </w:r>
        <w:r>
          <w:t>55</w:t>
        </w:r>
        <w:r>
          <w:fldChar w:fldCharType="end"/>
        </w:r>
      </w:hyperlink>
    </w:p>
    <w:p>
      <w:pPr>
        <w:pStyle w:val="TOC2"/>
        <w:tabs>
          <w:tab w:val="right" w:leader="dot" w:pos="8306"/>
        </w:tabs>
      </w:pPr>
      <w:hyperlink w:anchor="_Toc7253" w:history="1">
        <w:r>
          <w:rPr>
            <w:rFonts w:ascii="仿宋" w:eastAsia="仿宋" w:hAnsi="仿宋" w:cs="仿宋" w:hint="eastAsia"/>
            <w:lang w:eastAsia="zh-CN"/>
          </w:rPr>
          <w:t>(二)、市场定位与竞争分析</w:t>
        </w:r>
        <w:r>
          <w:tab/>
        </w:r>
        <w:r>
          <w:fldChar w:fldCharType="begin"/>
        </w:r>
        <w:r>
          <w:instrText xml:space="preserve"> PAGEREF _Toc7253 \h </w:instrText>
        </w:r>
        <w:r>
          <w:fldChar w:fldCharType="separate"/>
        </w:r>
        <w:r>
          <w:t>56</w:t>
        </w:r>
        <w:r>
          <w:fldChar w:fldCharType="end"/>
        </w:r>
      </w:hyperlink>
    </w:p>
    <w:p>
      <w:pPr>
        <w:pStyle w:val="TOC2"/>
        <w:tabs>
          <w:tab w:val="right" w:leader="dot" w:pos="8306"/>
        </w:tabs>
      </w:pPr>
      <w:hyperlink w:anchor="_Toc14422" w:history="1">
        <w:r>
          <w:rPr>
            <w:rFonts w:ascii="仿宋" w:eastAsia="仿宋" w:hAnsi="仿宋" w:cs="仿宋" w:hint="eastAsia"/>
            <w:lang w:eastAsia="zh-CN"/>
          </w:rPr>
          <w:t>(三)、营销渠道与策略</w:t>
        </w:r>
        <w:r>
          <w:tab/>
        </w:r>
        <w:r>
          <w:fldChar w:fldCharType="begin"/>
        </w:r>
        <w:r>
          <w:instrText xml:space="preserve"> PAGEREF _Toc14422 \h </w:instrText>
        </w:r>
        <w:r>
          <w:fldChar w:fldCharType="separate"/>
        </w:r>
        <w:r>
          <w:t>57</w:t>
        </w:r>
        <w:r>
          <w:fldChar w:fldCharType="end"/>
        </w:r>
      </w:hyperlink>
    </w:p>
    <w:p>
      <w:pPr>
        <w:pStyle w:val="TOC2"/>
        <w:tabs>
          <w:tab w:val="right" w:leader="dot" w:pos="8306"/>
        </w:tabs>
      </w:pPr>
      <w:hyperlink w:anchor="_Toc22326" w:history="1">
        <w:r>
          <w:rPr>
            <w:rFonts w:ascii="仿宋" w:eastAsia="仿宋" w:hAnsi="仿宋" w:cs="仿宋" w:hint="eastAsia"/>
            <w:lang w:eastAsia="zh-CN"/>
          </w:rPr>
          <w:t>(四)、推广与宣传活动</w:t>
        </w:r>
        <w:r>
          <w:tab/>
        </w:r>
        <w:r>
          <w:fldChar w:fldCharType="begin"/>
        </w:r>
        <w:r>
          <w:instrText xml:space="preserve"> PAGEREF _Toc22326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306"/>
      <w:r>
        <w:rPr>
          <w:rFonts w:ascii="仿宋" w:eastAsia="仿宋" w:hAnsi="仿宋" w:cs="仿宋" w:hint="eastAsia"/>
          <w:sz w:val="28"/>
          <w:lang w:eastAsia="zh-CN"/>
        </w:rPr>
        <w:t>一、无线呼叫器项目土建工程</w:t>
      </w:r>
      <w:bookmarkEnd w:id="2"/>
    </w:p>
    <w:p>
      <w:pPr>
        <w:pStyle w:val="Heading2"/>
        <w:rPr>
          <w:rFonts w:ascii="仿宋" w:eastAsia="仿宋" w:hAnsi="仿宋" w:cs="仿宋" w:hint="eastAsia"/>
          <w:lang w:eastAsia="zh-CN"/>
        </w:rPr>
      </w:pPr>
      <w:bookmarkStart w:id="3" w:name="_Toc1252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在无线呼叫器项目的建筑工程设计中，我们将秉承一系列重要的设计原则，以确保无线呼叫器项目建筑在功能、美观、可持续性等方面达到最佳效果。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首要原则是确保建筑的功能性得到最大化的发挥。我们将充分理解无线呼叫器项目的实际需求，合理布局各个功能区域，保证建筑在满足业务需求的同时，提供高效的工作环境。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在建筑设计中，我们将综合考虑建设和运营成本。通过精细的经济效益分析，确保设计方案在高效利用资源的同时，对无线呼叫器项目的长期盈利能力有积极的贡献。</w:t>
      </w:r>
    </w:p>
    <w:p>
      <w:pPr>
        <w:pStyle w:val="Heading2"/>
        <w:ind w:firstLine="560" w:firstLineChars="200"/>
        <w:rPr>
          <w:rFonts w:ascii="仿宋" w:eastAsia="仿宋" w:hAnsi="仿宋" w:cs="仿宋" w:hint="eastAsia"/>
          <w:sz w:val="28"/>
          <w:lang w:eastAsia="zh-CN"/>
        </w:rPr>
      </w:pPr>
      <w:bookmarkStart w:id="4" w:name="_Toc2731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线呼叫器项目的土建工程设计中，我们将精准设定设计年限，结合无线呼叫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无线呼叫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073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无线呼叫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无线呼叫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无线呼叫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73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本期工程无线呼叫器项目预计总建筑面积XXX平方米，其中：计容建筑面积XXX平方米，计划建筑工程投资XX万元，占无线呼叫器项目总投资的XX%。</w:t>
      </w:r>
    </w:p>
    <w:p>
      <w:pPr>
        <w:pStyle w:val="Heading1"/>
        <w:ind w:firstLine="560" w:firstLineChars="200"/>
        <w:rPr>
          <w:rFonts w:ascii="仿宋" w:eastAsia="仿宋" w:hAnsi="仿宋" w:cs="仿宋" w:hint="eastAsia"/>
          <w:sz w:val="28"/>
          <w:lang w:eastAsia="zh-CN"/>
        </w:rPr>
      </w:pPr>
      <w:bookmarkStart w:id="7" w:name="_Toc24513"/>
      <w:r>
        <w:rPr>
          <w:rFonts w:ascii="仿宋" w:eastAsia="仿宋" w:hAnsi="仿宋" w:cs="仿宋" w:hint="eastAsia"/>
          <w:sz w:val="28"/>
          <w:lang w:eastAsia="zh-CN"/>
        </w:rPr>
        <w:t>二、无线呼叫器项目危机管理</w:t>
      </w:r>
      <w:bookmarkEnd w:id="7"/>
    </w:p>
    <w:p>
      <w:pPr>
        <w:pStyle w:val="Heading2"/>
        <w:rPr>
          <w:rFonts w:ascii="仿宋" w:eastAsia="仿宋" w:hAnsi="仿宋" w:cs="仿宋" w:hint="eastAsia"/>
          <w:lang w:eastAsia="zh-CN"/>
        </w:rPr>
      </w:pPr>
      <w:bookmarkStart w:id="8" w:name="_Toc20387"/>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无线呼叫器项目危机管理中，危机预警与识别是确保无线呼叫器项目稳健运行的核心步骤。通过建立全面的监测机制，无线呼叫器项目团队旨在及时发现和理解潜在的风险和危机因素，以便采取及时的预防和应对措施，确保无线呼叫器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首先，通过深入的风险评估，无线呼叫器项目团队全面分析了整个无线呼叫器项目和各个阶段可能存在的威胁。这包括准确评估每个潜在风险的发生概率和可能影响的程度，为后续危机预警提供了有力支持。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无线呼叫器项目团队着重于明确定义无线呼叫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无线呼叫器项目进展的持续监控，团队能够及时发现潜在问题并作出迅速反应。无线呼叫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在这一阶段，团队的专业素养和反应速度将发挥至关重要的作用，以确保潜在危机能够在初期得到有效的处理，最大程度地减轻负面影响。通过危机预警与识别，无线呼叫器项目得以更有序、可控地推进。</w:t>
      </w:r>
    </w:p>
    <w:p>
      <w:pPr>
        <w:pStyle w:val="Heading2"/>
        <w:ind w:firstLine="560" w:firstLineChars="200"/>
        <w:rPr>
          <w:rFonts w:ascii="仿宋" w:eastAsia="仿宋" w:hAnsi="仿宋" w:cs="仿宋" w:hint="eastAsia"/>
          <w:sz w:val="28"/>
          <w:lang w:eastAsia="zh-CN"/>
        </w:rPr>
      </w:pPr>
      <w:bookmarkStart w:id="9" w:name="_Toc29486"/>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在危机发生时，无线呼叫器项目团队立即行动，成立了应急小组。该小组的任务是迅速制定并实施紧急应对措施，以最小化潜在损失。以下是采取的主要措施：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暂停无线呼叫器项目进度：为遏制危机蔓延，无线呼叫器项目暂时停止进行，以便全面评估当前状况。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资源重新分配：重新评估无线呼叫器项目资源的分配，确保最大限度地减小损失。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实时沟通：与关键利益相关者建立实时沟通机制，向他们传递无线呼叫器项目危机的实际状况，保障无线呼叫器项目核心利益。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在紧急应对的同时，无线呼叫器项目团队强调了团队协作和有效沟通的重要性。以下是团队协作的关键举措：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信息共享机制：建立了信息共享平台，确保团队成员能够及时获取无线呼叫器项目危机的实时信息。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领导者沟通：无线呼叫器项目领导者通过定期会议和即时沟通工具，指导团队应对危机，保持团队稳定运行。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随着危机得到初步控制，无线呼叫器项目团队转向制定恢复计划，以确保无线呼叫器项目能够从中迅速恢复。主要恢复计划包括：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修复受损的进度计划：重新评估无线呼叫器项目进度，制定修复计划，确保无线呼叫器项目尽快回归正常进程。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重新调整资源分配：优化资源分配，确保无线呼叫器项目在有限资源下高效运转。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风险管理机制加强：对无线呼叫器项目风险进行全面评估，制定更强化的风险管理策略，以预防未来可能的危机。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23083"/>
      <w:r>
        <w:rPr>
          <w:rFonts w:ascii="仿宋" w:eastAsia="仿宋" w:hAnsi="仿宋" w:cs="仿宋" w:hint="eastAsia"/>
          <w:sz w:val="28"/>
          <w:lang w:eastAsia="zh-CN"/>
        </w:rPr>
        <w:t>三、无线呼叫器项目建设单位说明</w:t>
      </w:r>
      <w:bookmarkEnd w:id="10"/>
    </w:p>
    <w:p>
      <w:pPr>
        <w:pStyle w:val="Heading2"/>
        <w:rPr>
          <w:rFonts w:ascii="仿宋" w:eastAsia="仿宋" w:hAnsi="仿宋" w:cs="仿宋" w:hint="eastAsia"/>
          <w:lang w:eastAsia="zh-CN"/>
        </w:rPr>
      </w:pPr>
      <w:bookmarkStart w:id="11" w:name="_Toc28365"/>
      <w:r>
        <w:rPr>
          <w:rFonts w:ascii="仿宋" w:eastAsia="仿宋" w:hAnsi="仿宋" w:cs="仿宋" w:hint="eastAsia"/>
          <w:lang w:eastAsia="zh-CN"/>
        </w:rPr>
        <w:t>(一)、无线呼叫器项目承办单位基本情况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2729"/>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无线呼叫器项目承办单位的XXXX，我们着眼于实现可持续的经济效益。通过技术创新和解决方案的提供，公司预计在无线呼叫器项目执行期间将获得可观的收入增长。这一收入来源主要包括无线呼叫器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同时，我们注重成本控制和效率提升，以确保无线呼叫器项目的可持续盈利。透过精细的管理和资源优化，公司期望实现无线呼叫器项目利润最大化。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无线呼叫器项目实施进行全面的投资评估，包括无线呼叫器项目启动阶段的资金投入和后续运营成本。通过对无线呼叫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无线呼叫器项目实施过程中具备足够的资金流动性，公司将进行详尽的现金流分析。这包括资金需求的合理预测、无线呼叫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1787"/>
      <w:r>
        <w:rPr>
          <w:rFonts w:ascii="仿宋" w:eastAsia="仿宋" w:hAnsi="仿宋" w:cs="仿宋" w:hint="eastAsia"/>
          <w:sz w:val="28"/>
          <w:lang w:eastAsia="zh-CN"/>
        </w:rPr>
        <w:t>四、无线呼叫器项目文档管理</w:t>
      </w:r>
      <w:bookmarkEnd w:id="13"/>
    </w:p>
    <w:p>
      <w:pPr>
        <w:pStyle w:val="Heading2"/>
        <w:rPr>
          <w:rFonts w:ascii="仿宋" w:eastAsia="仿宋" w:hAnsi="仿宋" w:cs="仿宋" w:hint="eastAsia"/>
          <w:lang w:eastAsia="zh-CN"/>
        </w:rPr>
      </w:pPr>
      <w:bookmarkStart w:id="14" w:name="_Toc23429"/>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无线呼叫器项目高度重视文档的质量和准确性，以支持无线呼叫器项目的各项活动和决策。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线呼叫器项目文档的编制始于无线呼叫器项目计划的初期，我们制定了详细的文档编制计划，明确了每个文档的内容、格式和编写责任人。在无线呼叫器项目启动阶段，我们首先编制了无线呼叫器项目章程，明确定义了无线呼叫器项目的目标、范围、风险等关键要素。随后，无线呼叫器项目团队根据计划陆续编制了需求文档、设计文档、测试文档等各类文档，确保无线呼叫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无线呼叫器项目管理中的重要环节，旨在确保无线呼叫器项目文档符合质量标准和无线呼叫器项目需求。在无线呼叫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无线呼叫器项目相关利益方和专业领域的专家对文档进行独立审查。这有助于获取更全面、客观的反馈，确保无线呼叫器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无线呼叫器项目在文档编制与审查方面建立了严格的管理机制，通过规范的流程和多维度的审查，确保无线呼叫器项目文档的质量、准确性和可靠性，为无线呼叫器项目的顺利推进提供了有力支持。</w:t>
      </w:r>
    </w:p>
    <w:p>
      <w:pPr>
        <w:pStyle w:val="Heading2"/>
        <w:ind w:firstLine="560" w:firstLineChars="200"/>
        <w:rPr>
          <w:rFonts w:ascii="仿宋" w:eastAsia="仿宋" w:hAnsi="仿宋" w:cs="仿宋" w:hint="eastAsia"/>
          <w:sz w:val="28"/>
          <w:lang w:eastAsia="zh-CN"/>
        </w:rPr>
      </w:pPr>
      <w:bookmarkStart w:id="15" w:name="_Toc6036"/>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在无线呼叫器项目中，我们致力于优化文档发布与分发过程，以确保信息的高效传递和团队间协作的顺畅进行。以下是我们采取的关键优化策略：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我们通过多渠道发布文档，包括电子邮件、无线呼叫器项目管理平台、内部网站等，以满足不同团队成员的偏好和需求。多渠道发布确保了信息的全面覆盖。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我们采用了精细的权限控制，确保只有授权人员可以访问敏感信息。这种安全措施保护了无线呼叫器项目文档的机密性，防止了未经授权的信息泄露。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8980"/>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文档存档与归档是无线呼叫器项目生命周期中一个至关重要的环节，直接关系到无线呼叫器项目信息的长期保存和历史记录的完整性。在无线呼叫器项目中，我们实施了一系列有效的文档存档与归档管理策略：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011"/>
      <w:r>
        <w:rPr>
          <w:rFonts w:ascii="仿宋" w:eastAsia="仿宋" w:hAnsi="仿宋" w:cs="仿宋" w:hint="eastAsia"/>
          <w:sz w:val="28"/>
          <w:lang w:eastAsia="zh-CN"/>
        </w:rPr>
        <w:t>五、无线呼叫器项目绩效评估</w:t>
      </w:r>
      <w:bookmarkEnd w:id="17"/>
    </w:p>
    <w:p>
      <w:pPr>
        <w:pStyle w:val="Heading2"/>
        <w:rPr>
          <w:rFonts w:ascii="仿宋" w:eastAsia="仿宋" w:hAnsi="仿宋" w:cs="仿宋" w:hint="eastAsia"/>
          <w:lang w:eastAsia="zh-CN"/>
        </w:rPr>
      </w:pPr>
      <w:bookmarkStart w:id="18" w:name="_Toc12936"/>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无线呼叫器项目中，我们设计了一套全面的绩效评估指标，以确保无线呼叫器项目的可控和成功交付。这些指标跨足无线呼叫器项目目标、成本、进度和质量等多个维度，为我们提供了全面洞察无线呼叫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线呼叫器项目目标达成率是我们关注的首要指标。我们设定了明确的目标，并通过定期监测和评估，迅速发现并应对潜在的目标偏差。这为无线呼叫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成本绩效是另一个核心关注点。通过实际成本与预算成本的对比分析，我们深入了解成本差异的原因，及时调整资源分配，保持无线呼叫器项目在经济效益方面的合理水平。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线呼叫器项目进度作为关键的绩效指标之一，得到了精心的关注。我们制定了详细的无线呼叫器项目进度计划，并设立了进度符合度指标，确保实际进度与计划进度保持一致。这使我们能够快速发现和解决潜在的进度问题，保持无线呼叫器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无线呼叫器项目绩效的不可或缺的一环。我们引入了一系列的质量标准和客户满意度指标，以确保无线呼叫器项目交付的成果在质量上达到或超越预期水平。通过持续监测这些指标，我们努力提升无线呼叫器项目整体质量水平，为无线呼叫器项目的成功交付提供有力保障。通过这些科学且全面的绩效评估，我们能够更好地引导无线呼叫器项目的持续改进，确保无线呼叫器项目目标的顺利达成。</w:t>
      </w:r>
    </w:p>
    <w:p>
      <w:pPr>
        <w:pStyle w:val="Heading2"/>
        <w:ind w:firstLine="560" w:firstLineChars="200"/>
        <w:rPr>
          <w:rFonts w:ascii="仿宋" w:eastAsia="仿宋" w:hAnsi="仿宋" w:cs="仿宋" w:hint="eastAsia"/>
          <w:sz w:val="28"/>
          <w:lang w:eastAsia="zh-CN"/>
        </w:rPr>
      </w:pPr>
      <w:bookmarkStart w:id="19" w:name="_Toc6922"/>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绩效评估是无线呼叫器项目中的关键环节，为确保无线呼叫器项目达到预期目标，我们采用了多层次、多维度的绩效评估方法。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无线呼叫器项目的战略目标对齐，确保每个决策和行动都与无线呼叫器项目整体目标保持一致。团队会定期召开战略对齐会议，审视当前工作与无线呼叫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无线呼叫器项目进度、质量、成本和风险等方面。这些指标通过数据收集和分析，为无线呼叫器项目管理团队提供了客观的评估依据。例如，我们通过无线呼叫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绩效评估不仅仅停留在无线呼叫器项目内部，还考虑了无线呼叫器项目对外部环境的影响。我们定期进行干系人满意度调查，以了解各利益相关方对无线呼叫器项目的期望和满意度，并及时做出调整。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这种多层次、多角度的绩效评估方法，使得我们能够全面了解无线呼叫器项目的运行状态，及时做出调整，确保无线呼叫器项目在不断变化的环境中保持稳健前行。</w:t>
      </w:r>
    </w:p>
    <w:p>
      <w:pPr>
        <w:pStyle w:val="Heading2"/>
        <w:ind w:firstLine="560" w:firstLineChars="200"/>
        <w:rPr>
          <w:rFonts w:ascii="仿宋" w:eastAsia="仿宋" w:hAnsi="仿宋" w:cs="仿宋" w:hint="eastAsia"/>
          <w:sz w:val="28"/>
          <w:lang w:eastAsia="zh-CN"/>
        </w:rPr>
      </w:pPr>
      <w:bookmarkStart w:id="20" w:name="_Toc19096"/>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为了确保无线呼叫器项目的有效管理和不断优化，我们采用了精心设计的绩效评估周期。这个周期旨在实现灵活、实时和全面的评估，以适应无线呼叫器项目执行中的各种挑战。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无线呼叫器项目的不同需求，分为短期、中期和长期。短期评估关注每个迭代或工作周期，以及时发现和解决当前任务中的问题。中期评估涵盖几个迭代，深入了解整体无线呼叫器项目的趋势和性能。长期评估则着眼于整个无线呼叫器项目阶段，确保无线呼叫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无线呼叫器项目管理工具和协作平台，团队成员能够随时更新和分享无线呼叫器项目数据。这种实时性的反馈机制使我们能够及时察觉潜在问题，快速调整，保持无线呼叫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https://d.book118.com/367150035135006052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无线呼叫器项目规划设计纲要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无线呼叫器项目规划设计纲要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无线呼叫器项目规划设计纲要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无线呼叫器项目规划设计纲要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无线呼叫器项目规划设计纲要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无线呼叫器项目规划设计纲要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无线呼叫器项目规划设计纲要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无线呼叫器项目规划设计纲要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无线呼叫器项目规划设计纲要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无线呼叫器项目规划设计纲要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无线呼叫器项目规划设计纲要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无线呼叫器项目规划设计纲要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无线呼叫器项目规划设计纲要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无线呼叫器项目规划设计纲要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无线呼叫器项目规划设计纲要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无线呼叫器项目规划设计纲要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无线呼叫器项目规划设计纲要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361833"/>
    <w:rsid w:val="383618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7150035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2024-03-01T11:04:00Z</dcterms:created>
  <dcterms:modified xsi:type="dcterms:W3CDTF">2024-03-01T11:04:22Z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8774DA7B93644E7AACF616B58AAD460A_11</vt:lpwstr>
  </property>
  <property fmtid="{D5CDD505-2E9C-101B-9397-08002B2CF9AE}" pid="3" name="KSOProductBuildVer">
    <vt:lpwstr>2052-12.1.0.16388</vt:lpwstr>
  </property>
</Properties>
</file>