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燃气销售项目规划设计方案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0" w:history="1">
        <w:r>
          <w:rPr>
            <w:rFonts w:ascii="仿宋" w:eastAsia="仿宋" w:hAnsi="仿宋" w:cs="仿宋" w:hint="eastAsia"/>
            <w:lang w:eastAsia="zh-CN"/>
          </w:rPr>
          <w:t>前言</w:t>
        </w:r>
        <w:r>
          <w:tab/>
        </w:r>
        <w:r>
          <w:fldChar w:fldCharType="begin"/>
        </w:r>
        <w:r>
          <w:instrText xml:space="preserve"> PAGEREF _Toc11510 \h </w:instrText>
        </w:r>
        <w:r>
          <w:fldChar w:fldCharType="separate"/>
        </w:r>
        <w:r>
          <w:t>3</w:t>
        </w:r>
        <w:r>
          <w:fldChar w:fldCharType="end"/>
        </w:r>
      </w:hyperlink>
    </w:p>
    <w:p>
      <w:pPr>
        <w:pStyle w:val="TOC1"/>
        <w:tabs>
          <w:tab w:val="right" w:leader="dot" w:pos="8306"/>
        </w:tabs>
      </w:pPr>
      <w:hyperlink w:anchor="_Toc11888" w:history="1">
        <w:r>
          <w:rPr>
            <w:rFonts w:ascii="仿宋" w:eastAsia="仿宋" w:hAnsi="仿宋" w:cs="仿宋" w:hint="eastAsia"/>
            <w:lang w:eastAsia="zh-CN"/>
          </w:rPr>
          <w:t>一、燃气销售项目绩效评估</w:t>
        </w:r>
        <w:r>
          <w:tab/>
        </w:r>
        <w:r>
          <w:fldChar w:fldCharType="begin"/>
        </w:r>
        <w:r>
          <w:instrText xml:space="preserve"> PAGEREF _Toc11888 \h </w:instrText>
        </w:r>
        <w:r>
          <w:fldChar w:fldCharType="separate"/>
        </w:r>
        <w:r>
          <w:t>3</w:t>
        </w:r>
        <w:r>
          <w:fldChar w:fldCharType="end"/>
        </w:r>
      </w:hyperlink>
    </w:p>
    <w:p>
      <w:pPr>
        <w:pStyle w:val="TOC2"/>
        <w:tabs>
          <w:tab w:val="right" w:leader="dot" w:pos="8306"/>
        </w:tabs>
      </w:pPr>
      <w:hyperlink w:anchor="_Toc3141" w:history="1">
        <w:r>
          <w:rPr>
            <w:rFonts w:ascii="仿宋" w:eastAsia="仿宋" w:hAnsi="仿宋" w:cs="仿宋" w:hint="eastAsia"/>
            <w:lang w:eastAsia="zh-CN"/>
          </w:rPr>
          <w:t>(一)、绩效评估指标</w:t>
        </w:r>
        <w:r>
          <w:tab/>
        </w:r>
        <w:r>
          <w:fldChar w:fldCharType="begin"/>
        </w:r>
        <w:r>
          <w:instrText xml:space="preserve"> PAGEREF _Toc3141 \h </w:instrText>
        </w:r>
        <w:r>
          <w:fldChar w:fldCharType="separate"/>
        </w:r>
        <w:r>
          <w:t>3</w:t>
        </w:r>
        <w:r>
          <w:fldChar w:fldCharType="end"/>
        </w:r>
      </w:hyperlink>
    </w:p>
    <w:p>
      <w:pPr>
        <w:pStyle w:val="TOC2"/>
        <w:tabs>
          <w:tab w:val="right" w:leader="dot" w:pos="8306"/>
        </w:tabs>
      </w:pPr>
      <w:hyperlink w:anchor="_Toc21544" w:history="1">
        <w:r>
          <w:rPr>
            <w:rFonts w:ascii="仿宋" w:eastAsia="仿宋" w:hAnsi="仿宋" w:cs="仿宋" w:hint="eastAsia"/>
            <w:lang w:eastAsia="zh-CN"/>
          </w:rPr>
          <w:t>(二)、绩效评估方法</w:t>
        </w:r>
        <w:r>
          <w:tab/>
        </w:r>
        <w:r>
          <w:fldChar w:fldCharType="begin"/>
        </w:r>
        <w:r>
          <w:instrText xml:space="preserve"> PAGEREF _Toc21544 \h </w:instrText>
        </w:r>
        <w:r>
          <w:fldChar w:fldCharType="separate"/>
        </w:r>
        <w:r>
          <w:t>4</w:t>
        </w:r>
        <w:r>
          <w:fldChar w:fldCharType="end"/>
        </w:r>
      </w:hyperlink>
    </w:p>
    <w:p>
      <w:pPr>
        <w:pStyle w:val="TOC2"/>
        <w:tabs>
          <w:tab w:val="right" w:leader="dot" w:pos="8306"/>
        </w:tabs>
      </w:pPr>
      <w:hyperlink w:anchor="_Toc32710" w:history="1">
        <w:r>
          <w:rPr>
            <w:rFonts w:ascii="仿宋" w:eastAsia="仿宋" w:hAnsi="仿宋" w:cs="仿宋" w:hint="eastAsia"/>
            <w:lang w:eastAsia="zh-CN"/>
          </w:rPr>
          <w:t>(三)、绩效评估周期</w:t>
        </w:r>
        <w:r>
          <w:tab/>
        </w:r>
        <w:r>
          <w:fldChar w:fldCharType="begin"/>
        </w:r>
        <w:r>
          <w:instrText xml:space="preserve"> PAGEREF _Toc32710 \h </w:instrText>
        </w:r>
        <w:r>
          <w:fldChar w:fldCharType="separate"/>
        </w:r>
        <w:r>
          <w:t>5</w:t>
        </w:r>
        <w:r>
          <w:fldChar w:fldCharType="end"/>
        </w:r>
      </w:hyperlink>
    </w:p>
    <w:p>
      <w:pPr>
        <w:pStyle w:val="TOC1"/>
        <w:tabs>
          <w:tab w:val="right" w:leader="dot" w:pos="8306"/>
        </w:tabs>
      </w:pPr>
      <w:hyperlink w:anchor="_Toc15560" w:history="1">
        <w:r>
          <w:rPr>
            <w:rFonts w:ascii="仿宋" w:eastAsia="仿宋" w:hAnsi="仿宋" w:cs="仿宋" w:hint="eastAsia"/>
            <w:lang w:eastAsia="zh-CN"/>
          </w:rPr>
          <w:t>二、市场分析、调研</w:t>
        </w:r>
        <w:r>
          <w:tab/>
        </w:r>
        <w:r>
          <w:fldChar w:fldCharType="begin"/>
        </w:r>
        <w:r>
          <w:instrText xml:space="preserve"> PAGEREF _Toc15560 \h </w:instrText>
        </w:r>
        <w:r>
          <w:fldChar w:fldCharType="separate"/>
        </w:r>
        <w:r>
          <w:t>6</w:t>
        </w:r>
        <w:r>
          <w:fldChar w:fldCharType="end"/>
        </w:r>
      </w:hyperlink>
    </w:p>
    <w:p>
      <w:pPr>
        <w:pStyle w:val="TOC2"/>
        <w:tabs>
          <w:tab w:val="right" w:leader="dot" w:pos="8306"/>
        </w:tabs>
      </w:pPr>
      <w:hyperlink w:anchor="_Toc10526" w:history="1">
        <w:r>
          <w:rPr>
            <w:rFonts w:ascii="仿宋" w:eastAsia="仿宋" w:hAnsi="仿宋" w:cs="仿宋" w:hint="eastAsia"/>
            <w:lang w:eastAsia="zh-CN"/>
          </w:rPr>
          <w:t>(一)、燃气销售行业分析</w:t>
        </w:r>
        <w:r>
          <w:tab/>
        </w:r>
        <w:r>
          <w:fldChar w:fldCharType="begin"/>
        </w:r>
        <w:r>
          <w:instrText xml:space="preserve"> PAGEREF _Toc10526 \h </w:instrText>
        </w:r>
        <w:r>
          <w:fldChar w:fldCharType="separate"/>
        </w:r>
        <w:r>
          <w:t>6</w:t>
        </w:r>
        <w:r>
          <w:fldChar w:fldCharType="end"/>
        </w:r>
      </w:hyperlink>
    </w:p>
    <w:p>
      <w:pPr>
        <w:pStyle w:val="TOC2"/>
        <w:tabs>
          <w:tab w:val="right" w:leader="dot" w:pos="8306"/>
        </w:tabs>
      </w:pPr>
      <w:hyperlink w:anchor="_Toc4409" w:history="1">
        <w:r>
          <w:rPr>
            <w:rFonts w:ascii="仿宋" w:eastAsia="仿宋" w:hAnsi="仿宋" w:cs="仿宋" w:hint="eastAsia"/>
            <w:lang w:eastAsia="zh-CN"/>
          </w:rPr>
          <w:t>(二)、燃气销售市场分析预测</w:t>
        </w:r>
        <w:r>
          <w:tab/>
        </w:r>
        <w:r>
          <w:fldChar w:fldCharType="begin"/>
        </w:r>
        <w:r>
          <w:instrText xml:space="preserve"> PAGEREF _Toc4409 \h </w:instrText>
        </w:r>
        <w:r>
          <w:fldChar w:fldCharType="separate"/>
        </w:r>
        <w:r>
          <w:t>7</w:t>
        </w:r>
        <w:r>
          <w:fldChar w:fldCharType="end"/>
        </w:r>
      </w:hyperlink>
    </w:p>
    <w:p>
      <w:pPr>
        <w:pStyle w:val="TOC1"/>
        <w:tabs>
          <w:tab w:val="right" w:leader="dot" w:pos="8306"/>
        </w:tabs>
      </w:pPr>
      <w:hyperlink w:anchor="_Toc19459" w:history="1">
        <w:r>
          <w:rPr>
            <w:rFonts w:ascii="仿宋" w:eastAsia="仿宋" w:hAnsi="仿宋" w:cs="仿宋" w:hint="eastAsia"/>
            <w:lang w:eastAsia="zh-CN"/>
          </w:rPr>
          <w:t>三、燃气销售项目危机管理</w:t>
        </w:r>
        <w:r>
          <w:tab/>
        </w:r>
        <w:r>
          <w:fldChar w:fldCharType="begin"/>
        </w:r>
        <w:r>
          <w:instrText xml:space="preserve"> PAGEREF _Toc19459 \h </w:instrText>
        </w:r>
        <w:r>
          <w:fldChar w:fldCharType="separate"/>
        </w:r>
        <w:r>
          <w:t>8</w:t>
        </w:r>
        <w:r>
          <w:fldChar w:fldCharType="end"/>
        </w:r>
      </w:hyperlink>
    </w:p>
    <w:p>
      <w:pPr>
        <w:pStyle w:val="TOC2"/>
        <w:tabs>
          <w:tab w:val="right" w:leader="dot" w:pos="8306"/>
        </w:tabs>
      </w:pPr>
      <w:hyperlink w:anchor="_Toc4863" w:history="1">
        <w:r>
          <w:rPr>
            <w:rFonts w:ascii="仿宋" w:eastAsia="仿宋" w:hAnsi="仿宋" w:cs="仿宋" w:hint="eastAsia"/>
            <w:lang w:eastAsia="zh-CN"/>
          </w:rPr>
          <w:t>(一)、危机预警与识别</w:t>
        </w:r>
        <w:r>
          <w:tab/>
        </w:r>
        <w:r>
          <w:fldChar w:fldCharType="begin"/>
        </w:r>
        <w:r>
          <w:instrText xml:space="preserve"> PAGEREF _Toc4863 \h </w:instrText>
        </w:r>
        <w:r>
          <w:fldChar w:fldCharType="separate"/>
        </w:r>
        <w:r>
          <w:t>8</w:t>
        </w:r>
        <w:r>
          <w:fldChar w:fldCharType="end"/>
        </w:r>
      </w:hyperlink>
    </w:p>
    <w:p>
      <w:pPr>
        <w:pStyle w:val="TOC2"/>
        <w:tabs>
          <w:tab w:val="right" w:leader="dot" w:pos="8306"/>
        </w:tabs>
      </w:pPr>
      <w:hyperlink w:anchor="_Toc9707" w:history="1">
        <w:r>
          <w:rPr>
            <w:rFonts w:ascii="仿宋" w:eastAsia="仿宋" w:hAnsi="仿宋" w:cs="仿宋" w:hint="eastAsia"/>
            <w:lang w:eastAsia="zh-CN"/>
          </w:rPr>
          <w:t>(二)、危机应对与恢复</w:t>
        </w:r>
        <w:r>
          <w:tab/>
        </w:r>
        <w:r>
          <w:fldChar w:fldCharType="begin"/>
        </w:r>
        <w:r>
          <w:instrText xml:space="preserve"> PAGEREF _Toc9707 \h </w:instrText>
        </w:r>
        <w:r>
          <w:fldChar w:fldCharType="separate"/>
        </w:r>
        <w:r>
          <w:t>9</w:t>
        </w:r>
        <w:r>
          <w:fldChar w:fldCharType="end"/>
        </w:r>
      </w:hyperlink>
    </w:p>
    <w:p>
      <w:pPr>
        <w:pStyle w:val="TOC1"/>
        <w:tabs>
          <w:tab w:val="right" w:leader="dot" w:pos="8306"/>
        </w:tabs>
      </w:pPr>
      <w:hyperlink w:anchor="_Toc3000" w:history="1">
        <w:r>
          <w:rPr>
            <w:rFonts w:ascii="仿宋" w:eastAsia="仿宋" w:hAnsi="仿宋" w:cs="仿宋" w:hint="eastAsia"/>
            <w:lang w:eastAsia="zh-CN"/>
          </w:rPr>
          <w:t>四、燃气销售项目建设单位说明</w:t>
        </w:r>
        <w:r>
          <w:tab/>
        </w:r>
        <w:r>
          <w:fldChar w:fldCharType="begin"/>
        </w:r>
        <w:r>
          <w:instrText xml:space="preserve"> PAGEREF _Toc3000 \h </w:instrText>
        </w:r>
        <w:r>
          <w:fldChar w:fldCharType="separate"/>
        </w:r>
        <w:r>
          <w:t>10</w:t>
        </w:r>
        <w:r>
          <w:fldChar w:fldCharType="end"/>
        </w:r>
      </w:hyperlink>
    </w:p>
    <w:p>
      <w:pPr>
        <w:pStyle w:val="TOC2"/>
        <w:tabs>
          <w:tab w:val="right" w:leader="dot" w:pos="8306"/>
        </w:tabs>
      </w:pPr>
      <w:hyperlink w:anchor="_Toc15375" w:history="1">
        <w:r>
          <w:rPr>
            <w:rFonts w:ascii="仿宋" w:eastAsia="仿宋" w:hAnsi="仿宋" w:cs="仿宋" w:hint="eastAsia"/>
            <w:lang w:eastAsia="zh-CN"/>
          </w:rPr>
          <w:t>(一)、燃气销售项目承办单位基本情况</w:t>
        </w:r>
        <w:r>
          <w:tab/>
        </w:r>
        <w:r>
          <w:fldChar w:fldCharType="begin"/>
        </w:r>
        <w:r>
          <w:instrText xml:space="preserve"> PAGEREF _Toc15375 \h </w:instrText>
        </w:r>
        <w:r>
          <w:fldChar w:fldCharType="separate"/>
        </w:r>
        <w:r>
          <w:t>10</w:t>
        </w:r>
        <w:r>
          <w:fldChar w:fldCharType="end"/>
        </w:r>
      </w:hyperlink>
    </w:p>
    <w:p>
      <w:pPr>
        <w:pStyle w:val="TOC2"/>
        <w:tabs>
          <w:tab w:val="right" w:leader="dot" w:pos="8306"/>
        </w:tabs>
      </w:pPr>
      <w:hyperlink w:anchor="_Toc3456" w:history="1">
        <w:r>
          <w:rPr>
            <w:rFonts w:ascii="仿宋" w:eastAsia="仿宋" w:hAnsi="仿宋" w:cs="仿宋" w:hint="eastAsia"/>
            <w:lang w:eastAsia="zh-CN"/>
          </w:rPr>
          <w:t>(二)、公司经济效益分析</w:t>
        </w:r>
        <w:r>
          <w:tab/>
        </w:r>
        <w:r>
          <w:fldChar w:fldCharType="begin"/>
        </w:r>
        <w:r>
          <w:instrText xml:space="preserve"> PAGEREF _Toc3456 \h </w:instrText>
        </w:r>
        <w:r>
          <w:fldChar w:fldCharType="separate"/>
        </w:r>
        <w:r>
          <w:t>11</w:t>
        </w:r>
        <w:r>
          <w:fldChar w:fldCharType="end"/>
        </w:r>
      </w:hyperlink>
    </w:p>
    <w:p>
      <w:pPr>
        <w:pStyle w:val="TOC1"/>
        <w:tabs>
          <w:tab w:val="right" w:leader="dot" w:pos="8306"/>
        </w:tabs>
      </w:pPr>
      <w:hyperlink w:anchor="_Toc6844" w:history="1">
        <w:r>
          <w:rPr>
            <w:rFonts w:ascii="仿宋" w:eastAsia="仿宋" w:hAnsi="仿宋" w:cs="仿宋" w:hint="eastAsia"/>
            <w:lang w:eastAsia="zh-CN"/>
          </w:rPr>
          <w:t>五、产品规划分析</w:t>
        </w:r>
        <w:r>
          <w:tab/>
        </w:r>
        <w:r>
          <w:fldChar w:fldCharType="begin"/>
        </w:r>
        <w:r>
          <w:instrText xml:space="preserve"> PAGEREF _Toc6844 \h </w:instrText>
        </w:r>
        <w:r>
          <w:fldChar w:fldCharType="separate"/>
        </w:r>
        <w:r>
          <w:t>12</w:t>
        </w:r>
        <w:r>
          <w:fldChar w:fldCharType="end"/>
        </w:r>
      </w:hyperlink>
    </w:p>
    <w:p>
      <w:pPr>
        <w:pStyle w:val="TOC2"/>
        <w:tabs>
          <w:tab w:val="right" w:leader="dot" w:pos="8306"/>
        </w:tabs>
      </w:pPr>
      <w:hyperlink w:anchor="_Toc13194" w:history="1">
        <w:r>
          <w:rPr>
            <w:rFonts w:ascii="仿宋" w:eastAsia="仿宋" w:hAnsi="仿宋" w:cs="仿宋" w:hint="eastAsia"/>
            <w:lang w:eastAsia="zh-CN"/>
          </w:rPr>
          <w:t>(一)、产品规划</w:t>
        </w:r>
        <w:r>
          <w:tab/>
        </w:r>
        <w:r>
          <w:fldChar w:fldCharType="begin"/>
        </w:r>
        <w:r>
          <w:instrText xml:space="preserve"> PAGEREF _Toc13194 \h </w:instrText>
        </w:r>
        <w:r>
          <w:fldChar w:fldCharType="separate"/>
        </w:r>
        <w:r>
          <w:t>12</w:t>
        </w:r>
        <w:r>
          <w:fldChar w:fldCharType="end"/>
        </w:r>
      </w:hyperlink>
    </w:p>
    <w:p>
      <w:pPr>
        <w:pStyle w:val="TOC2"/>
        <w:tabs>
          <w:tab w:val="right" w:leader="dot" w:pos="8306"/>
        </w:tabs>
      </w:pPr>
      <w:hyperlink w:anchor="_Toc6158" w:history="1">
        <w:r>
          <w:rPr>
            <w:rFonts w:ascii="仿宋" w:eastAsia="仿宋" w:hAnsi="仿宋" w:cs="仿宋" w:hint="eastAsia"/>
            <w:lang w:eastAsia="zh-CN"/>
          </w:rPr>
          <w:t>(二)、建设规模</w:t>
        </w:r>
        <w:r>
          <w:tab/>
        </w:r>
        <w:r>
          <w:fldChar w:fldCharType="begin"/>
        </w:r>
        <w:r>
          <w:instrText xml:space="preserve"> PAGEREF _Toc6158 \h </w:instrText>
        </w:r>
        <w:r>
          <w:fldChar w:fldCharType="separate"/>
        </w:r>
        <w:r>
          <w:t>12</w:t>
        </w:r>
        <w:r>
          <w:fldChar w:fldCharType="end"/>
        </w:r>
      </w:hyperlink>
    </w:p>
    <w:p>
      <w:pPr>
        <w:pStyle w:val="TOC1"/>
        <w:tabs>
          <w:tab w:val="right" w:leader="dot" w:pos="8306"/>
        </w:tabs>
      </w:pPr>
      <w:hyperlink w:anchor="_Toc19564" w:history="1">
        <w:r>
          <w:rPr>
            <w:rFonts w:ascii="仿宋" w:eastAsia="仿宋" w:hAnsi="仿宋" w:cs="仿宋" w:hint="eastAsia"/>
            <w:lang w:eastAsia="zh-CN"/>
          </w:rPr>
          <w:t>六、工艺说明</w:t>
        </w:r>
        <w:r>
          <w:tab/>
        </w:r>
        <w:r>
          <w:fldChar w:fldCharType="begin"/>
        </w:r>
        <w:r>
          <w:instrText xml:space="preserve"> PAGEREF _Toc19564 \h </w:instrText>
        </w:r>
        <w:r>
          <w:fldChar w:fldCharType="separate"/>
        </w:r>
        <w:r>
          <w:t>14</w:t>
        </w:r>
        <w:r>
          <w:fldChar w:fldCharType="end"/>
        </w:r>
      </w:hyperlink>
    </w:p>
    <w:p>
      <w:pPr>
        <w:pStyle w:val="TOC2"/>
        <w:tabs>
          <w:tab w:val="right" w:leader="dot" w:pos="8306"/>
        </w:tabs>
      </w:pPr>
      <w:hyperlink w:anchor="_Toc32125" w:history="1">
        <w:r>
          <w:rPr>
            <w:rFonts w:ascii="仿宋" w:eastAsia="仿宋" w:hAnsi="仿宋" w:cs="仿宋" w:hint="eastAsia"/>
            <w:lang w:eastAsia="zh-CN"/>
          </w:rPr>
          <w:t>(一)、技术管理特点</w:t>
        </w:r>
        <w:r>
          <w:tab/>
        </w:r>
        <w:r>
          <w:fldChar w:fldCharType="begin"/>
        </w:r>
        <w:r>
          <w:instrText xml:space="preserve"> PAGEREF _Toc32125 \h </w:instrText>
        </w:r>
        <w:r>
          <w:fldChar w:fldCharType="separate"/>
        </w:r>
        <w:r>
          <w:t>14</w:t>
        </w:r>
        <w:r>
          <w:fldChar w:fldCharType="end"/>
        </w:r>
      </w:hyperlink>
    </w:p>
    <w:p>
      <w:pPr>
        <w:pStyle w:val="TOC2"/>
        <w:tabs>
          <w:tab w:val="right" w:leader="dot" w:pos="8306"/>
        </w:tabs>
      </w:pPr>
      <w:hyperlink w:anchor="_Toc25592" w:history="1">
        <w:r>
          <w:rPr>
            <w:rFonts w:ascii="仿宋" w:eastAsia="仿宋" w:hAnsi="仿宋" w:cs="仿宋" w:hint="eastAsia"/>
            <w:lang w:eastAsia="zh-CN"/>
          </w:rPr>
          <w:t>(二)、燃气销售项目工艺技术设计方案</w:t>
        </w:r>
        <w:r>
          <w:tab/>
        </w:r>
        <w:r>
          <w:fldChar w:fldCharType="begin"/>
        </w:r>
        <w:r>
          <w:instrText xml:space="preserve"> PAGEREF _Toc25592 \h </w:instrText>
        </w:r>
        <w:r>
          <w:fldChar w:fldCharType="separate"/>
        </w:r>
        <w:r>
          <w:t>15</w:t>
        </w:r>
        <w:r>
          <w:fldChar w:fldCharType="end"/>
        </w:r>
      </w:hyperlink>
    </w:p>
    <w:p>
      <w:pPr>
        <w:pStyle w:val="TOC2"/>
        <w:tabs>
          <w:tab w:val="right" w:leader="dot" w:pos="8306"/>
        </w:tabs>
      </w:pPr>
      <w:hyperlink w:anchor="_Toc22253" w:history="1">
        <w:r>
          <w:rPr>
            <w:rFonts w:ascii="仿宋" w:eastAsia="仿宋" w:hAnsi="仿宋" w:cs="仿宋" w:hint="eastAsia"/>
            <w:lang w:eastAsia="zh-CN"/>
          </w:rPr>
          <w:t>(三)、设备选型方案</w:t>
        </w:r>
        <w:r>
          <w:tab/>
        </w:r>
        <w:r>
          <w:fldChar w:fldCharType="begin"/>
        </w:r>
        <w:r>
          <w:instrText xml:space="preserve"> PAGEREF _Toc22253 \h </w:instrText>
        </w:r>
        <w:r>
          <w:fldChar w:fldCharType="separate"/>
        </w:r>
        <w:r>
          <w:t>16</w:t>
        </w:r>
        <w:r>
          <w:fldChar w:fldCharType="end"/>
        </w:r>
      </w:hyperlink>
    </w:p>
    <w:p>
      <w:pPr>
        <w:pStyle w:val="TOC1"/>
        <w:tabs>
          <w:tab w:val="right" w:leader="dot" w:pos="8306"/>
        </w:tabs>
      </w:pPr>
      <w:hyperlink w:anchor="_Toc4239" w:history="1">
        <w:r>
          <w:rPr>
            <w:rFonts w:ascii="仿宋" w:eastAsia="仿宋" w:hAnsi="仿宋" w:cs="仿宋" w:hint="eastAsia"/>
            <w:lang w:eastAsia="zh-CN"/>
          </w:rPr>
          <w:t>七、燃气销售项目技术管理</w:t>
        </w:r>
        <w:r>
          <w:tab/>
        </w:r>
        <w:r>
          <w:fldChar w:fldCharType="begin"/>
        </w:r>
        <w:r>
          <w:instrText xml:space="preserve"> PAGEREF _Toc4239 \h </w:instrText>
        </w:r>
        <w:r>
          <w:fldChar w:fldCharType="separate"/>
        </w:r>
        <w:r>
          <w:t>17</w:t>
        </w:r>
        <w:r>
          <w:fldChar w:fldCharType="end"/>
        </w:r>
      </w:hyperlink>
    </w:p>
    <w:p>
      <w:pPr>
        <w:pStyle w:val="TOC2"/>
        <w:tabs>
          <w:tab w:val="right" w:leader="dot" w:pos="8306"/>
        </w:tabs>
      </w:pPr>
      <w:hyperlink w:anchor="_Toc23323" w:history="1">
        <w:r>
          <w:rPr>
            <w:rFonts w:ascii="仿宋" w:eastAsia="仿宋" w:hAnsi="仿宋" w:cs="仿宋" w:hint="eastAsia"/>
            <w:lang w:eastAsia="zh-CN"/>
          </w:rPr>
          <w:t>(一)、技术方案选用方向</w:t>
        </w:r>
        <w:r>
          <w:tab/>
        </w:r>
        <w:r>
          <w:fldChar w:fldCharType="begin"/>
        </w:r>
        <w:r>
          <w:instrText xml:space="preserve"> PAGEREF _Toc23323 \h </w:instrText>
        </w:r>
        <w:r>
          <w:fldChar w:fldCharType="separate"/>
        </w:r>
        <w:r>
          <w:t>17</w:t>
        </w:r>
        <w:r>
          <w:fldChar w:fldCharType="end"/>
        </w:r>
      </w:hyperlink>
    </w:p>
    <w:p>
      <w:pPr>
        <w:pStyle w:val="TOC2"/>
        <w:tabs>
          <w:tab w:val="right" w:leader="dot" w:pos="8306"/>
        </w:tabs>
      </w:pPr>
      <w:hyperlink w:anchor="_Toc18509" w:history="1">
        <w:r>
          <w:rPr>
            <w:rFonts w:ascii="仿宋" w:eastAsia="仿宋" w:hAnsi="仿宋" w:cs="仿宋" w:hint="eastAsia"/>
            <w:lang w:eastAsia="zh-CN"/>
          </w:rPr>
          <w:t>(二)、工艺技术方案选用原则</w:t>
        </w:r>
        <w:r>
          <w:tab/>
        </w:r>
        <w:r>
          <w:fldChar w:fldCharType="begin"/>
        </w:r>
        <w:r>
          <w:instrText xml:space="preserve"> PAGEREF _Toc18509 \h </w:instrText>
        </w:r>
        <w:r>
          <w:fldChar w:fldCharType="separate"/>
        </w:r>
        <w:r>
          <w:t>19</w:t>
        </w:r>
        <w:r>
          <w:fldChar w:fldCharType="end"/>
        </w:r>
      </w:hyperlink>
    </w:p>
    <w:p>
      <w:pPr>
        <w:pStyle w:val="TOC2"/>
        <w:tabs>
          <w:tab w:val="right" w:leader="dot" w:pos="8306"/>
        </w:tabs>
      </w:pPr>
      <w:hyperlink w:anchor="_Toc16546" w:history="1">
        <w:r>
          <w:rPr>
            <w:rFonts w:ascii="仿宋" w:eastAsia="仿宋" w:hAnsi="仿宋" w:cs="仿宋" w:hint="eastAsia"/>
            <w:lang w:eastAsia="zh-CN"/>
          </w:rPr>
          <w:t>(三)、工艺技术方案要求</w:t>
        </w:r>
        <w:r>
          <w:tab/>
        </w:r>
        <w:r>
          <w:fldChar w:fldCharType="begin"/>
        </w:r>
        <w:r>
          <w:instrText xml:space="preserve"> PAGEREF _Toc16546 \h </w:instrText>
        </w:r>
        <w:r>
          <w:fldChar w:fldCharType="separate"/>
        </w:r>
        <w:r>
          <w:t>21</w:t>
        </w:r>
        <w:r>
          <w:fldChar w:fldCharType="end"/>
        </w:r>
      </w:hyperlink>
    </w:p>
    <w:p>
      <w:pPr>
        <w:pStyle w:val="TOC1"/>
        <w:tabs>
          <w:tab w:val="right" w:leader="dot" w:pos="8306"/>
        </w:tabs>
      </w:pPr>
      <w:hyperlink w:anchor="_Toc25746" w:history="1">
        <w:r>
          <w:rPr>
            <w:rFonts w:ascii="仿宋" w:eastAsia="仿宋" w:hAnsi="仿宋" w:cs="仿宋" w:hint="eastAsia"/>
            <w:lang w:eastAsia="zh-CN"/>
          </w:rPr>
          <w:t>八、燃气销售项目风险管理</w:t>
        </w:r>
        <w:r>
          <w:tab/>
        </w:r>
        <w:r>
          <w:fldChar w:fldCharType="begin"/>
        </w:r>
        <w:r>
          <w:instrText xml:space="preserve"> PAGEREF _Toc25746 \h </w:instrText>
        </w:r>
        <w:r>
          <w:fldChar w:fldCharType="separate"/>
        </w:r>
        <w:r>
          <w:t>23</w:t>
        </w:r>
        <w:r>
          <w:fldChar w:fldCharType="end"/>
        </w:r>
      </w:hyperlink>
    </w:p>
    <w:p>
      <w:pPr>
        <w:pStyle w:val="TOC2"/>
        <w:tabs>
          <w:tab w:val="right" w:leader="dot" w:pos="8306"/>
        </w:tabs>
      </w:pPr>
      <w:hyperlink w:anchor="_Toc11241" w:history="1">
        <w:r>
          <w:rPr>
            <w:rFonts w:ascii="仿宋" w:eastAsia="仿宋" w:hAnsi="仿宋" w:cs="仿宋" w:hint="eastAsia"/>
            <w:lang w:eastAsia="zh-CN"/>
          </w:rPr>
          <w:t>(一)、风险识别与评估</w:t>
        </w:r>
        <w:r>
          <w:tab/>
        </w:r>
        <w:r>
          <w:fldChar w:fldCharType="begin"/>
        </w:r>
        <w:r>
          <w:instrText xml:space="preserve"> PAGEREF _Toc11241 \h </w:instrText>
        </w:r>
        <w:r>
          <w:fldChar w:fldCharType="separate"/>
        </w:r>
        <w:r>
          <w:t>23</w:t>
        </w:r>
        <w:r>
          <w:fldChar w:fldCharType="end"/>
        </w:r>
      </w:hyperlink>
    </w:p>
    <w:p>
      <w:pPr>
        <w:pStyle w:val="TOC2"/>
        <w:tabs>
          <w:tab w:val="right" w:leader="dot" w:pos="8306"/>
        </w:tabs>
      </w:pPr>
      <w:hyperlink w:anchor="_Toc28321" w:history="1">
        <w:r>
          <w:rPr>
            <w:rFonts w:ascii="仿宋" w:eastAsia="仿宋" w:hAnsi="仿宋" w:cs="仿宋" w:hint="eastAsia"/>
            <w:lang w:eastAsia="zh-CN"/>
          </w:rPr>
          <w:t>(二)、风险应对策略</w:t>
        </w:r>
        <w:r>
          <w:tab/>
        </w:r>
        <w:r>
          <w:fldChar w:fldCharType="begin"/>
        </w:r>
        <w:r>
          <w:instrText xml:space="preserve"> PAGEREF _Toc28321 \h </w:instrText>
        </w:r>
        <w:r>
          <w:fldChar w:fldCharType="separate"/>
        </w:r>
        <w:r>
          <w:t>25</w:t>
        </w:r>
        <w:r>
          <w:fldChar w:fldCharType="end"/>
        </w:r>
      </w:hyperlink>
    </w:p>
    <w:p>
      <w:pPr>
        <w:pStyle w:val="TOC2"/>
        <w:tabs>
          <w:tab w:val="right" w:leader="dot" w:pos="8306"/>
        </w:tabs>
      </w:pPr>
      <w:hyperlink w:anchor="_Toc1461" w:history="1">
        <w:r>
          <w:rPr>
            <w:rFonts w:ascii="仿宋" w:eastAsia="仿宋" w:hAnsi="仿宋" w:cs="仿宋" w:hint="eastAsia"/>
            <w:lang w:eastAsia="zh-CN"/>
          </w:rPr>
          <w:t>(三)、风险监控与控制</w:t>
        </w:r>
        <w:r>
          <w:tab/>
        </w:r>
        <w:r>
          <w:fldChar w:fldCharType="begin"/>
        </w:r>
        <w:r>
          <w:instrText xml:space="preserve"> PAGEREF _Toc1461 \h </w:instrText>
        </w:r>
        <w:r>
          <w:fldChar w:fldCharType="separate"/>
        </w:r>
        <w:r>
          <w:t>26</w:t>
        </w:r>
        <w:r>
          <w:fldChar w:fldCharType="end"/>
        </w:r>
      </w:hyperlink>
    </w:p>
    <w:p>
      <w:pPr>
        <w:pStyle w:val="TOC1"/>
        <w:tabs>
          <w:tab w:val="right" w:leader="dot" w:pos="8306"/>
        </w:tabs>
      </w:pPr>
      <w:hyperlink w:anchor="_Toc26226" w:history="1">
        <w:r>
          <w:rPr>
            <w:rFonts w:ascii="仿宋" w:eastAsia="仿宋" w:hAnsi="仿宋" w:cs="仿宋" w:hint="eastAsia"/>
            <w:lang w:eastAsia="zh-CN"/>
          </w:rPr>
          <w:t>九、燃气销售项目环境影响分析</w:t>
        </w:r>
        <w:r>
          <w:tab/>
        </w:r>
        <w:r>
          <w:fldChar w:fldCharType="begin"/>
        </w:r>
        <w:r>
          <w:instrText xml:space="preserve"> PAGEREF _Toc26226 \h </w:instrText>
        </w:r>
        <w:r>
          <w:fldChar w:fldCharType="separate"/>
        </w:r>
        <w:r>
          <w:t>27</w:t>
        </w:r>
        <w:r>
          <w:fldChar w:fldCharType="end"/>
        </w:r>
      </w:hyperlink>
    </w:p>
    <w:p>
      <w:pPr>
        <w:pStyle w:val="TOC2"/>
        <w:tabs>
          <w:tab w:val="right" w:leader="dot" w:pos="8306"/>
        </w:tabs>
      </w:pPr>
      <w:hyperlink w:anchor="_Toc18241" w:history="1">
        <w:r>
          <w:rPr>
            <w:rFonts w:ascii="仿宋" w:eastAsia="仿宋" w:hAnsi="仿宋" w:cs="仿宋" w:hint="eastAsia"/>
            <w:lang w:eastAsia="zh-CN"/>
          </w:rPr>
          <w:t>(一)、建设区域环境质量现状</w:t>
        </w:r>
        <w:r>
          <w:tab/>
        </w:r>
        <w:r>
          <w:fldChar w:fldCharType="begin"/>
        </w:r>
        <w:r>
          <w:instrText xml:space="preserve"> PAGEREF _Toc18241 \h </w:instrText>
        </w:r>
        <w:r>
          <w:fldChar w:fldCharType="separate"/>
        </w:r>
        <w:r>
          <w:t>27</w:t>
        </w:r>
        <w:r>
          <w:fldChar w:fldCharType="end"/>
        </w:r>
      </w:hyperlink>
    </w:p>
    <w:p>
      <w:pPr>
        <w:pStyle w:val="TOC2"/>
        <w:tabs>
          <w:tab w:val="right" w:leader="dot" w:pos="8306"/>
        </w:tabs>
      </w:pPr>
      <w:hyperlink w:anchor="_Toc31984" w:history="1">
        <w:r>
          <w:rPr>
            <w:rFonts w:ascii="仿宋" w:eastAsia="仿宋" w:hAnsi="仿宋" w:cs="仿宋" w:hint="eastAsia"/>
            <w:lang w:eastAsia="zh-CN"/>
          </w:rPr>
          <w:t>(二)、建设期环境保护</w:t>
        </w:r>
        <w:r>
          <w:tab/>
        </w:r>
        <w:r>
          <w:fldChar w:fldCharType="begin"/>
        </w:r>
        <w:r>
          <w:instrText xml:space="preserve"> PAGEREF _Toc31984 \h </w:instrText>
        </w:r>
        <w:r>
          <w:fldChar w:fldCharType="separate"/>
        </w:r>
        <w:r>
          <w:t>29</w:t>
        </w:r>
        <w:r>
          <w:fldChar w:fldCharType="end"/>
        </w:r>
      </w:hyperlink>
    </w:p>
    <w:p>
      <w:pPr>
        <w:pStyle w:val="TOC2"/>
        <w:tabs>
          <w:tab w:val="right" w:leader="dot" w:pos="8306"/>
        </w:tabs>
      </w:pPr>
      <w:hyperlink w:anchor="_Toc28671" w:history="1">
        <w:r>
          <w:rPr>
            <w:rFonts w:ascii="仿宋" w:eastAsia="仿宋" w:hAnsi="仿宋" w:cs="仿宋" w:hint="eastAsia"/>
            <w:lang w:eastAsia="zh-CN"/>
          </w:rPr>
          <w:t>(三)、运营期环境保护</w:t>
        </w:r>
        <w:r>
          <w:tab/>
        </w:r>
        <w:r>
          <w:fldChar w:fldCharType="begin"/>
        </w:r>
        <w:r>
          <w:instrText xml:space="preserve"> PAGEREF _Toc28671 \h </w:instrText>
        </w:r>
        <w:r>
          <w:fldChar w:fldCharType="separate"/>
        </w:r>
        <w:r>
          <w:t>30</w:t>
        </w:r>
        <w:r>
          <w:fldChar w:fldCharType="end"/>
        </w:r>
      </w:hyperlink>
    </w:p>
    <w:p>
      <w:pPr>
        <w:pStyle w:val="TOC2"/>
        <w:tabs>
          <w:tab w:val="right" w:leader="dot" w:pos="8306"/>
        </w:tabs>
      </w:pPr>
      <w:hyperlink w:anchor="_Toc17713" w:history="1">
        <w:r>
          <w:rPr>
            <w:rFonts w:ascii="仿宋" w:eastAsia="仿宋" w:hAnsi="仿宋" w:cs="仿宋" w:hint="eastAsia"/>
            <w:lang w:eastAsia="zh-CN"/>
          </w:rPr>
          <w:t>(四)、燃气销售项目建设对区域经济的影响</w:t>
        </w:r>
        <w:r>
          <w:tab/>
        </w:r>
        <w:r>
          <w:fldChar w:fldCharType="begin"/>
        </w:r>
        <w:r>
          <w:instrText xml:space="preserve"> PAGEREF _Toc17713 \h </w:instrText>
        </w:r>
        <w:r>
          <w:fldChar w:fldCharType="separate"/>
        </w:r>
        <w:r>
          <w:t>31</w:t>
        </w:r>
        <w:r>
          <w:fldChar w:fldCharType="end"/>
        </w:r>
      </w:hyperlink>
    </w:p>
    <w:p>
      <w:pPr>
        <w:pStyle w:val="TOC2"/>
        <w:tabs>
          <w:tab w:val="right" w:leader="dot" w:pos="8306"/>
        </w:tabs>
      </w:pPr>
      <w:hyperlink w:anchor="_Toc14958" w:history="1">
        <w:r>
          <w:rPr>
            <w:rFonts w:ascii="仿宋" w:eastAsia="仿宋" w:hAnsi="仿宋" w:cs="仿宋" w:hint="eastAsia"/>
            <w:lang w:eastAsia="zh-CN"/>
          </w:rPr>
          <w:t>(五)、废弃物处理</w:t>
        </w:r>
        <w:r>
          <w:tab/>
        </w:r>
        <w:r>
          <w:fldChar w:fldCharType="begin"/>
        </w:r>
        <w:r>
          <w:instrText xml:space="preserve"> PAGEREF _Toc14958 \h </w:instrText>
        </w:r>
        <w:r>
          <w:fldChar w:fldCharType="separate"/>
        </w:r>
        <w:r>
          <w:t>33</w:t>
        </w:r>
        <w:r>
          <w:fldChar w:fldCharType="end"/>
        </w:r>
      </w:hyperlink>
    </w:p>
    <w:p>
      <w:pPr>
        <w:pStyle w:val="TOC2"/>
        <w:tabs>
          <w:tab w:val="right" w:leader="dot" w:pos="8306"/>
        </w:tabs>
      </w:pPr>
      <w:hyperlink w:anchor="_Toc15471" w:history="1">
        <w:r>
          <w:rPr>
            <w:rFonts w:ascii="仿宋" w:eastAsia="仿宋" w:hAnsi="仿宋" w:cs="仿宋" w:hint="eastAsia"/>
            <w:lang w:eastAsia="zh-CN"/>
          </w:rPr>
          <w:t>(六)、特殊环境影响分析</w:t>
        </w:r>
        <w:r>
          <w:tab/>
        </w:r>
        <w:r>
          <w:fldChar w:fldCharType="begin"/>
        </w:r>
        <w:r>
          <w:instrText xml:space="preserve"> PAGEREF _Toc15471 \h </w:instrText>
        </w:r>
        <w:r>
          <w:fldChar w:fldCharType="separate"/>
        </w:r>
        <w:r>
          <w:t>34</w:t>
        </w:r>
        <w:r>
          <w:fldChar w:fldCharType="end"/>
        </w:r>
      </w:hyperlink>
    </w:p>
    <w:p>
      <w:pPr>
        <w:pStyle w:val="TOC2"/>
        <w:tabs>
          <w:tab w:val="right" w:leader="dot" w:pos="8306"/>
        </w:tabs>
      </w:pPr>
      <w:hyperlink w:anchor="_Toc4274" w:history="1">
        <w:r>
          <w:rPr>
            <w:rFonts w:ascii="仿宋" w:eastAsia="仿宋" w:hAnsi="仿宋" w:cs="仿宋" w:hint="eastAsia"/>
            <w:lang w:eastAsia="zh-CN"/>
          </w:rPr>
          <w:t>(七)、清洁生产</w:t>
        </w:r>
        <w:r>
          <w:tab/>
        </w:r>
        <w:r>
          <w:fldChar w:fldCharType="begin"/>
        </w:r>
        <w:r>
          <w:instrText xml:space="preserve"> PAGEREF _Toc4274 \h </w:instrText>
        </w:r>
        <w:r>
          <w:fldChar w:fldCharType="separate"/>
        </w:r>
        <w:r>
          <w:t>36</w:t>
        </w:r>
        <w:r>
          <w:fldChar w:fldCharType="end"/>
        </w:r>
      </w:hyperlink>
    </w:p>
    <w:p>
      <w:pPr>
        <w:pStyle w:val="TOC2"/>
        <w:tabs>
          <w:tab w:val="right" w:leader="dot" w:pos="8306"/>
        </w:tabs>
      </w:pPr>
      <w:hyperlink w:anchor="_Toc18123" w:history="1">
        <w:r>
          <w:rPr>
            <w:rFonts w:ascii="仿宋" w:eastAsia="仿宋" w:hAnsi="仿宋" w:cs="仿宋" w:hint="eastAsia"/>
            <w:lang w:eastAsia="zh-CN"/>
          </w:rPr>
          <w:t>(八)、环境保护综合评价</w:t>
        </w:r>
        <w:r>
          <w:tab/>
        </w:r>
        <w:r>
          <w:fldChar w:fldCharType="begin"/>
        </w:r>
        <w:r>
          <w:instrText xml:space="preserve"> PAGEREF _Toc18123 \h </w:instrText>
        </w:r>
        <w:r>
          <w:fldChar w:fldCharType="separate"/>
        </w:r>
        <w:r>
          <w:t>37</w:t>
        </w:r>
        <w:r>
          <w:fldChar w:fldCharType="end"/>
        </w:r>
      </w:hyperlink>
    </w:p>
    <w:p>
      <w:pPr>
        <w:pStyle w:val="TOC1"/>
        <w:tabs>
          <w:tab w:val="right" w:leader="dot" w:pos="8306"/>
        </w:tabs>
      </w:pPr>
      <w:hyperlink w:anchor="_Toc1737" w:history="1">
        <w:r>
          <w:rPr>
            <w:rFonts w:ascii="仿宋" w:eastAsia="仿宋" w:hAnsi="仿宋" w:cs="仿宋" w:hint="eastAsia"/>
            <w:lang w:eastAsia="zh-CN"/>
          </w:rPr>
          <w:t>十、燃气销售项目人力资源培养与发展</w:t>
        </w:r>
        <w:r>
          <w:tab/>
        </w:r>
        <w:r>
          <w:fldChar w:fldCharType="begin"/>
        </w:r>
        <w:r>
          <w:instrText xml:space="preserve"> PAGEREF _Toc1737 \h </w:instrText>
        </w:r>
        <w:r>
          <w:fldChar w:fldCharType="separate"/>
        </w:r>
        <w:r>
          <w:t>38</w:t>
        </w:r>
        <w:r>
          <w:fldChar w:fldCharType="end"/>
        </w:r>
      </w:hyperlink>
    </w:p>
    <w:p>
      <w:pPr>
        <w:pStyle w:val="TOC2"/>
        <w:tabs>
          <w:tab w:val="right" w:leader="dot" w:pos="8306"/>
        </w:tabs>
      </w:pPr>
      <w:hyperlink w:anchor="_Toc28447" w:history="1">
        <w:r>
          <w:rPr>
            <w:rFonts w:ascii="仿宋" w:eastAsia="仿宋" w:hAnsi="仿宋" w:cs="仿宋" w:hint="eastAsia"/>
            <w:lang w:eastAsia="zh-CN"/>
          </w:rPr>
          <w:t>(一)、人才需求与规划</w:t>
        </w:r>
        <w:r>
          <w:tab/>
        </w:r>
        <w:r>
          <w:fldChar w:fldCharType="begin"/>
        </w:r>
        <w:r>
          <w:instrText xml:space="preserve"> PAGEREF _Toc28447 \h </w:instrText>
        </w:r>
        <w:r>
          <w:fldChar w:fldCharType="separate"/>
        </w:r>
        <w:r>
          <w:t>38</w:t>
        </w:r>
        <w:r>
          <w:fldChar w:fldCharType="end"/>
        </w:r>
      </w:hyperlink>
    </w:p>
    <w:p>
      <w:pPr>
        <w:pStyle w:val="TOC2"/>
        <w:tabs>
          <w:tab w:val="right" w:leader="dot" w:pos="8306"/>
        </w:tabs>
      </w:pPr>
      <w:hyperlink w:anchor="_Toc3993" w:history="1">
        <w:r>
          <w:rPr>
            <w:rFonts w:ascii="仿宋" w:eastAsia="仿宋" w:hAnsi="仿宋" w:cs="仿宋" w:hint="eastAsia"/>
            <w:lang w:eastAsia="zh-CN"/>
          </w:rPr>
          <w:t>(二)、培训与发展计划</w:t>
        </w:r>
        <w:r>
          <w:tab/>
        </w:r>
        <w:r>
          <w:fldChar w:fldCharType="begin"/>
        </w:r>
        <w:r>
          <w:instrText xml:space="preserve"> PAGEREF _Toc3993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3" w:history="1">
        <w:r>
          <w:rPr>
            <w:rFonts w:ascii="仿宋" w:eastAsia="仿宋" w:hAnsi="仿宋" w:cs="仿宋" w:hint="eastAsia"/>
            <w:lang w:eastAsia="zh-CN"/>
          </w:rPr>
          <w:t>十一、燃气销售项目社会影响</w:t>
        </w:r>
        <w:r>
          <w:tab/>
        </w:r>
        <w:r>
          <w:fldChar w:fldCharType="begin"/>
        </w:r>
        <w:r>
          <w:instrText xml:space="preserve"> PAGEREF _Toc27243 \h </w:instrText>
        </w:r>
        <w:r>
          <w:fldChar w:fldCharType="separate"/>
        </w:r>
        <w:r>
          <w:t>39</w:t>
        </w:r>
        <w:r>
          <w:fldChar w:fldCharType="end"/>
        </w:r>
      </w:hyperlink>
    </w:p>
    <w:p>
      <w:pPr>
        <w:pStyle w:val="TOC2"/>
        <w:tabs>
          <w:tab w:val="right" w:leader="dot" w:pos="8306"/>
        </w:tabs>
      </w:pPr>
      <w:hyperlink w:anchor="_Toc2851" w:history="1">
        <w:r>
          <w:rPr>
            <w:rFonts w:ascii="仿宋" w:eastAsia="仿宋" w:hAnsi="仿宋" w:cs="仿宋" w:hint="eastAsia"/>
            <w:lang w:eastAsia="zh-CN"/>
          </w:rPr>
          <w:t>(一)、社会责任与义务</w:t>
        </w:r>
        <w:r>
          <w:tab/>
        </w:r>
        <w:r>
          <w:fldChar w:fldCharType="begin"/>
        </w:r>
        <w:r>
          <w:instrText xml:space="preserve"> PAGEREF _Toc2851 \h </w:instrText>
        </w:r>
        <w:r>
          <w:fldChar w:fldCharType="separate"/>
        </w:r>
        <w:r>
          <w:t>39</w:t>
        </w:r>
        <w:r>
          <w:fldChar w:fldCharType="end"/>
        </w:r>
      </w:hyperlink>
    </w:p>
    <w:p>
      <w:pPr>
        <w:pStyle w:val="TOC2"/>
        <w:tabs>
          <w:tab w:val="right" w:leader="dot" w:pos="8306"/>
        </w:tabs>
      </w:pPr>
      <w:hyperlink w:anchor="_Toc9122" w:history="1">
        <w:r>
          <w:rPr>
            <w:rFonts w:ascii="仿宋" w:eastAsia="仿宋" w:hAnsi="仿宋" w:cs="仿宋" w:hint="eastAsia"/>
            <w:lang w:eastAsia="zh-CN"/>
          </w:rPr>
          <w:t>(二)、社会参与与沟通</w:t>
        </w:r>
        <w:r>
          <w:tab/>
        </w:r>
        <w:r>
          <w:fldChar w:fldCharType="begin"/>
        </w:r>
        <w:r>
          <w:instrText xml:space="preserve"> PAGEREF _Toc9122 \h </w:instrText>
        </w:r>
        <w:r>
          <w:fldChar w:fldCharType="separate"/>
        </w:r>
        <w:r>
          <w:t>40</w:t>
        </w:r>
        <w:r>
          <w:fldChar w:fldCharType="end"/>
        </w:r>
      </w:hyperlink>
    </w:p>
    <w:p>
      <w:pPr>
        <w:pStyle w:val="TOC1"/>
        <w:tabs>
          <w:tab w:val="right" w:leader="dot" w:pos="8306"/>
        </w:tabs>
      </w:pPr>
      <w:hyperlink w:anchor="_Toc32673" w:history="1">
        <w:r>
          <w:rPr>
            <w:rFonts w:ascii="仿宋" w:eastAsia="仿宋" w:hAnsi="仿宋" w:cs="仿宋" w:hint="eastAsia"/>
            <w:lang w:eastAsia="zh-CN"/>
          </w:rPr>
          <w:t>十二、燃气销售项目计划安排</w:t>
        </w:r>
        <w:r>
          <w:tab/>
        </w:r>
        <w:r>
          <w:fldChar w:fldCharType="begin"/>
        </w:r>
        <w:r>
          <w:instrText xml:space="preserve"> PAGEREF _Toc32673 \h </w:instrText>
        </w:r>
        <w:r>
          <w:fldChar w:fldCharType="separate"/>
        </w:r>
        <w:r>
          <w:t>41</w:t>
        </w:r>
        <w:r>
          <w:fldChar w:fldCharType="end"/>
        </w:r>
      </w:hyperlink>
    </w:p>
    <w:p>
      <w:pPr>
        <w:pStyle w:val="TOC2"/>
        <w:tabs>
          <w:tab w:val="right" w:leader="dot" w:pos="8306"/>
        </w:tabs>
      </w:pPr>
      <w:hyperlink w:anchor="_Toc31455" w:history="1">
        <w:r>
          <w:rPr>
            <w:rFonts w:ascii="仿宋" w:eastAsia="仿宋" w:hAnsi="仿宋" w:cs="仿宋" w:hint="eastAsia"/>
            <w:lang w:eastAsia="zh-CN"/>
          </w:rPr>
          <w:t>(一)、建设周期</w:t>
        </w:r>
        <w:r>
          <w:tab/>
        </w:r>
        <w:r>
          <w:fldChar w:fldCharType="begin"/>
        </w:r>
        <w:r>
          <w:instrText xml:space="preserve"> PAGEREF _Toc31455 \h </w:instrText>
        </w:r>
        <w:r>
          <w:fldChar w:fldCharType="separate"/>
        </w:r>
        <w:r>
          <w:t>41</w:t>
        </w:r>
        <w:r>
          <w:fldChar w:fldCharType="end"/>
        </w:r>
      </w:hyperlink>
    </w:p>
    <w:p>
      <w:pPr>
        <w:pStyle w:val="TOC2"/>
        <w:tabs>
          <w:tab w:val="right" w:leader="dot" w:pos="8306"/>
        </w:tabs>
      </w:pPr>
      <w:hyperlink w:anchor="_Toc7267" w:history="1">
        <w:r>
          <w:rPr>
            <w:rFonts w:ascii="仿宋" w:eastAsia="仿宋" w:hAnsi="仿宋" w:cs="仿宋" w:hint="eastAsia"/>
            <w:lang w:eastAsia="zh-CN"/>
          </w:rPr>
          <w:t>(二)、建设进度</w:t>
        </w:r>
        <w:r>
          <w:tab/>
        </w:r>
        <w:r>
          <w:fldChar w:fldCharType="begin"/>
        </w:r>
        <w:r>
          <w:instrText xml:space="preserve"> PAGEREF _Toc7267 \h </w:instrText>
        </w:r>
        <w:r>
          <w:fldChar w:fldCharType="separate"/>
        </w:r>
        <w:r>
          <w:t>41</w:t>
        </w:r>
        <w:r>
          <w:fldChar w:fldCharType="end"/>
        </w:r>
      </w:hyperlink>
    </w:p>
    <w:p>
      <w:pPr>
        <w:pStyle w:val="TOC2"/>
        <w:tabs>
          <w:tab w:val="right" w:leader="dot" w:pos="8306"/>
        </w:tabs>
      </w:pPr>
      <w:hyperlink w:anchor="_Toc31566" w:history="1">
        <w:r>
          <w:rPr>
            <w:rFonts w:ascii="仿宋" w:eastAsia="仿宋" w:hAnsi="仿宋" w:cs="仿宋" w:hint="eastAsia"/>
            <w:lang w:eastAsia="zh-CN"/>
          </w:rPr>
          <w:t>(三)、进度安排注意事项</w:t>
        </w:r>
        <w:r>
          <w:tab/>
        </w:r>
        <w:r>
          <w:fldChar w:fldCharType="begin"/>
        </w:r>
        <w:r>
          <w:instrText xml:space="preserve"> PAGEREF _Toc31566 \h </w:instrText>
        </w:r>
        <w:r>
          <w:fldChar w:fldCharType="separate"/>
        </w:r>
        <w:r>
          <w:t>42</w:t>
        </w:r>
        <w:r>
          <w:fldChar w:fldCharType="end"/>
        </w:r>
      </w:hyperlink>
    </w:p>
    <w:p>
      <w:pPr>
        <w:pStyle w:val="TOC2"/>
        <w:tabs>
          <w:tab w:val="right" w:leader="dot" w:pos="8306"/>
        </w:tabs>
      </w:pPr>
      <w:hyperlink w:anchor="_Toc23705" w:history="1">
        <w:r>
          <w:rPr>
            <w:rFonts w:ascii="仿宋" w:eastAsia="仿宋" w:hAnsi="仿宋" w:cs="仿宋" w:hint="eastAsia"/>
            <w:lang w:eastAsia="zh-CN"/>
          </w:rPr>
          <w:t>(四)、人力资源配置</w:t>
        </w:r>
        <w:r>
          <w:tab/>
        </w:r>
        <w:r>
          <w:fldChar w:fldCharType="begin"/>
        </w:r>
        <w:r>
          <w:instrText xml:space="preserve"> PAGEREF _Toc23705 \h </w:instrText>
        </w:r>
        <w:r>
          <w:fldChar w:fldCharType="separate"/>
        </w:r>
        <w:r>
          <w:t>44</w:t>
        </w:r>
        <w:r>
          <w:fldChar w:fldCharType="end"/>
        </w:r>
      </w:hyperlink>
    </w:p>
    <w:p>
      <w:pPr>
        <w:pStyle w:val="TOC1"/>
        <w:tabs>
          <w:tab w:val="right" w:leader="dot" w:pos="8306"/>
        </w:tabs>
      </w:pPr>
      <w:hyperlink w:anchor="_Toc9545" w:history="1">
        <w:r>
          <w:rPr>
            <w:rFonts w:ascii="仿宋" w:eastAsia="仿宋" w:hAnsi="仿宋" w:cs="仿宋" w:hint="eastAsia"/>
            <w:lang w:eastAsia="zh-CN"/>
          </w:rPr>
          <w:t>十三、利益相关者分析与沟通计划</w:t>
        </w:r>
        <w:r>
          <w:tab/>
        </w:r>
        <w:r>
          <w:fldChar w:fldCharType="begin"/>
        </w:r>
        <w:r>
          <w:instrText xml:space="preserve"> PAGEREF _Toc9545 \h </w:instrText>
        </w:r>
        <w:r>
          <w:fldChar w:fldCharType="separate"/>
        </w:r>
        <w:r>
          <w:t>45</w:t>
        </w:r>
        <w:r>
          <w:fldChar w:fldCharType="end"/>
        </w:r>
      </w:hyperlink>
    </w:p>
    <w:p>
      <w:pPr>
        <w:pStyle w:val="TOC2"/>
        <w:tabs>
          <w:tab w:val="right" w:leader="dot" w:pos="8306"/>
        </w:tabs>
      </w:pPr>
      <w:hyperlink w:anchor="_Toc4464" w:history="1">
        <w:r>
          <w:rPr>
            <w:rFonts w:ascii="仿宋" w:eastAsia="仿宋" w:hAnsi="仿宋" w:cs="仿宋" w:hint="eastAsia"/>
            <w:lang w:eastAsia="zh-CN"/>
          </w:rPr>
          <w:t>(一)、利益相关者分析</w:t>
        </w:r>
        <w:r>
          <w:tab/>
        </w:r>
        <w:r>
          <w:fldChar w:fldCharType="begin"/>
        </w:r>
        <w:r>
          <w:instrText xml:space="preserve"> PAGEREF _Toc4464 \h </w:instrText>
        </w:r>
        <w:r>
          <w:fldChar w:fldCharType="separate"/>
        </w:r>
        <w:r>
          <w:t>45</w:t>
        </w:r>
        <w:r>
          <w:fldChar w:fldCharType="end"/>
        </w:r>
      </w:hyperlink>
    </w:p>
    <w:p>
      <w:pPr>
        <w:pStyle w:val="TOC2"/>
        <w:tabs>
          <w:tab w:val="right" w:leader="dot" w:pos="8306"/>
        </w:tabs>
      </w:pPr>
      <w:hyperlink w:anchor="_Toc5760" w:history="1">
        <w:r>
          <w:rPr>
            <w:rFonts w:ascii="仿宋" w:eastAsia="仿宋" w:hAnsi="仿宋" w:cs="仿宋" w:hint="eastAsia"/>
            <w:lang w:eastAsia="zh-CN"/>
          </w:rPr>
          <w:t>(二)、沟通计划</w:t>
        </w:r>
        <w:r>
          <w:tab/>
        </w:r>
        <w:r>
          <w:fldChar w:fldCharType="begin"/>
        </w:r>
        <w:r>
          <w:instrText xml:space="preserve"> PAGEREF _Toc5760 \h </w:instrText>
        </w:r>
        <w:r>
          <w:fldChar w:fldCharType="separate"/>
        </w:r>
        <w:r>
          <w:t>46</w:t>
        </w:r>
        <w:r>
          <w:fldChar w:fldCharType="end"/>
        </w:r>
      </w:hyperlink>
    </w:p>
    <w:p>
      <w:pPr>
        <w:pStyle w:val="TOC1"/>
        <w:tabs>
          <w:tab w:val="right" w:leader="dot" w:pos="8306"/>
        </w:tabs>
      </w:pPr>
      <w:hyperlink w:anchor="_Toc5686" w:history="1">
        <w:r>
          <w:rPr>
            <w:rFonts w:ascii="仿宋" w:eastAsia="仿宋" w:hAnsi="仿宋" w:cs="仿宋" w:hint="eastAsia"/>
            <w:lang w:eastAsia="zh-CN"/>
          </w:rPr>
          <w:t>十四、燃气销售项目变更管理</w:t>
        </w:r>
        <w:r>
          <w:tab/>
        </w:r>
        <w:r>
          <w:fldChar w:fldCharType="begin"/>
        </w:r>
        <w:r>
          <w:instrText xml:space="preserve"> PAGEREF _Toc5686 \h </w:instrText>
        </w:r>
        <w:r>
          <w:fldChar w:fldCharType="separate"/>
        </w:r>
        <w:r>
          <w:t>47</w:t>
        </w:r>
        <w:r>
          <w:fldChar w:fldCharType="end"/>
        </w:r>
      </w:hyperlink>
    </w:p>
    <w:p>
      <w:pPr>
        <w:pStyle w:val="TOC2"/>
        <w:tabs>
          <w:tab w:val="right" w:leader="dot" w:pos="8306"/>
        </w:tabs>
      </w:pPr>
      <w:hyperlink w:anchor="_Toc26648" w:history="1">
        <w:r>
          <w:rPr>
            <w:rFonts w:ascii="仿宋" w:eastAsia="仿宋" w:hAnsi="仿宋" w:cs="仿宋" w:hint="eastAsia"/>
            <w:lang w:eastAsia="zh-CN"/>
          </w:rPr>
          <w:t>(一)、变更申请与评估</w:t>
        </w:r>
        <w:r>
          <w:tab/>
        </w:r>
        <w:r>
          <w:fldChar w:fldCharType="begin"/>
        </w:r>
        <w:r>
          <w:instrText xml:space="preserve"> PAGEREF _Toc26648 \h </w:instrText>
        </w:r>
        <w:r>
          <w:fldChar w:fldCharType="separate"/>
        </w:r>
        <w:r>
          <w:t>47</w:t>
        </w:r>
        <w:r>
          <w:fldChar w:fldCharType="end"/>
        </w:r>
      </w:hyperlink>
    </w:p>
    <w:p>
      <w:pPr>
        <w:pStyle w:val="TOC2"/>
        <w:tabs>
          <w:tab w:val="right" w:leader="dot" w:pos="8306"/>
        </w:tabs>
      </w:pPr>
      <w:hyperlink w:anchor="_Toc18002" w:history="1">
        <w:r>
          <w:rPr>
            <w:rFonts w:ascii="仿宋" w:eastAsia="仿宋" w:hAnsi="仿宋" w:cs="仿宋" w:hint="eastAsia"/>
            <w:lang w:eastAsia="zh-CN"/>
          </w:rPr>
          <w:t>(二)、变更实施与控制</w:t>
        </w:r>
        <w:r>
          <w:tab/>
        </w:r>
        <w:r>
          <w:fldChar w:fldCharType="begin"/>
        </w:r>
        <w:r>
          <w:instrText xml:space="preserve"> PAGEREF _Toc18002 \h </w:instrText>
        </w:r>
        <w:r>
          <w:fldChar w:fldCharType="separate"/>
        </w:r>
        <w:r>
          <w:t>48</w:t>
        </w:r>
        <w:r>
          <w:fldChar w:fldCharType="end"/>
        </w:r>
      </w:hyperlink>
    </w:p>
    <w:p>
      <w:pPr>
        <w:pStyle w:val="TOC1"/>
        <w:tabs>
          <w:tab w:val="right" w:leader="dot" w:pos="8306"/>
        </w:tabs>
      </w:pPr>
      <w:hyperlink w:anchor="_Toc6962" w:history="1">
        <w:r>
          <w:rPr>
            <w:rFonts w:ascii="仿宋" w:eastAsia="仿宋" w:hAnsi="仿宋" w:cs="仿宋" w:hint="eastAsia"/>
            <w:lang w:eastAsia="zh-CN"/>
          </w:rPr>
          <w:t>十五、供应链管理</w:t>
        </w:r>
        <w:r>
          <w:tab/>
        </w:r>
        <w:r>
          <w:fldChar w:fldCharType="begin"/>
        </w:r>
        <w:r>
          <w:instrText xml:space="preserve"> PAGEREF _Toc6962 \h </w:instrText>
        </w:r>
        <w:r>
          <w:fldChar w:fldCharType="separate"/>
        </w:r>
        <w:r>
          <w:t>48</w:t>
        </w:r>
        <w:r>
          <w:fldChar w:fldCharType="end"/>
        </w:r>
      </w:hyperlink>
    </w:p>
    <w:p>
      <w:pPr>
        <w:pStyle w:val="TOC2"/>
        <w:tabs>
          <w:tab w:val="right" w:leader="dot" w:pos="8306"/>
        </w:tabs>
      </w:pPr>
      <w:hyperlink w:anchor="_Toc19546" w:history="1">
        <w:r>
          <w:rPr>
            <w:rFonts w:ascii="仿宋" w:eastAsia="仿宋" w:hAnsi="仿宋" w:cs="仿宋" w:hint="eastAsia"/>
            <w:lang w:eastAsia="zh-CN"/>
          </w:rPr>
          <w:t>(一)、供应链战略规划</w:t>
        </w:r>
        <w:r>
          <w:tab/>
        </w:r>
        <w:r>
          <w:fldChar w:fldCharType="begin"/>
        </w:r>
        <w:r>
          <w:instrText xml:space="preserve"> PAGEREF _Toc19546 \h </w:instrText>
        </w:r>
        <w:r>
          <w:fldChar w:fldCharType="separate"/>
        </w:r>
        <w:r>
          <w:t>48</w:t>
        </w:r>
        <w:r>
          <w:fldChar w:fldCharType="end"/>
        </w:r>
      </w:hyperlink>
    </w:p>
    <w:p>
      <w:pPr>
        <w:pStyle w:val="TOC2"/>
        <w:tabs>
          <w:tab w:val="right" w:leader="dot" w:pos="8306"/>
        </w:tabs>
      </w:pPr>
      <w:hyperlink w:anchor="_Toc28215" w:history="1">
        <w:r>
          <w:rPr>
            <w:rFonts w:ascii="仿宋" w:eastAsia="仿宋" w:hAnsi="仿宋" w:cs="仿宋" w:hint="eastAsia"/>
            <w:lang w:eastAsia="zh-CN"/>
          </w:rPr>
          <w:t>(二)、供应商选择与合作</w:t>
        </w:r>
        <w:r>
          <w:tab/>
        </w:r>
        <w:r>
          <w:fldChar w:fldCharType="begin"/>
        </w:r>
        <w:r>
          <w:instrText xml:space="preserve"> PAGEREF _Toc28215 \h </w:instrText>
        </w:r>
        <w:r>
          <w:fldChar w:fldCharType="separate"/>
        </w:r>
        <w:r>
          <w:t>50</w:t>
        </w:r>
        <w:r>
          <w:fldChar w:fldCharType="end"/>
        </w:r>
      </w:hyperlink>
    </w:p>
    <w:p>
      <w:pPr>
        <w:pStyle w:val="TOC2"/>
        <w:tabs>
          <w:tab w:val="right" w:leader="dot" w:pos="8306"/>
        </w:tabs>
      </w:pPr>
      <w:hyperlink w:anchor="_Toc23188" w:history="1">
        <w:r>
          <w:rPr>
            <w:rFonts w:ascii="仿宋" w:eastAsia="仿宋" w:hAnsi="仿宋" w:cs="仿宋" w:hint="eastAsia"/>
            <w:lang w:eastAsia="zh-CN"/>
          </w:rPr>
          <w:t>(三)、物流与库存管理</w:t>
        </w:r>
        <w:r>
          <w:tab/>
        </w:r>
        <w:r>
          <w:fldChar w:fldCharType="begin"/>
        </w:r>
        <w:r>
          <w:instrText xml:space="preserve"> PAGEREF _Toc23188 \h </w:instrText>
        </w:r>
        <w:r>
          <w:fldChar w:fldCharType="separate"/>
        </w:r>
        <w:r>
          <w:t>51</w:t>
        </w:r>
        <w:r>
          <w:fldChar w:fldCharType="end"/>
        </w:r>
      </w:hyperlink>
    </w:p>
    <w:p>
      <w:pPr>
        <w:pStyle w:val="TOC1"/>
        <w:tabs>
          <w:tab w:val="right" w:leader="dot" w:pos="8306"/>
        </w:tabs>
      </w:pPr>
      <w:hyperlink w:anchor="_Toc2512" w:history="1">
        <w:r>
          <w:rPr>
            <w:rFonts w:ascii="仿宋" w:eastAsia="仿宋" w:hAnsi="仿宋" w:cs="仿宋" w:hint="eastAsia"/>
            <w:lang w:eastAsia="zh-CN"/>
          </w:rPr>
          <w:t>十六、燃气销售项目治理与监督</w:t>
        </w:r>
        <w:r>
          <w:tab/>
        </w:r>
        <w:r>
          <w:fldChar w:fldCharType="begin"/>
        </w:r>
        <w:r>
          <w:instrText xml:space="preserve"> PAGEREF _Toc2512 \h </w:instrText>
        </w:r>
        <w:r>
          <w:fldChar w:fldCharType="separate"/>
        </w:r>
        <w:r>
          <w:t>52</w:t>
        </w:r>
        <w:r>
          <w:fldChar w:fldCharType="end"/>
        </w:r>
      </w:hyperlink>
    </w:p>
    <w:p>
      <w:pPr>
        <w:pStyle w:val="TOC2"/>
        <w:tabs>
          <w:tab w:val="right" w:leader="dot" w:pos="8306"/>
        </w:tabs>
      </w:pPr>
      <w:hyperlink w:anchor="_Toc8341" w:history="1">
        <w:r>
          <w:rPr>
            <w:rFonts w:ascii="仿宋" w:eastAsia="仿宋" w:hAnsi="仿宋" w:cs="仿宋" w:hint="eastAsia"/>
            <w:lang w:eastAsia="zh-CN"/>
          </w:rPr>
          <w:t>(一)、燃气销售项目治理结构</w:t>
        </w:r>
        <w:r>
          <w:tab/>
        </w:r>
        <w:r>
          <w:fldChar w:fldCharType="begin"/>
        </w:r>
        <w:r>
          <w:instrText xml:space="preserve"> PAGEREF _Toc8341 \h </w:instrText>
        </w:r>
        <w:r>
          <w:fldChar w:fldCharType="separate"/>
        </w:r>
        <w:r>
          <w:t>52</w:t>
        </w:r>
        <w:r>
          <w:fldChar w:fldCharType="end"/>
        </w:r>
      </w:hyperlink>
    </w:p>
    <w:p>
      <w:pPr>
        <w:pStyle w:val="TOC2"/>
        <w:tabs>
          <w:tab w:val="right" w:leader="dot" w:pos="8306"/>
        </w:tabs>
      </w:pPr>
      <w:hyperlink w:anchor="_Toc10884" w:history="1">
        <w:r>
          <w:rPr>
            <w:rFonts w:ascii="仿宋" w:eastAsia="仿宋" w:hAnsi="仿宋" w:cs="仿宋" w:hint="eastAsia"/>
            <w:lang w:eastAsia="zh-CN"/>
          </w:rPr>
          <w:t>(二)、监督与审计</w:t>
        </w:r>
        <w:r>
          <w:tab/>
        </w:r>
        <w:r>
          <w:fldChar w:fldCharType="begin"/>
        </w:r>
        <w:r>
          <w:instrText xml:space="preserve"> PAGEREF _Toc10884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88"/>
      <w:r>
        <w:rPr>
          <w:rFonts w:ascii="仿宋" w:eastAsia="仿宋" w:hAnsi="仿宋" w:cs="仿宋" w:hint="eastAsia"/>
          <w:sz w:val="28"/>
          <w:lang w:eastAsia="zh-CN"/>
        </w:rPr>
        <w:t>一、燃气销售项目绩效评估</w:t>
      </w:r>
      <w:bookmarkEnd w:id="2"/>
    </w:p>
    <w:p>
      <w:pPr>
        <w:pStyle w:val="Heading2"/>
        <w:rPr>
          <w:rFonts w:ascii="仿宋" w:eastAsia="仿宋" w:hAnsi="仿宋" w:cs="仿宋" w:hint="eastAsia"/>
          <w:lang w:eastAsia="zh-CN"/>
        </w:rPr>
      </w:pPr>
      <w:bookmarkStart w:id="3" w:name="_Toc31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中，我们设计了一套全面的绩效评估指标，以确保燃气销售项目的可控和成功交付。这些指标跨足燃气销售项目目标、成本、进度和质量等多个维度，为我们提供了全面洞察燃气销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目标达成率是我们关注的首要指标。我们设定了明确的目标，并通过定期监测和评估，迅速发现并应对潜在的目标偏差。这为燃气销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成本绩效是另一个核心关注点。通过实际成本与预算成本的对比分析，我们深入了解成本差异的原因，及时调整资源分配，保持燃气销售项目在经济效益方面的合理水平。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进度作为关键的绩效指标之一，得到了精心的关注。我们制定了详细的燃气销售项目进度计划，并设立了进度符合度指标，确保实际进度与计划进度保持一致。这使我们能够快速发现和解决潜在的进度问题，保持燃气销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燃气销售项目绩效的不可或缺的一环。我们引入了一系列的质量标准和客户满意度指标，以确保燃气销售项目交付的成果在质量上达到或超越预期水平。通过持续监测这些指标，我们努力提升燃气销售项目整体质量水平，为燃气销售项目的成功交付提供有力保障。通过这些科学且全面的绩效评估，我们能够更好地引导燃气销售项目的持续改进，确保燃气销售项目目标的顺利达成。</w:t>
      </w:r>
    </w:p>
    <w:p>
      <w:pPr>
        <w:pStyle w:val="Heading2"/>
        <w:ind w:firstLine="560" w:firstLineChars="200"/>
        <w:rPr>
          <w:rFonts w:ascii="仿宋" w:eastAsia="仿宋" w:hAnsi="仿宋" w:cs="仿宋" w:hint="eastAsia"/>
          <w:sz w:val="28"/>
          <w:lang w:eastAsia="zh-CN"/>
        </w:rPr>
      </w:pPr>
      <w:bookmarkStart w:id="4" w:name="_Toc215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绩效评估是燃气销售项目中的关键环节，为确保燃气销售项目达到预期目标，我们采用了多层次、多维度的绩效评估方法。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燃气销售项目的战略目标对齐，确保每个决策和行动都与燃气销售项目整体目标保持一致。团队会定期召开战略对齐会议，审视当前工作与燃气销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燃气销售项目进度、质量、成本和风险等方面。这些指标通过数据收集和分析，为燃气销售项目管理团队提供了客观的评估依据。例如，我们通过燃气销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绩效评估不仅仅停留在燃气销售项目内部，还考虑了燃气销售项目对外部环境的影响。我们定期进行干系人满意度调查，以了解各利益相关方对燃气销售项目的期望和满意度，并及时做出调整。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这种多层次、多角度的绩效评估方法，使得我们能够全面了解燃气销售项目的运行状态，及时做出调整，确保燃气销售项目在不断变化的环境中保持稳健前行。</w:t>
      </w:r>
    </w:p>
    <w:p>
      <w:pPr>
        <w:pStyle w:val="Heading2"/>
        <w:ind w:firstLine="560" w:firstLineChars="200"/>
        <w:rPr>
          <w:rFonts w:ascii="仿宋" w:eastAsia="仿宋" w:hAnsi="仿宋" w:cs="仿宋" w:hint="eastAsia"/>
          <w:sz w:val="28"/>
          <w:lang w:eastAsia="zh-CN"/>
        </w:rPr>
      </w:pPr>
      <w:bookmarkStart w:id="5" w:name="_Toc327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为了确保燃气销售项目的有效管理和不断优化，我们采用了精心设计的绩效评估周期。这个周期旨在实现灵活、实时和全面的评估，以适应燃气销售项目执行中的各种挑战。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燃气销售项目的不同需求，分为短期、中期和长期。短期评估关注每个迭代或工作周期，以及时发现和解决当前任务中的问题。中期评估涵盖几个迭代，深入了解整体燃气销售项目的趋势和性能。长期评估则着眼于整个燃气销售项目阶段，确保燃气销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燃气销售项目管理工具和协作平台，团队成员能够随时更新和分享燃气销售项目数据。这种实时性的反馈机制使我们能够及时察觉潜在问题，快速调整，保持燃气销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燃气销售项目的决策制定密不可分。每个周期的燃气销售项目回顾会议成为集体总结经验、识别问题深层次原因并找到创新解决方案的平台。这种定期的反思与调整机制使燃气销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56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526"/>
      <w:r>
        <w:rPr>
          <w:rFonts w:ascii="仿宋" w:eastAsia="仿宋" w:hAnsi="仿宋" w:cs="仿宋" w:hint="eastAsia"/>
          <w:lang w:eastAsia="zh-CN"/>
        </w:rPr>
        <w:t>(一)、燃气销售行业分析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行业一直以来都是市场的关注焦点。行业内的发展趋势、竞争态势以及潜在机会都对燃气销售项目的推进产生深远的影响。通过深入研究行业的整体概貌，我们将更好地理解行业的核心特征，为燃气销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行业，技术一直是推动创新和发展的关键因素。我们将对当前技术趋势进行详尽分析，包括但不限于人工智能、大数据应用、先进制造技术等。这有助于燃气销售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气销售项目成功的基础。我们将对主要竞争对手进行深入研究，包括其市场份额、产品特点、市场定位等。通过全面了解竞争对手的优势和劣势，燃气销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409"/>
      <w:r>
        <w:rPr>
          <w:rFonts w:ascii="仿宋" w:eastAsia="仿宋" w:hAnsi="仿宋" w:cs="仿宋" w:hint="eastAsia"/>
          <w:sz w:val="28"/>
          <w:lang w:eastAsia="zh-CN"/>
        </w:rPr>
        <w:t>(二)、燃气销售市场分析预测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通过对市场规模的深入调研，我们将预测燃气销售市场未来的增长趋势。这包括市场的整体规模、各细分领域的发展趋势等。燃气销售项目可以根据市场的扩张速度和潜在机会，制定更符合市场需求的发展策略。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气销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燃气销售项目实施过程中需要充分考虑的因素。我们将对市场风险进行全面评估，包括但不限于政策法规风险、市场竞争风险、技术变革风险等。通过对潜在风险的深入分析，燃气销售项目可以制定相应的风险缓解策略，降低不确定性对燃气销售项目的影响。</w:t>
      </w:r>
    </w:p>
    <w:p>
      <w:pPr>
        <w:pStyle w:val="Heading1"/>
        <w:ind w:firstLine="560" w:firstLineChars="200"/>
        <w:rPr>
          <w:rFonts w:ascii="仿宋" w:eastAsia="仿宋" w:hAnsi="仿宋" w:cs="仿宋" w:hint="eastAsia"/>
          <w:sz w:val="28"/>
          <w:lang w:eastAsia="zh-CN"/>
        </w:rPr>
      </w:pPr>
      <w:bookmarkStart w:id="9" w:name="_Toc19459"/>
      <w:r>
        <w:rPr>
          <w:rFonts w:ascii="仿宋" w:eastAsia="仿宋" w:hAnsi="仿宋" w:cs="仿宋" w:hint="eastAsia"/>
          <w:sz w:val="28"/>
          <w:lang w:eastAsia="zh-CN"/>
        </w:rPr>
        <w:t>三、燃气销售项目危机管理</w:t>
      </w:r>
      <w:bookmarkEnd w:id="9"/>
    </w:p>
    <w:p>
      <w:pPr>
        <w:pStyle w:val="Heading2"/>
        <w:rPr>
          <w:rFonts w:ascii="仿宋" w:eastAsia="仿宋" w:hAnsi="仿宋" w:cs="仿宋" w:hint="eastAsia"/>
          <w:lang w:eastAsia="zh-CN"/>
        </w:rPr>
      </w:pPr>
      <w:bookmarkStart w:id="10" w:name="_Toc486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燃气销售项目危机管理中，危机预警与识别是确保燃气销售项目稳健运行的核心步骤。通过建立全面的监测机制，燃气销售项目团队旨在及时发现和理解潜在的风险和危机因素，以便采取及时的预防和应对措施，确保燃气销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首先，通过深入的风险评估，燃气销售项目团队全面分析了整个燃气销售项目和各个阶段可能存在的威胁。这包括准确评估每个潜在风险的发生概率和可能影响的程度，为后续危机预警提供了有力支持。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销售项目团队着重于明确定义燃气销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销售项目进展的持续监控，团队能够及时发现潜在问题并作出迅速反应。燃气销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在这一阶段，团队的专业素养和反应速度将发挥至关重要的作用，以确保潜在危机能够在初期得到有效的处理，最大程度地减轻负面影响。通过危机预警与识别，燃气销售项目得以更有序、可控地推进。</w:t>
      </w:r>
    </w:p>
    <w:p>
      <w:pPr>
        <w:pStyle w:val="Heading2"/>
        <w:ind w:firstLine="560" w:firstLineChars="200"/>
        <w:rPr>
          <w:rFonts w:ascii="仿宋" w:eastAsia="仿宋" w:hAnsi="仿宋" w:cs="仿宋" w:hint="eastAsia"/>
          <w:sz w:val="28"/>
          <w:lang w:eastAsia="zh-CN"/>
        </w:rPr>
      </w:pPr>
      <w:bookmarkStart w:id="11" w:name="_Toc970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在危机发生时，燃气销售项目团队立即行动，成立了应急小组。该小组的任务是迅速制定并实施紧急应对措施，以最小化潜在损失。以下是采取的主要措施：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暂停燃气销售项目进度：为遏制危机蔓延，燃气销售项目暂时停止进行，以便全面评估当前状况。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资源重新分配：重新评估燃气销售项目资源的分配，确保最大限度地减小损失。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实时沟通：与关键利益相关者建立实时沟通机制，向他们传递燃气销售项目危机的实际状况，保障燃气销售项目核心利益。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在紧急应对的同时，燃气销售项目团队强调了团队协作和有效沟通的重要性。以下是团队协作的关键举措：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信息共享机制：建立了信息共享平台，确保团队成员能够及时获取燃气销售项目危机的实时信息。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领导者沟通：燃气销售项目领导者通过定期会议和即时沟通工具，指导团队应对危机，保持团队稳定运行。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随着危机得到初步控制，燃气销售项目团队转向制定恢复计划，以确保燃气销售项目能够从中迅速恢复。主要恢复计划包括：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修复受损的进度计划：重新评估燃气销售项目进度，制定修复计划，确保燃气销售项目尽快回归正常进程。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重新调整资源分配：优化资源分配，确保燃气销售项目在有限资源下高效运转。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风险管理机制加强：对燃气销售项目风险进行全面评估，制定更强化的风险管理策略，以预防未来可能的危机。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00"/>
      <w:r>
        <w:rPr>
          <w:rFonts w:ascii="仿宋" w:eastAsia="仿宋" w:hAnsi="仿宋" w:cs="仿宋" w:hint="eastAsia"/>
          <w:sz w:val="28"/>
          <w:lang w:eastAsia="zh-CN"/>
        </w:rPr>
        <w:t>四、燃气销售项目建设单位说明</w:t>
      </w:r>
      <w:bookmarkEnd w:id="12"/>
    </w:p>
    <w:p>
      <w:pPr>
        <w:pStyle w:val="Heading2"/>
        <w:rPr>
          <w:rFonts w:ascii="仿宋" w:eastAsia="仿宋" w:hAnsi="仿宋" w:cs="仿宋" w:hint="eastAsia"/>
          <w:lang w:eastAsia="zh-CN"/>
        </w:rPr>
      </w:pPr>
      <w:bookmarkStart w:id="13" w:name="_Toc15375"/>
      <w:r>
        <w:rPr>
          <w:rFonts w:ascii="仿宋" w:eastAsia="仿宋" w:hAnsi="仿宋" w:cs="仿宋" w:hint="eastAsia"/>
          <w:lang w:eastAsia="zh-CN"/>
        </w:rPr>
        <w:t>(一)、燃气销售项目承办单位基本情况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45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气销售项目承办单位的XXXX，我们着眼于实现可持续的经济效益。通过技术创新和解决方案的提供，公司预计在燃气销售项目执行期间将获得可观的收入增长。这一收入来源主要包括燃气销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同时，我们注重成本控制和效率提升，以确保燃气销售项目的可持续盈利。透过精细的管理和资源优化，公司期望实现燃气销售项目利润最大化。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气销售项目实施进行全面的投资评估，包括燃气销售项目启动阶段的资金投入和后续运营成本。通过对燃气销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燃气销售项目实施过程中具备足够的资金流动性，公司将进行详尽的现金流分析。这包括资金需求的合理预测、燃气销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84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319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燃气销售项目的主要产品是XXXX，预计年产值为XXX万元。这一产品在市场中占据着重要的地位，其广泛的应用范围使得该燃气销售项目的市场前景非常广阔。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燃气销售项目的xxx产品作为重要的原材料之一，将在多个领域发挥关键作用。其在建筑、交通、能源等方面的广泛应用将为整个产业链提供强大的支持，形成产业协同效应。燃气销售项目的年产值XXX万XXX万XXX万万元不仅反映了其在市场上的巨大潜力，更预示着它对国民经济的积极贡献。这种关联度高、涉及面广的产业关系，使得该燃气销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15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总征地面积为XXXX平方米，相当于约XX.XX亩，其中净用地面积为XXXX平方米，红线范围内相当于约XX.XX亩。这一用地规模充分考虑了燃气销售项目的建设需求，保障了燃气销售项目在合适的空间内得以充分发展。燃气销售项目规划的总建筑面积为XXXX平方米，其中主体工程建设占XXXX平方米，计容建筑面积达XXXX平方米。预计建筑工程的投资将达到XXXX万元，为燃气销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计划购置的设备共计XXXX台（套），设备购置费用为XXXX万元。这一设备购置计划充分考虑到燃气销售项目的生产需求和技术要求，确保了燃气销售项目在生产运营中具备先进的技术装备和高效的生产能力。设备的合理配置将为燃气销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燃气销售项目计划总投资为XXXX万元，预计年实现营业收入为XXXX万元。这一产能规模的设定旨在确保燃气销售项目能够在投资与回报之间取得平衡，实现长期可持续的发展。燃气销售项目的总投资充分考虑到各个方面的需求，包括用地建设、设备购置等多个环节，以确保燃气销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56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3212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燃气销售项目的技术管理特点体现在其创新导向。通过引入最先进的技术趋势和解决方案，燃气销售项目致力于提升科技含量、提高质量和效率水平。这意味着我们将采用最新的工具和方法，确保燃气销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气销售项目技术管理的显著特征。通过整合不同领域的技术资源，我们实现了跨学科的协同工作。这有助于优化技术架构，提高整体效能。此外，整合性策略还促进了不同技术团队之间的紧密沟通和高效合作，确保燃气销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气销售项目所采用的技术。通过不断优化技术方案，燃气销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燃气销售项目团队将在燃气销售项目初期识别可能的技术风险，并采取相应的预防和应对措施。通过建立健全的风险评估机制，燃气销售项目能够在实施过程中及时发现并解决潜在的技术问题，保障燃气销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气销售项目中，技术将成为燃气销售项目成功的有力支持。这一深度剖析揭示了技术管理在燃气销售项目实施中的关键作用，为燃气销售项目的技术基础奠定了坚实的基础。</w:t>
      </w:r>
    </w:p>
    <w:p>
      <w:pPr>
        <w:pStyle w:val="Heading2"/>
        <w:ind w:firstLine="560" w:firstLineChars="200"/>
        <w:rPr>
          <w:rFonts w:ascii="仿宋" w:eastAsia="仿宋" w:hAnsi="仿宋" w:cs="仿宋" w:hint="eastAsia"/>
          <w:sz w:val="28"/>
          <w:lang w:eastAsia="zh-CN"/>
        </w:rPr>
      </w:pPr>
      <w:bookmarkStart w:id="20" w:name="_Toc25592"/>
      <w:r>
        <w:rPr>
          <w:rFonts w:ascii="仿宋" w:eastAsia="仿宋" w:hAnsi="仿宋" w:cs="仿宋" w:hint="eastAsia"/>
          <w:sz w:val="28"/>
          <w:lang w:eastAsia="zh-CN"/>
        </w:rPr>
        <w:t>(二)、燃气销售项目工艺技术设计方案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气销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气销售项目将严格按照相关行业规范要求进行组织。通过有效控制产品质量，燃气销售项目将致力于为顾客提供优质的燃气销售项目产品和良好的服务。这体现了燃气销售项目对于生产活动合规性和质量标准的高度重视，为燃气销售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燃气销售项目注重生态效益和清洁生产原则。燃气销售项目建设将紧密结合地方特色经济发展，与社会经济发展规划和区域环境保护规划方案相协调一致。通过与当地区域自然生态系统的结合，燃气销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气销售项目产品具有多样化的客户需求和个性化的特点。因此，燃气销售项目产品规格品种多样，且单批生产数量较小。为满足这一特点，燃气销售项目承办单位将建设先进的柔性制造生产线。通过广泛应用柔性制造技术，燃气销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销售项目采用的技术具有较高的技术含量和自动化水平，处于国内先进水平。这一技术选用不仅体现了对生产效率、质量和环境友好性的高标准要求，同时为燃气销售项目的可持续发展奠定了坚实的基础。</w:t>
      </w:r>
    </w:p>
    <w:p>
      <w:pPr>
        <w:pStyle w:val="Heading2"/>
        <w:ind w:firstLine="560" w:firstLineChars="200"/>
        <w:rPr>
          <w:rFonts w:ascii="仿宋" w:eastAsia="仿宋" w:hAnsi="仿宋" w:cs="仿宋" w:hint="eastAsia"/>
          <w:sz w:val="28"/>
          <w:lang w:eastAsia="zh-CN"/>
        </w:rPr>
      </w:pPr>
      <w:bookmarkStart w:id="21" w:name="_Toc22253"/>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为确保燃气销售项目的高效生产和技术实施，我们制定了一套精心设计的设备选型方案，以满足燃气销售项目生产、质量和环保的要求。该方案的主要特点如下：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https://d.book118.com/367160064063006035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燃气销售项目规划设计方案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34CCE"/>
    <w:rsid w:val="01134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6006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2024-01-28T15:48:00Z</dcterms:created>
  <dcterms:modified xsi:type="dcterms:W3CDTF">2024-01-28T15:49:10Z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8FB75E798C254C6C9EABB44181E9A4F0_11</vt:lpwstr>
  </property>
  <property fmtid="{D5CDD505-2E9C-101B-9397-08002B2CF9AE}" pid="3" name="KSOProductBuildVer">
    <vt:lpwstr>2052-12.1.0.16120</vt:lpwstr>
  </property>
</Properties>
</file>