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轴承及其零件项目规划设计蓝图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90" w:history="1">
        <w:r>
          <w:rPr>
            <w:rFonts w:ascii="仿宋" w:eastAsia="仿宋" w:hAnsi="仿宋" w:cs="仿宋" w:hint="eastAsia"/>
            <w:lang w:eastAsia="zh-CN"/>
          </w:rPr>
          <w:t>前言</w:t>
        </w:r>
        <w:r>
          <w:tab/>
        </w:r>
        <w:r>
          <w:fldChar w:fldCharType="begin"/>
        </w:r>
        <w:r>
          <w:instrText xml:space="preserve"> PAGEREF _Toc16990 \h </w:instrText>
        </w:r>
        <w:r>
          <w:fldChar w:fldCharType="separate"/>
        </w:r>
        <w:r>
          <w:t>3</w:t>
        </w:r>
        <w:r>
          <w:fldChar w:fldCharType="end"/>
        </w:r>
      </w:hyperlink>
    </w:p>
    <w:p>
      <w:pPr>
        <w:pStyle w:val="TOC1"/>
        <w:tabs>
          <w:tab w:val="right" w:leader="dot" w:pos="8306"/>
        </w:tabs>
      </w:pPr>
      <w:hyperlink w:anchor="_Toc20818" w:history="1">
        <w:r>
          <w:rPr>
            <w:rFonts w:ascii="仿宋" w:eastAsia="仿宋" w:hAnsi="仿宋" w:cs="仿宋" w:hint="eastAsia"/>
            <w:lang w:eastAsia="zh-CN"/>
          </w:rPr>
          <w:t>一、轴承及其零件项目文档管理</w:t>
        </w:r>
        <w:r>
          <w:tab/>
        </w:r>
        <w:r>
          <w:fldChar w:fldCharType="begin"/>
        </w:r>
        <w:r>
          <w:instrText xml:space="preserve"> PAGEREF _Toc20818 \h </w:instrText>
        </w:r>
        <w:r>
          <w:fldChar w:fldCharType="separate"/>
        </w:r>
        <w:r>
          <w:t>3</w:t>
        </w:r>
        <w:r>
          <w:fldChar w:fldCharType="end"/>
        </w:r>
      </w:hyperlink>
    </w:p>
    <w:p>
      <w:pPr>
        <w:pStyle w:val="TOC2"/>
        <w:tabs>
          <w:tab w:val="right" w:leader="dot" w:pos="8306"/>
        </w:tabs>
      </w:pPr>
      <w:hyperlink w:anchor="_Toc5105" w:history="1">
        <w:r>
          <w:rPr>
            <w:rFonts w:ascii="仿宋" w:eastAsia="仿宋" w:hAnsi="仿宋" w:cs="仿宋" w:hint="eastAsia"/>
            <w:lang w:eastAsia="zh-CN"/>
          </w:rPr>
          <w:t>(一)、文档编制与审查</w:t>
        </w:r>
        <w:r>
          <w:tab/>
        </w:r>
        <w:r>
          <w:fldChar w:fldCharType="begin"/>
        </w:r>
        <w:r>
          <w:instrText xml:space="preserve"> PAGEREF _Toc5105 \h </w:instrText>
        </w:r>
        <w:r>
          <w:fldChar w:fldCharType="separate"/>
        </w:r>
        <w:r>
          <w:t>3</w:t>
        </w:r>
        <w:r>
          <w:fldChar w:fldCharType="end"/>
        </w:r>
      </w:hyperlink>
    </w:p>
    <w:p>
      <w:pPr>
        <w:pStyle w:val="TOC2"/>
        <w:tabs>
          <w:tab w:val="right" w:leader="dot" w:pos="8306"/>
        </w:tabs>
      </w:pPr>
      <w:hyperlink w:anchor="_Toc8014" w:history="1">
        <w:r>
          <w:rPr>
            <w:rFonts w:ascii="仿宋" w:eastAsia="仿宋" w:hAnsi="仿宋" w:cs="仿宋" w:hint="eastAsia"/>
            <w:lang w:eastAsia="zh-CN"/>
          </w:rPr>
          <w:t>(二)、文档发布与分发</w:t>
        </w:r>
        <w:r>
          <w:tab/>
        </w:r>
        <w:r>
          <w:fldChar w:fldCharType="begin"/>
        </w:r>
        <w:r>
          <w:instrText xml:space="preserve"> PAGEREF _Toc8014 \h </w:instrText>
        </w:r>
        <w:r>
          <w:fldChar w:fldCharType="separate"/>
        </w:r>
        <w:r>
          <w:t>4</w:t>
        </w:r>
        <w:r>
          <w:fldChar w:fldCharType="end"/>
        </w:r>
      </w:hyperlink>
    </w:p>
    <w:p>
      <w:pPr>
        <w:pStyle w:val="TOC2"/>
        <w:tabs>
          <w:tab w:val="right" w:leader="dot" w:pos="8306"/>
        </w:tabs>
      </w:pPr>
      <w:hyperlink w:anchor="_Toc24186" w:history="1">
        <w:r>
          <w:rPr>
            <w:rFonts w:ascii="仿宋" w:eastAsia="仿宋" w:hAnsi="仿宋" w:cs="仿宋" w:hint="eastAsia"/>
            <w:lang w:eastAsia="zh-CN"/>
          </w:rPr>
          <w:t>(三)、文档存档与归档</w:t>
        </w:r>
        <w:r>
          <w:tab/>
        </w:r>
        <w:r>
          <w:fldChar w:fldCharType="begin"/>
        </w:r>
        <w:r>
          <w:instrText xml:space="preserve"> PAGEREF _Toc24186 \h </w:instrText>
        </w:r>
        <w:r>
          <w:fldChar w:fldCharType="separate"/>
        </w:r>
        <w:r>
          <w:t>5</w:t>
        </w:r>
        <w:r>
          <w:fldChar w:fldCharType="end"/>
        </w:r>
      </w:hyperlink>
    </w:p>
    <w:p>
      <w:pPr>
        <w:pStyle w:val="TOC1"/>
        <w:tabs>
          <w:tab w:val="right" w:leader="dot" w:pos="8306"/>
        </w:tabs>
      </w:pPr>
      <w:hyperlink w:anchor="_Toc11358" w:history="1">
        <w:r>
          <w:rPr>
            <w:rFonts w:ascii="仿宋" w:eastAsia="仿宋" w:hAnsi="仿宋" w:cs="仿宋" w:hint="eastAsia"/>
            <w:lang w:eastAsia="zh-CN"/>
          </w:rPr>
          <w:t>二、工艺说明</w:t>
        </w:r>
        <w:r>
          <w:tab/>
        </w:r>
        <w:r>
          <w:fldChar w:fldCharType="begin"/>
        </w:r>
        <w:r>
          <w:instrText xml:space="preserve"> PAGEREF _Toc11358 \h </w:instrText>
        </w:r>
        <w:r>
          <w:fldChar w:fldCharType="separate"/>
        </w:r>
        <w:r>
          <w:t>6</w:t>
        </w:r>
        <w:r>
          <w:fldChar w:fldCharType="end"/>
        </w:r>
      </w:hyperlink>
    </w:p>
    <w:p>
      <w:pPr>
        <w:pStyle w:val="TOC2"/>
        <w:tabs>
          <w:tab w:val="right" w:leader="dot" w:pos="8306"/>
        </w:tabs>
      </w:pPr>
      <w:hyperlink w:anchor="_Toc21221" w:history="1">
        <w:r>
          <w:rPr>
            <w:rFonts w:ascii="仿宋" w:eastAsia="仿宋" w:hAnsi="仿宋" w:cs="仿宋" w:hint="eastAsia"/>
            <w:lang w:eastAsia="zh-CN"/>
          </w:rPr>
          <w:t>(一)、技术管理特点</w:t>
        </w:r>
        <w:r>
          <w:tab/>
        </w:r>
        <w:r>
          <w:fldChar w:fldCharType="begin"/>
        </w:r>
        <w:r>
          <w:instrText xml:space="preserve"> PAGEREF _Toc21221 \h </w:instrText>
        </w:r>
        <w:r>
          <w:fldChar w:fldCharType="separate"/>
        </w:r>
        <w:r>
          <w:t>6</w:t>
        </w:r>
        <w:r>
          <w:fldChar w:fldCharType="end"/>
        </w:r>
      </w:hyperlink>
    </w:p>
    <w:p>
      <w:pPr>
        <w:pStyle w:val="TOC2"/>
        <w:tabs>
          <w:tab w:val="right" w:leader="dot" w:pos="8306"/>
        </w:tabs>
      </w:pPr>
      <w:hyperlink w:anchor="_Toc22376" w:history="1">
        <w:r>
          <w:rPr>
            <w:rFonts w:ascii="仿宋" w:eastAsia="仿宋" w:hAnsi="仿宋" w:cs="仿宋" w:hint="eastAsia"/>
            <w:lang w:eastAsia="zh-CN"/>
          </w:rPr>
          <w:t>(二)、轴承及其零件项目工艺技术设计方案</w:t>
        </w:r>
        <w:r>
          <w:tab/>
        </w:r>
        <w:r>
          <w:fldChar w:fldCharType="begin"/>
        </w:r>
        <w:r>
          <w:instrText xml:space="preserve"> PAGEREF _Toc22376 \h </w:instrText>
        </w:r>
        <w:r>
          <w:fldChar w:fldCharType="separate"/>
        </w:r>
        <w:r>
          <w:t>8</w:t>
        </w:r>
        <w:r>
          <w:fldChar w:fldCharType="end"/>
        </w:r>
      </w:hyperlink>
    </w:p>
    <w:p>
      <w:pPr>
        <w:pStyle w:val="TOC2"/>
        <w:tabs>
          <w:tab w:val="right" w:leader="dot" w:pos="8306"/>
        </w:tabs>
      </w:pPr>
      <w:hyperlink w:anchor="_Toc10118" w:history="1">
        <w:r>
          <w:rPr>
            <w:rFonts w:ascii="仿宋" w:eastAsia="仿宋" w:hAnsi="仿宋" w:cs="仿宋" w:hint="eastAsia"/>
            <w:lang w:eastAsia="zh-CN"/>
          </w:rPr>
          <w:t>(三)、设备选型方案</w:t>
        </w:r>
        <w:r>
          <w:tab/>
        </w:r>
        <w:r>
          <w:fldChar w:fldCharType="begin"/>
        </w:r>
        <w:r>
          <w:instrText xml:space="preserve"> PAGEREF _Toc10118 \h </w:instrText>
        </w:r>
        <w:r>
          <w:fldChar w:fldCharType="separate"/>
        </w:r>
        <w:r>
          <w:t>9</w:t>
        </w:r>
        <w:r>
          <w:fldChar w:fldCharType="end"/>
        </w:r>
      </w:hyperlink>
    </w:p>
    <w:p>
      <w:pPr>
        <w:pStyle w:val="TOC1"/>
        <w:tabs>
          <w:tab w:val="right" w:leader="dot" w:pos="8306"/>
        </w:tabs>
      </w:pPr>
      <w:hyperlink w:anchor="_Toc3179" w:history="1">
        <w:r>
          <w:rPr>
            <w:rFonts w:ascii="仿宋" w:eastAsia="仿宋" w:hAnsi="仿宋" w:cs="仿宋" w:hint="eastAsia"/>
            <w:lang w:eastAsia="zh-CN"/>
          </w:rPr>
          <w:t>三、轴承及其零件项目概论</w:t>
        </w:r>
        <w:r>
          <w:tab/>
        </w:r>
        <w:r>
          <w:fldChar w:fldCharType="begin"/>
        </w:r>
        <w:r>
          <w:instrText xml:space="preserve"> PAGEREF _Toc3179 \h </w:instrText>
        </w:r>
        <w:r>
          <w:fldChar w:fldCharType="separate"/>
        </w:r>
        <w:r>
          <w:t>10</w:t>
        </w:r>
        <w:r>
          <w:fldChar w:fldCharType="end"/>
        </w:r>
      </w:hyperlink>
    </w:p>
    <w:p>
      <w:pPr>
        <w:pStyle w:val="TOC2"/>
        <w:tabs>
          <w:tab w:val="right" w:leader="dot" w:pos="8306"/>
        </w:tabs>
      </w:pPr>
      <w:hyperlink w:anchor="_Toc21359" w:history="1">
        <w:r>
          <w:rPr>
            <w:rFonts w:ascii="仿宋" w:eastAsia="仿宋" w:hAnsi="仿宋" w:cs="仿宋" w:hint="eastAsia"/>
            <w:lang w:eastAsia="zh-CN"/>
          </w:rPr>
          <w:t>(一)、轴承及其零件项目概况</w:t>
        </w:r>
        <w:r>
          <w:tab/>
        </w:r>
        <w:r>
          <w:fldChar w:fldCharType="begin"/>
        </w:r>
        <w:r>
          <w:instrText xml:space="preserve"> PAGEREF _Toc21359 \h </w:instrText>
        </w:r>
        <w:r>
          <w:fldChar w:fldCharType="separate"/>
        </w:r>
        <w:r>
          <w:t>10</w:t>
        </w:r>
        <w:r>
          <w:fldChar w:fldCharType="end"/>
        </w:r>
      </w:hyperlink>
    </w:p>
    <w:p>
      <w:pPr>
        <w:pStyle w:val="TOC2"/>
        <w:tabs>
          <w:tab w:val="right" w:leader="dot" w:pos="8306"/>
        </w:tabs>
      </w:pPr>
      <w:hyperlink w:anchor="_Toc31992" w:history="1">
        <w:r>
          <w:rPr>
            <w:rFonts w:ascii="仿宋" w:eastAsia="仿宋" w:hAnsi="仿宋" w:cs="仿宋" w:hint="eastAsia"/>
            <w:lang w:eastAsia="zh-CN"/>
          </w:rPr>
          <w:t>(二)、轴承及其零件项目目标</w:t>
        </w:r>
        <w:r>
          <w:tab/>
        </w:r>
        <w:r>
          <w:fldChar w:fldCharType="begin"/>
        </w:r>
        <w:r>
          <w:instrText xml:space="preserve"> PAGEREF _Toc31992 \h </w:instrText>
        </w:r>
        <w:r>
          <w:fldChar w:fldCharType="separate"/>
        </w:r>
        <w:r>
          <w:t>13</w:t>
        </w:r>
        <w:r>
          <w:fldChar w:fldCharType="end"/>
        </w:r>
      </w:hyperlink>
    </w:p>
    <w:p>
      <w:pPr>
        <w:pStyle w:val="TOC2"/>
        <w:tabs>
          <w:tab w:val="right" w:leader="dot" w:pos="8306"/>
        </w:tabs>
      </w:pPr>
      <w:hyperlink w:anchor="_Toc9617" w:history="1">
        <w:r>
          <w:rPr>
            <w:rFonts w:ascii="仿宋" w:eastAsia="仿宋" w:hAnsi="仿宋" w:cs="仿宋" w:hint="eastAsia"/>
            <w:lang w:eastAsia="zh-CN"/>
          </w:rPr>
          <w:t>(三)、轴承及其零件项目提出的理由</w:t>
        </w:r>
        <w:r>
          <w:tab/>
        </w:r>
        <w:r>
          <w:fldChar w:fldCharType="begin"/>
        </w:r>
        <w:r>
          <w:instrText xml:space="preserve"> PAGEREF _Toc9617 \h </w:instrText>
        </w:r>
        <w:r>
          <w:fldChar w:fldCharType="separate"/>
        </w:r>
        <w:r>
          <w:t>13</w:t>
        </w:r>
        <w:r>
          <w:fldChar w:fldCharType="end"/>
        </w:r>
      </w:hyperlink>
    </w:p>
    <w:p>
      <w:pPr>
        <w:pStyle w:val="TOC2"/>
        <w:tabs>
          <w:tab w:val="right" w:leader="dot" w:pos="8306"/>
        </w:tabs>
      </w:pPr>
      <w:hyperlink w:anchor="_Toc6488" w:history="1">
        <w:r>
          <w:rPr>
            <w:rFonts w:ascii="仿宋" w:eastAsia="仿宋" w:hAnsi="仿宋" w:cs="仿宋" w:hint="eastAsia"/>
            <w:lang w:eastAsia="zh-CN"/>
          </w:rPr>
          <w:t>(四)、轴承及其零件项目意义</w:t>
        </w:r>
        <w:r>
          <w:tab/>
        </w:r>
        <w:r>
          <w:fldChar w:fldCharType="begin"/>
        </w:r>
        <w:r>
          <w:instrText xml:space="preserve"> PAGEREF _Toc6488 \h </w:instrText>
        </w:r>
        <w:r>
          <w:fldChar w:fldCharType="separate"/>
        </w:r>
        <w:r>
          <w:t>15</w:t>
        </w:r>
        <w:r>
          <w:fldChar w:fldCharType="end"/>
        </w:r>
      </w:hyperlink>
    </w:p>
    <w:p>
      <w:pPr>
        <w:pStyle w:val="TOC2"/>
        <w:tabs>
          <w:tab w:val="right" w:leader="dot" w:pos="8306"/>
        </w:tabs>
      </w:pPr>
      <w:hyperlink w:anchor="_Toc7620" w:history="1">
        <w:r>
          <w:rPr>
            <w:rFonts w:ascii="仿宋" w:eastAsia="仿宋" w:hAnsi="仿宋" w:cs="仿宋" w:hint="eastAsia"/>
            <w:lang w:eastAsia="zh-CN"/>
          </w:rPr>
          <w:t>(五)、轴承及其零件项目背景</w:t>
        </w:r>
        <w:r>
          <w:tab/>
        </w:r>
        <w:r>
          <w:fldChar w:fldCharType="begin"/>
        </w:r>
        <w:r>
          <w:instrText xml:space="preserve"> PAGEREF _Toc7620 \h </w:instrText>
        </w:r>
        <w:r>
          <w:fldChar w:fldCharType="separate"/>
        </w:r>
        <w:r>
          <w:t>16</w:t>
        </w:r>
        <w:r>
          <w:fldChar w:fldCharType="end"/>
        </w:r>
      </w:hyperlink>
    </w:p>
    <w:p>
      <w:pPr>
        <w:pStyle w:val="TOC1"/>
        <w:tabs>
          <w:tab w:val="right" w:leader="dot" w:pos="8306"/>
        </w:tabs>
      </w:pPr>
      <w:hyperlink w:anchor="_Toc14314" w:history="1">
        <w:r>
          <w:rPr>
            <w:rFonts w:ascii="仿宋" w:eastAsia="仿宋" w:hAnsi="仿宋" w:cs="仿宋" w:hint="eastAsia"/>
            <w:lang w:eastAsia="zh-CN"/>
          </w:rPr>
          <w:t>四、轴承及其零件项目建设背景及必要性分析</w:t>
        </w:r>
        <w:r>
          <w:tab/>
        </w:r>
        <w:r>
          <w:fldChar w:fldCharType="begin"/>
        </w:r>
        <w:r>
          <w:instrText xml:space="preserve"> PAGEREF _Toc14314 \h </w:instrText>
        </w:r>
        <w:r>
          <w:fldChar w:fldCharType="separate"/>
        </w:r>
        <w:r>
          <w:t>17</w:t>
        </w:r>
        <w:r>
          <w:fldChar w:fldCharType="end"/>
        </w:r>
      </w:hyperlink>
    </w:p>
    <w:p>
      <w:pPr>
        <w:pStyle w:val="TOC2"/>
        <w:tabs>
          <w:tab w:val="right" w:leader="dot" w:pos="8306"/>
        </w:tabs>
      </w:pPr>
      <w:hyperlink w:anchor="_Toc24361" w:history="1">
        <w:r>
          <w:rPr>
            <w:rFonts w:ascii="仿宋" w:eastAsia="仿宋" w:hAnsi="仿宋" w:cs="仿宋" w:hint="eastAsia"/>
            <w:lang w:eastAsia="zh-CN"/>
          </w:rPr>
          <w:t>(一)、轴承及其零件项目背景分析</w:t>
        </w:r>
        <w:r>
          <w:tab/>
        </w:r>
        <w:r>
          <w:fldChar w:fldCharType="begin"/>
        </w:r>
        <w:r>
          <w:instrText xml:space="preserve"> PAGEREF _Toc24361 \h </w:instrText>
        </w:r>
        <w:r>
          <w:fldChar w:fldCharType="separate"/>
        </w:r>
        <w:r>
          <w:t>17</w:t>
        </w:r>
        <w:r>
          <w:fldChar w:fldCharType="end"/>
        </w:r>
      </w:hyperlink>
    </w:p>
    <w:p>
      <w:pPr>
        <w:pStyle w:val="TOC2"/>
        <w:tabs>
          <w:tab w:val="right" w:leader="dot" w:pos="8306"/>
        </w:tabs>
      </w:pPr>
      <w:hyperlink w:anchor="_Toc1161" w:history="1">
        <w:r>
          <w:rPr>
            <w:rFonts w:ascii="仿宋" w:eastAsia="仿宋" w:hAnsi="仿宋" w:cs="仿宋" w:hint="eastAsia"/>
            <w:lang w:eastAsia="zh-CN"/>
          </w:rPr>
          <w:t>(二)、轴承及其零件项目建设必要性分析</w:t>
        </w:r>
        <w:r>
          <w:tab/>
        </w:r>
        <w:r>
          <w:fldChar w:fldCharType="begin"/>
        </w:r>
        <w:r>
          <w:instrText xml:space="preserve"> PAGEREF _Toc1161 \h </w:instrText>
        </w:r>
        <w:r>
          <w:fldChar w:fldCharType="separate"/>
        </w:r>
        <w:r>
          <w:t>19</w:t>
        </w:r>
        <w:r>
          <w:fldChar w:fldCharType="end"/>
        </w:r>
      </w:hyperlink>
    </w:p>
    <w:p>
      <w:pPr>
        <w:pStyle w:val="TOC1"/>
        <w:tabs>
          <w:tab w:val="right" w:leader="dot" w:pos="8306"/>
        </w:tabs>
      </w:pPr>
      <w:hyperlink w:anchor="_Toc3715" w:history="1">
        <w:r>
          <w:rPr>
            <w:rFonts w:ascii="仿宋" w:eastAsia="仿宋" w:hAnsi="仿宋" w:cs="仿宋" w:hint="eastAsia"/>
            <w:lang w:eastAsia="zh-CN"/>
          </w:rPr>
          <w:t>五、市场分析、调研</w:t>
        </w:r>
        <w:r>
          <w:tab/>
        </w:r>
        <w:r>
          <w:fldChar w:fldCharType="begin"/>
        </w:r>
        <w:r>
          <w:instrText xml:space="preserve"> PAGEREF _Toc3715 \h </w:instrText>
        </w:r>
        <w:r>
          <w:fldChar w:fldCharType="separate"/>
        </w:r>
        <w:r>
          <w:t>20</w:t>
        </w:r>
        <w:r>
          <w:fldChar w:fldCharType="end"/>
        </w:r>
      </w:hyperlink>
    </w:p>
    <w:p>
      <w:pPr>
        <w:pStyle w:val="TOC2"/>
        <w:tabs>
          <w:tab w:val="right" w:leader="dot" w:pos="8306"/>
        </w:tabs>
      </w:pPr>
      <w:hyperlink w:anchor="_Toc24562" w:history="1">
        <w:r>
          <w:rPr>
            <w:rFonts w:ascii="仿宋" w:eastAsia="仿宋" w:hAnsi="仿宋" w:cs="仿宋" w:hint="eastAsia"/>
            <w:lang w:eastAsia="zh-CN"/>
          </w:rPr>
          <w:t>(一)、轴承及其零件行业分析</w:t>
        </w:r>
        <w:r>
          <w:tab/>
        </w:r>
        <w:r>
          <w:fldChar w:fldCharType="begin"/>
        </w:r>
        <w:r>
          <w:instrText xml:space="preserve"> PAGEREF _Toc24562 \h </w:instrText>
        </w:r>
        <w:r>
          <w:fldChar w:fldCharType="separate"/>
        </w:r>
        <w:r>
          <w:t>20</w:t>
        </w:r>
        <w:r>
          <w:fldChar w:fldCharType="end"/>
        </w:r>
      </w:hyperlink>
    </w:p>
    <w:p>
      <w:pPr>
        <w:pStyle w:val="TOC2"/>
        <w:tabs>
          <w:tab w:val="right" w:leader="dot" w:pos="8306"/>
        </w:tabs>
      </w:pPr>
      <w:hyperlink w:anchor="_Toc17533" w:history="1">
        <w:r>
          <w:rPr>
            <w:rFonts w:ascii="仿宋" w:eastAsia="仿宋" w:hAnsi="仿宋" w:cs="仿宋" w:hint="eastAsia"/>
            <w:lang w:eastAsia="zh-CN"/>
          </w:rPr>
          <w:t>(二)、轴承及其零件市场分析预测</w:t>
        </w:r>
        <w:r>
          <w:tab/>
        </w:r>
        <w:r>
          <w:fldChar w:fldCharType="begin"/>
        </w:r>
        <w:r>
          <w:instrText xml:space="preserve"> PAGEREF _Toc17533 \h </w:instrText>
        </w:r>
        <w:r>
          <w:fldChar w:fldCharType="separate"/>
        </w:r>
        <w:r>
          <w:t>21</w:t>
        </w:r>
        <w:r>
          <w:fldChar w:fldCharType="end"/>
        </w:r>
      </w:hyperlink>
    </w:p>
    <w:p>
      <w:pPr>
        <w:pStyle w:val="TOC1"/>
        <w:tabs>
          <w:tab w:val="right" w:leader="dot" w:pos="8306"/>
        </w:tabs>
      </w:pPr>
      <w:hyperlink w:anchor="_Toc22402" w:history="1">
        <w:r>
          <w:rPr>
            <w:rFonts w:ascii="仿宋" w:eastAsia="仿宋" w:hAnsi="仿宋" w:cs="仿宋" w:hint="eastAsia"/>
            <w:lang w:eastAsia="zh-CN"/>
          </w:rPr>
          <w:t>六、轴承及其零件项目土建工程</w:t>
        </w:r>
        <w:r>
          <w:tab/>
        </w:r>
        <w:r>
          <w:fldChar w:fldCharType="begin"/>
        </w:r>
        <w:r>
          <w:instrText xml:space="preserve"> PAGEREF _Toc22402 \h </w:instrText>
        </w:r>
        <w:r>
          <w:fldChar w:fldCharType="separate"/>
        </w:r>
        <w:r>
          <w:t>22</w:t>
        </w:r>
        <w:r>
          <w:fldChar w:fldCharType="end"/>
        </w:r>
      </w:hyperlink>
    </w:p>
    <w:p>
      <w:pPr>
        <w:pStyle w:val="TOC2"/>
        <w:tabs>
          <w:tab w:val="right" w:leader="dot" w:pos="8306"/>
        </w:tabs>
      </w:pPr>
      <w:hyperlink w:anchor="_Toc15094" w:history="1">
        <w:r>
          <w:rPr>
            <w:rFonts w:ascii="仿宋" w:eastAsia="仿宋" w:hAnsi="仿宋" w:cs="仿宋" w:hint="eastAsia"/>
            <w:lang w:eastAsia="zh-CN"/>
          </w:rPr>
          <w:t>(一)、建筑工程设计原则</w:t>
        </w:r>
        <w:r>
          <w:tab/>
        </w:r>
        <w:r>
          <w:fldChar w:fldCharType="begin"/>
        </w:r>
        <w:r>
          <w:instrText xml:space="preserve"> PAGEREF _Toc15094 \h </w:instrText>
        </w:r>
        <w:r>
          <w:fldChar w:fldCharType="separate"/>
        </w:r>
        <w:r>
          <w:t>22</w:t>
        </w:r>
        <w:r>
          <w:fldChar w:fldCharType="end"/>
        </w:r>
      </w:hyperlink>
    </w:p>
    <w:p>
      <w:pPr>
        <w:pStyle w:val="TOC2"/>
        <w:tabs>
          <w:tab w:val="right" w:leader="dot" w:pos="8306"/>
        </w:tabs>
      </w:pPr>
      <w:hyperlink w:anchor="_Toc24517" w:history="1">
        <w:r>
          <w:rPr>
            <w:rFonts w:ascii="仿宋" w:eastAsia="仿宋" w:hAnsi="仿宋" w:cs="仿宋" w:hint="eastAsia"/>
            <w:lang w:eastAsia="zh-CN"/>
          </w:rPr>
          <w:t>(二)、土建工程设计年限及安全等级</w:t>
        </w:r>
        <w:r>
          <w:tab/>
        </w:r>
        <w:r>
          <w:fldChar w:fldCharType="begin"/>
        </w:r>
        <w:r>
          <w:instrText xml:space="preserve"> PAGEREF _Toc24517 \h </w:instrText>
        </w:r>
        <w:r>
          <w:fldChar w:fldCharType="separate"/>
        </w:r>
        <w:r>
          <w:t>23</w:t>
        </w:r>
        <w:r>
          <w:fldChar w:fldCharType="end"/>
        </w:r>
      </w:hyperlink>
    </w:p>
    <w:p>
      <w:pPr>
        <w:pStyle w:val="TOC2"/>
        <w:tabs>
          <w:tab w:val="right" w:leader="dot" w:pos="8306"/>
        </w:tabs>
      </w:pPr>
      <w:hyperlink w:anchor="_Toc21955" w:history="1">
        <w:r>
          <w:rPr>
            <w:rFonts w:ascii="仿宋" w:eastAsia="仿宋" w:hAnsi="仿宋" w:cs="仿宋" w:hint="eastAsia"/>
            <w:lang w:eastAsia="zh-CN"/>
          </w:rPr>
          <w:t>(三)、建筑工程设计总体要求</w:t>
        </w:r>
        <w:r>
          <w:tab/>
        </w:r>
        <w:r>
          <w:fldChar w:fldCharType="begin"/>
        </w:r>
        <w:r>
          <w:instrText xml:space="preserve"> PAGEREF _Toc21955 \h </w:instrText>
        </w:r>
        <w:r>
          <w:fldChar w:fldCharType="separate"/>
        </w:r>
        <w:r>
          <w:t>24</w:t>
        </w:r>
        <w:r>
          <w:fldChar w:fldCharType="end"/>
        </w:r>
      </w:hyperlink>
    </w:p>
    <w:p>
      <w:pPr>
        <w:pStyle w:val="TOC2"/>
        <w:tabs>
          <w:tab w:val="right" w:leader="dot" w:pos="8306"/>
        </w:tabs>
      </w:pPr>
      <w:hyperlink w:anchor="_Toc4276" w:history="1">
        <w:r>
          <w:rPr>
            <w:rFonts w:ascii="仿宋" w:eastAsia="仿宋" w:hAnsi="仿宋" w:cs="仿宋" w:hint="eastAsia"/>
            <w:lang w:eastAsia="zh-CN"/>
          </w:rPr>
          <w:t>(四)、土建工程建设指标</w:t>
        </w:r>
        <w:r>
          <w:tab/>
        </w:r>
        <w:r>
          <w:fldChar w:fldCharType="begin"/>
        </w:r>
        <w:r>
          <w:instrText xml:space="preserve"> PAGEREF _Toc4276 \h </w:instrText>
        </w:r>
        <w:r>
          <w:fldChar w:fldCharType="separate"/>
        </w:r>
        <w:r>
          <w:t>25</w:t>
        </w:r>
        <w:r>
          <w:fldChar w:fldCharType="end"/>
        </w:r>
      </w:hyperlink>
    </w:p>
    <w:p>
      <w:pPr>
        <w:pStyle w:val="TOC1"/>
        <w:tabs>
          <w:tab w:val="right" w:leader="dot" w:pos="8306"/>
        </w:tabs>
      </w:pPr>
      <w:hyperlink w:anchor="_Toc27285" w:history="1">
        <w:r>
          <w:rPr>
            <w:rFonts w:ascii="仿宋" w:eastAsia="仿宋" w:hAnsi="仿宋" w:cs="仿宋" w:hint="eastAsia"/>
            <w:lang w:eastAsia="zh-CN"/>
          </w:rPr>
          <w:t>七、轴承及其零件项目技术管理</w:t>
        </w:r>
        <w:r>
          <w:tab/>
        </w:r>
        <w:r>
          <w:fldChar w:fldCharType="begin"/>
        </w:r>
        <w:r>
          <w:instrText xml:space="preserve"> PAGEREF _Toc27285 \h </w:instrText>
        </w:r>
        <w:r>
          <w:fldChar w:fldCharType="separate"/>
        </w:r>
        <w:r>
          <w:t>25</w:t>
        </w:r>
        <w:r>
          <w:fldChar w:fldCharType="end"/>
        </w:r>
      </w:hyperlink>
    </w:p>
    <w:p>
      <w:pPr>
        <w:pStyle w:val="TOC2"/>
        <w:tabs>
          <w:tab w:val="right" w:leader="dot" w:pos="8306"/>
        </w:tabs>
      </w:pPr>
      <w:hyperlink w:anchor="_Toc22665" w:history="1">
        <w:r>
          <w:rPr>
            <w:rFonts w:ascii="仿宋" w:eastAsia="仿宋" w:hAnsi="仿宋" w:cs="仿宋" w:hint="eastAsia"/>
            <w:lang w:eastAsia="zh-CN"/>
          </w:rPr>
          <w:t>(一)、技术方案选用方向</w:t>
        </w:r>
        <w:r>
          <w:tab/>
        </w:r>
        <w:r>
          <w:fldChar w:fldCharType="begin"/>
        </w:r>
        <w:r>
          <w:instrText xml:space="preserve"> PAGEREF _Toc22665 \h </w:instrText>
        </w:r>
        <w:r>
          <w:fldChar w:fldCharType="separate"/>
        </w:r>
        <w:r>
          <w:t>25</w:t>
        </w:r>
        <w:r>
          <w:fldChar w:fldCharType="end"/>
        </w:r>
      </w:hyperlink>
    </w:p>
    <w:p>
      <w:pPr>
        <w:pStyle w:val="TOC2"/>
        <w:tabs>
          <w:tab w:val="right" w:leader="dot" w:pos="8306"/>
        </w:tabs>
      </w:pPr>
      <w:hyperlink w:anchor="_Toc2264" w:history="1">
        <w:r>
          <w:rPr>
            <w:rFonts w:ascii="仿宋" w:eastAsia="仿宋" w:hAnsi="仿宋" w:cs="仿宋" w:hint="eastAsia"/>
            <w:lang w:eastAsia="zh-CN"/>
          </w:rPr>
          <w:t>(二)、工艺技术方案选用原则</w:t>
        </w:r>
        <w:r>
          <w:tab/>
        </w:r>
        <w:r>
          <w:fldChar w:fldCharType="begin"/>
        </w:r>
        <w:r>
          <w:instrText xml:space="preserve"> PAGEREF _Toc2264 \h </w:instrText>
        </w:r>
        <w:r>
          <w:fldChar w:fldCharType="separate"/>
        </w:r>
        <w:r>
          <w:t>27</w:t>
        </w:r>
        <w:r>
          <w:fldChar w:fldCharType="end"/>
        </w:r>
      </w:hyperlink>
    </w:p>
    <w:p>
      <w:pPr>
        <w:pStyle w:val="TOC2"/>
        <w:tabs>
          <w:tab w:val="right" w:leader="dot" w:pos="8306"/>
        </w:tabs>
      </w:pPr>
      <w:hyperlink w:anchor="_Toc662" w:history="1">
        <w:r>
          <w:rPr>
            <w:rFonts w:ascii="仿宋" w:eastAsia="仿宋" w:hAnsi="仿宋" w:cs="仿宋" w:hint="eastAsia"/>
            <w:lang w:eastAsia="zh-CN"/>
          </w:rPr>
          <w:t>(三)、工艺技术方案要求</w:t>
        </w:r>
        <w:r>
          <w:tab/>
        </w:r>
        <w:r>
          <w:fldChar w:fldCharType="begin"/>
        </w:r>
        <w:r>
          <w:instrText xml:space="preserve"> PAGEREF _Toc662 \h </w:instrText>
        </w:r>
        <w:r>
          <w:fldChar w:fldCharType="separate"/>
        </w:r>
        <w:r>
          <w:t>29</w:t>
        </w:r>
        <w:r>
          <w:fldChar w:fldCharType="end"/>
        </w:r>
      </w:hyperlink>
    </w:p>
    <w:p>
      <w:pPr>
        <w:pStyle w:val="TOC1"/>
        <w:tabs>
          <w:tab w:val="right" w:leader="dot" w:pos="8306"/>
        </w:tabs>
      </w:pPr>
      <w:hyperlink w:anchor="_Toc18891" w:history="1">
        <w:r>
          <w:rPr>
            <w:rFonts w:ascii="仿宋" w:eastAsia="仿宋" w:hAnsi="仿宋" w:cs="仿宋" w:hint="eastAsia"/>
            <w:lang w:eastAsia="zh-CN"/>
          </w:rPr>
          <w:t>八、轴承及其零件项目人力资源管理</w:t>
        </w:r>
        <w:r>
          <w:tab/>
        </w:r>
        <w:r>
          <w:fldChar w:fldCharType="begin"/>
        </w:r>
        <w:r>
          <w:instrText xml:space="preserve"> PAGEREF _Toc18891 \h </w:instrText>
        </w:r>
        <w:r>
          <w:fldChar w:fldCharType="separate"/>
        </w:r>
        <w:r>
          <w:t>31</w:t>
        </w:r>
        <w:r>
          <w:fldChar w:fldCharType="end"/>
        </w:r>
      </w:hyperlink>
    </w:p>
    <w:p>
      <w:pPr>
        <w:pStyle w:val="TOC2"/>
        <w:tabs>
          <w:tab w:val="right" w:leader="dot" w:pos="8306"/>
        </w:tabs>
      </w:pPr>
      <w:hyperlink w:anchor="_Toc6538" w:history="1">
        <w:r>
          <w:rPr>
            <w:rFonts w:ascii="仿宋" w:eastAsia="仿宋" w:hAnsi="仿宋" w:cs="仿宋" w:hint="eastAsia"/>
            <w:lang w:eastAsia="zh-CN"/>
          </w:rPr>
          <w:t>(一)、建立健全的预算管理制度</w:t>
        </w:r>
        <w:r>
          <w:tab/>
        </w:r>
        <w:r>
          <w:fldChar w:fldCharType="begin"/>
        </w:r>
        <w:r>
          <w:instrText xml:space="preserve"> PAGEREF _Toc6538 \h </w:instrText>
        </w:r>
        <w:r>
          <w:fldChar w:fldCharType="separate"/>
        </w:r>
        <w:r>
          <w:t>31</w:t>
        </w:r>
        <w:r>
          <w:fldChar w:fldCharType="end"/>
        </w:r>
      </w:hyperlink>
    </w:p>
    <w:p>
      <w:pPr>
        <w:pStyle w:val="TOC2"/>
        <w:tabs>
          <w:tab w:val="right" w:leader="dot" w:pos="8306"/>
        </w:tabs>
      </w:pPr>
      <w:hyperlink w:anchor="_Toc12838" w:history="1">
        <w:r>
          <w:rPr>
            <w:rFonts w:ascii="仿宋" w:eastAsia="仿宋" w:hAnsi="仿宋" w:cs="仿宋" w:hint="eastAsia"/>
            <w:lang w:eastAsia="zh-CN"/>
          </w:rPr>
          <w:t>(二)、加强资金流动监控</w:t>
        </w:r>
        <w:r>
          <w:tab/>
        </w:r>
        <w:r>
          <w:fldChar w:fldCharType="begin"/>
        </w:r>
        <w:r>
          <w:instrText xml:space="preserve"> PAGEREF _Toc12838 \h </w:instrText>
        </w:r>
        <w:r>
          <w:fldChar w:fldCharType="separate"/>
        </w:r>
        <w:r>
          <w:t>33</w:t>
        </w:r>
        <w:r>
          <w:fldChar w:fldCharType="end"/>
        </w:r>
      </w:hyperlink>
    </w:p>
    <w:p>
      <w:pPr>
        <w:pStyle w:val="TOC2"/>
        <w:tabs>
          <w:tab w:val="right" w:leader="dot" w:pos="8306"/>
        </w:tabs>
      </w:pPr>
      <w:hyperlink w:anchor="_Toc10488" w:history="1">
        <w:r>
          <w:rPr>
            <w:rFonts w:ascii="仿宋" w:eastAsia="仿宋" w:hAnsi="仿宋" w:cs="仿宋" w:hint="eastAsia"/>
            <w:lang w:eastAsia="zh-CN"/>
          </w:rPr>
          <w:t>(三)、制定完善的风险控制机制</w:t>
        </w:r>
        <w:r>
          <w:tab/>
        </w:r>
        <w:r>
          <w:fldChar w:fldCharType="begin"/>
        </w:r>
        <w:r>
          <w:instrText xml:space="preserve"> PAGEREF _Toc10488 \h </w:instrText>
        </w:r>
        <w:r>
          <w:fldChar w:fldCharType="separate"/>
        </w:r>
        <w:r>
          <w:t>34</w:t>
        </w:r>
        <w:r>
          <w:fldChar w:fldCharType="end"/>
        </w:r>
      </w:hyperlink>
    </w:p>
    <w:p>
      <w:pPr>
        <w:pStyle w:val="TOC2"/>
        <w:tabs>
          <w:tab w:val="right" w:leader="dot" w:pos="8306"/>
        </w:tabs>
      </w:pPr>
      <w:hyperlink w:anchor="_Toc14845" w:history="1">
        <w:r>
          <w:rPr>
            <w:rFonts w:ascii="仿宋" w:eastAsia="仿宋" w:hAnsi="仿宋" w:cs="仿宋" w:hint="eastAsia"/>
            <w:lang w:eastAsia="zh-CN"/>
          </w:rPr>
          <w:t>(四)、优化成本管理</w:t>
        </w:r>
        <w:r>
          <w:tab/>
        </w:r>
        <w:r>
          <w:fldChar w:fldCharType="begin"/>
        </w:r>
        <w:r>
          <w:instrText xml:space="preserve"> PAGEREF _Toc14845 \h </w:instrText>
        </w:r>
        <w:r>
          <w:fldChar w:fldCharType="separate"/>
        </w:r>
        <w:r>
          <w:t>35</w:t>
        </w:r>
        <w:r>
          <w:fldChar w:fldCharType="end"/>
        </w:r>
      </w:hyperlink>
    </w:p>
    <w:p>
      <w:pPr>
        <w:pStyle w:val="TOC1"/>
        <w:tabs>
          <w:tab w:val="right" w:leader="dot" w:pos="8306"/>
        </w:tabs>
      </w:pPr>
      <w:hyperlink w:anchor="_Toc16430" w:history="1">
        <w:r>
          <w:rPr>
            <w:rFonts w:ascii="仿宋" w:eastAsia="仿宋" w:hAnsi="仿宋" w:cs="仿宋" w:hint="eastAsia"/>
            <w:lang w:eastAsia="zh-CN"/>
          </w:rPr>
          <w:t>九、轴承及其零件项目风险管理</w:t>
        </w:r>
        <w:r>
          <w:tab/>
        </w:r>
        <w:r>
          <w:fldChar w:fldCharType="begin"/>
        </w:r>
        <w:r>
          <w:instrText xml:space="preserve"> PAGEREF _Toc16430 \h </w:instrText>
        </w:r>
        <w:r>
          <w:fldChar w:fldCharType="separate"/>
        </w:r>
        <w:r>
          <w:t>37</w:t>
        </w:r>
        <w:r>
          <w:fldChar w:fldCharType="end"/>
        </w:r>
      </w:hyperlink>
    </w:p>
    <w:p>
      <w:pPr>
        <w:pStyle w:val="TOC2"/>
        <w:tabs>
          <w:tab w:val="right" w:leader="dot" w:pos="8306"/>
        </w:tabs>
      </w:pPr>
      <w:hyperlink w:anchor="_Toc29899" w:history="1">
        <w:r>
          <w:rPr>
            <w:rFonts w:ascii="仿宋" w:eastAsia="仿宋" w:hAnsi="仿宋" w:cs="仿宋" w:hint="eastAsia"/>
            <w:lang w:eastAsia="zh-CN"/>
          </w:rPr>
          <w:t>(一)、风险识别与评估</w:t>
        </w:r>
        <w:r>
          <w:tab/>
        </w:r>
        <w:r>
          <w:fldChar w:fldCharType="begin"/>
        </w:r>
        <w:r>
          <w:instrText xml:space="preserve"> PAGEREF _Toc29899 \h </w:instrText>
        </w:r>
        <w:r>
          <w:fldChar w:fldCharType="separate"/>
        </w:r>
        <w:r>
          <w:t>37</w:t>
        </w:r>
        <w:r>
          <w:fldChar w:fldCharType="end"/>
        </w:r>
      </w:hyperlink>
    </w:p>
    <w:p>
      <w:pPr>
        <w:pStyle w:val="TOC2"/>
        <w:tabs>
          <w:tab w:val="right" w:leader="dot" w:pos="8306"/>
        </w:tabs>
      </w:pPr>
      <w:hyperlink w:anchor="_Toc26773" w:history="1">
        <w:r>
          <w:rPr>
            <w:rFonts w:ascii="仿宋" w:eastAsia="仿宋" w:hAnsi="仿宋" w:cs="仿宋" w:hint="eastAsia"/>
            <w:lang w:eastAsia="zh-CN"/>
          </w:rPr>
          <w:t>(二)、风险应对策略</w:t>
        </w:r>
        <w:r>
          <w:tab/>
        </w:r>
        <w:r>
          <w:fldChar w:fldCharType="begin"/>
        </w:r>
        <w:r>
          <w:instrText xml:space="preserve"> PAGEREF _Toc26773 \h </w:instrText>
        </w:r>
        <w:r>
          <w:fldChar w:fldCharType="separate"/>
        </w:r>
        <w:r>
          <w:t>38</w:t>
        </w:r>
        <w:r>
          <w:fldChar w:fldCharType="end"/>
        </w:r>
      </w:hyperlink>
    </w:p>
    <w:p>
      <w:pPr>
        <w:pStyle w:val="TOC2"/>
        <w:tabs>
          <w:tab w:val="right" w:leader="dot" w:pos="8306"/>
        </w:tabs>
      </w:pPr>
      <w:hyperlink w:anchor="_Toc25289" w:history="1">
        <w:r>
          <w:rPr>
            <w:rFonts w:ascii="仿宋" w:eastAsia="仿宋" w:hAnsi="仿宋" w:cs="仿宋" w:hint="eastAsia"/>
            <w:lang w:eastAsia="zh-CN"/>
          </w:rPr>
          <w:t>(三)、风险监控与控制</w:t>
        </w:r>
        <w:r>
          <w:tab/>
        </w:r>
        <w:r>
          <w:fldChar w:fldCharType="begin"/>
        </w:r>
        <w:r>
          <w:instrText xml:space="preserve"> PAGEREF _Toc25289 \h </w:instrText>
        </w:r>
        <w:r>
          <w:fldChar w:fldCharType="separate"/>
        </w:r>
        <w:r>
          <w:t>40</w:t>
        </w:r>
        <w:r>
          <w:fldChar w:fldCharType="end"/>
        </w:r>
      </w:hyperlink>
    </w:p>
    <w:p>
      <w:pPr>
        <w:pStyle w:val="TOC1"/>
        <w:tabs>
          <w:tab w:val="right" w:leader="dot" w:pos="8306"/>
        </w:tabs>
      </w:pPr>
      <w:hyperlink w:anchor="_Toc5163" w:history="1">
        <w:r>
          <w:rPr>
            <w:rFonts w:ascii="仿宋" w:eastAsia="仿宋" w:hAnsi="仿宋" w:cs="仿宋" w:hint="eastAsia"/>
            <w:lang w:eastAsia="zh-CN"/>
          </w:rPr>
          <w:t>十、轴承及其零件项目环境影响分析</w:t>
        </w:r>
        <w:r>
          <w:tab/>
        </w:r>
        <w:r>
          <w:fldChar w:fldCharType="begin"/>
        </w:r>
        <w:r>
          <w:instrText xml:space="preserve"> PAGEREF _Toc5163 \h </w:instrText>
        </w:r>
        <w:r>
          <w:fldChar w:fldCharType="separate"/>
        </w:r>
        <w:r>
          <w:t>41</w:t>
        </w:r>
        <w:r>
          <w:fldChar w:fldCharType="end"/>
        </w:r>
      </w:hyperlink>
    </w:p>
    <w:p>
      <w:pPr>
        <w:pStyle w:val="TOC2"/>
        <w:tabs>
          <w:tab w:val="right" w:leader="dot" w:pos="8306"/>
        </w:tabs>
      </w:pPr>
      <w:hyperlink w:anchor="_Toc32248" w:history="1">
        <w:r>
          <w:rPr>
            <w:rFonts w:ascii="仿宋" w:eastAsia="仿宋" w:hAnsi="仿宋" w:cs="仿宋" w:hint="eastAsia"/>
            <w:lang w:eastAsia="zh-CN"/>
          </w:rPr>
          <w:t>(一)、建设区域环境质量现状</w:t>
        </w:r>
        <w:r>
          <w:tab/>
        </w:r>
        <w:r>
          <w:fldChar w:fldCharType="begin"/>
        </w:r>
        <w:r>
          <w:instrText xml:space="preserve"> PAGEREF _Toc32248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79" w:history="1">
        <w:r>
          <w:rPr>
            <w:rFonts w:ascii="仿宋" w:eastAsia="仿宋" w:hAnsi="仿宋" w:cs="仿宋" w:hint="eastAsia"/>
            <w:lang w:eastAsia="zh-CN"/>
          </w:rPr>
          <w:t>(二)、建设期环境保护</w:t>
        </w:r>
        <w:r>
          <w:tab/>
        </w:r>
        <w:r>
          <w:fldChar w:fldCharType="begin"/>
        </w:r>
        <w:r>
          <w:instrText xml:space="preserve"> PAGEREF _Toc27879 \h </w:instrText>
        </w:r>
        <w:r>
          <w:fldChar w:fldCharType="separate"/>
        </w:r>
        <w:r>
          <w:t>42</w:t>
        </w:r>
        <w:r>
          <w:fldChar w:fldCharType="end"/>
        </w:r>
      </w:hyperlink>
    </w:p>
    <w:p>
      <w:pPr>
        <w:pStyle w:val="TOC2"/>
        <w:tabs>
          <w:tab w:val="right" w:leader="dot" w:pos="8306"/>
        </w:tabs>
      </w:pPr>
      <w:hyperlink w:anchor="_Toc26763" w:history="1">
        <w:r>
          <w:rPr>
            <w:rFonts w:ascii="仿宋" w:eastAsia="仿宋" w:hAnsi="仿宋" w:cs="仿宋" w:hint="eastAsia"/>
            <w:lang w:eastAsia="zh-CN"/>
          </w:rPr>
          <w:t>(三)、运营期环境保护</w:t>
        </w:r>
        <w:r>
          <w:tab/>
        </w:r>
        <w:r>
          <w:fldChar w:fldCharType="begin"/>
        </w:r>
        <w:r>
          <w:instrText xml:space="preserve"> PAGEREF _Toc26763 \h </w:instrText>
        </w:r>
        <w:r>
          <w:fldChar w:fldCharType="separate"/>
        </w:r>
        <w:r>
          <w:t>43</w:t>
        </w:r>
        <w:r>
          <w:fldChar w:fldCharType="end"/>
        </w:r>
      </w:hyperlink>
    </w:p>
    <w:p>
      <w:pPr>
        <w:pStyle w:val="TOC2"/>
        <w:tabs>
          <w:tab w:val="right" w:leader="dot" w:pos="8306"/>
        </w:tabs>
      </w:pPr>
      <w:hyperlink w:anchor="_Toc29687" w:history="1">
        <w:r>
          <w:rPr>
            <w:rFonts w:ascii="仿宋" w:eastAsia="仿宋" w:hAnsi="仿宋" w:cs="仿宋" w:hint="eastAsia"/>
            <w:lang w:eastAsia="zh-CN"/>
          </w:rPr>
          <w:t>(四)、轴承及其零件项目建设对区域经济的影响</w:t>
        </w:r>
        <w:r>
          <w:tab/>
        </w:r>
        <w:r>
          <w:fldChar w:fldCharType="begin"/>
        </w:r>
        <w:r>
          <w:instrText xml:space="preserve"> PAGEREF _Toc29687 \h </w:instrText>
        </w:r>
        <w:r>
          <w:fldChar w:fldCharType="separate"/>
        </w:r>
        <w:r>
          <w:t>45</w:t>
        </w:r>
        <w:r>
          <w:fldChar w:fldCharType="end"/>
        </w:r>
      </w:hyperlink>
    </w:p>
    <w:p>
      <w:pPr>
        <w:pStyle w:val="TOC2"/>
        <w:tabs>
          <w:tab w:val="right" w:leader="dot" w:pos="8306"/>
        </w:tabs>
      </w:pPr>
      <w:hyperlink w:anchor="_Toc3990" w:history="1">
        <w:r>
          <w:rPr>
            <w:rFonts w:ascii="仿宋" w:eastAsia="仿宋" w:hAnsi="仿宋" w:cs="仿宋" w:hint="eastAsia"/>
            <w:lang w:eastAsia="zh-CN"/>
          </w:rPr>
          <w:t>(五)、废弃物处理</w:t>
        </w:r>
        <w:r>
          <w:tab/>
        </w:r>
        <w:r>
          <w:fldChar w:fldCharType="begin"/>
        </w:r>
        <w:r>
          <w:instrText xml:space="preserve"> PAGEREF _Toc3990 \h </w:instrText>
        </w:r>
        <w:r>
          <w:fldChar w:fldCharType="separate"/>
        </w:r>
        <w:r>
          <w:t>47</w:t>
        </w:r>
        <w:r>
          <w:fldChar w:fldCharType="end"/>
        </w:r>
      </w:hyperlink>
    </w:p>
    <w:p>
      <w:pPr>
        <w:pStyle w:val="TOC2"/>
        <w:tabs>
          <w:tab w:val="right" w:leader="dot" w:pos="8306"/>
        </w:tabs>
      </w:pPr>
      <w:hyperlink w:anchor="_Toc6207" w:history="1">
        <w:r>
          <w:rPr>
            <w:rFonts w:ascii="仿宋" w:eastAsia="仿宋" w:hAnsi="仿宋" w:cs="仿宋" w:hint="eastAsia"/>
            <w:lang w:eastAsia="zh-CN"/>
          </w:rPr>
          <w:t>(六)、特殊环境影响分析</w:t>
        </w:r>
        <w:r>
          <w:tab/>
        </w:r>
        <w:r>
          <w:fldChar w:fldCharType="begin"/>
        </w:r>
        <w:r>
          <w:instrText xml:space="preserve"> PAGEREF _Toc6207 \h </w:instrText>
        </w:r>
        <w:r>
          <w:fldChar w:fldCharType="separate"/>
        </w:r>
        <w:r>
          <w:t>48</w:t>
        </w:r>
        <w:r>
          <w:fldChar w:fldCharType="end"/>
        </w:r>
      </w:hyperlink>
    </w:p>
    <w:p>
      <w:pPr>
        <w:pStyle w:val="TOC2"/>
        <w:tabs>
          <w:tab w:val="right" w:leader="dot" w:pos="8306"/>
        </w:tabs>
      </w:pPr>
      <w:hyperlink w:anchor="_Toc27686" w:history="1">
        <w:r>
          <w:rPr>
            <w:rFonts w:ascii="仿宋" w:eastAsia="仿宋" w:hAnsi="仿宋" w:cs="仿宋" w:hint="eastAsia"/>
            <w:lang w:eastAsia="zh-CN"/>
          </w:rPr>
          <w:t>(七)、清洁生产</w:t>
        </w:r>
        <w:r>
          <w:tab/>
        </w:r>
        <w:r>
          <w:fldChar w:fldCharType="begin"/>
        </w:r>
        <w:r>
          <w:instrText xml:space="preserve"> PAGEREF _Toc27686 \h </w:instrText>
        </w:r>
        <w:r>
          <w:fldChar w:fldCharType="separate"/>
        </w:r>
        <w:r>
          <w:t>49</w:t>
        </w:r>
        <w:r>
          <w:fldChar w:fldCharType="end"/>
        </w:r>
      </w:hyperlink>
    </w:p>
    <w:p>
      <w:pPr>
        <w:pStyle w:val="TOC2"/>
        <w:tabs>
          <w:tab w:val="right" w:leader="dot" w:pos="8306"/>
        </w:tabs>
      </w:pPr>
      <w:hyperlink w:anchor="_Toc25985" w:history="1">
        <w:r>
          <w:rPr>
            <w:rFonts w:ascii="仿宋" w:eastAsia="仿宋" w:hAnsi="仿宋" w:cs="仿宋" w:hint="eastAsia"/>
            <w:lang w:eastAsia="zh-CN"/>
          </w:rPr>
          <w:t>(八)、环境保护综合评价</w:t>
        </w:r>
        <w:r>
          <w:tab/>
        </w:r>
        <w:r>
          <w:fldChar w:fldCharType="begin"/>
        </w:r>
        <w:r>
          <w:instrText xml:space="preserve"> PAGEREF _Toc25985 \h </w:instrText>
        </w:r>
        <w:r>
          <w:fldChar w:fldCharType="separate"/>
        </w:r>
        <w:r>
          <w:t>50</w:t>
        </w:r>
        <w:r>
          <w:fldChar w:fldCharType="end"/>
        </w:r>
      </w:hyperlink>
    </w:p>
    <w:p>
      <w:pPr>
        <w:pStyle w:val="TOC1"/>
        <w:tabs>
          <w:tab w:val="right" w:leader="dot" w:pos="8306"/>
        </w:tabs>
      </w:pPr>
      <w:hyperlink w:anchor="_Toc7728" w:history="1">
        <w:r>
          <w:rPr>
            <w:rFonts w:ascii="仿宋" w:eastAsia="仿宋" w:hAnsi="仿宋" w:cs="仿宋" w:hint="eastAsia"/>
            <w:lang w:eastAsia="zh-CN"/>
          </w:rPr>
          <w:t>十一、轴承及其零件项目经营效益</w:t>
        </w:r>
        <w:r>
          <w:tab/>
        </w:r>
        <w:r>
          <w:fldChar w:fldCharType="begin"/>
        </w:r>
        <w:r>
          <w:instrText xml:space="preserve"> PAGEREF _Toc7728 \h </w:instrText>
        </w:r>
        <w:r>
          <w:fldChar w:fldCharType="separate"/>
        </w:r>
        <w:r>
          <w:t>51</w:t>
        </w:r>
        <w:r>
          <w:fldChar w:fldCharType="end"/>
        </w:r>
      </w:hyperlink>
    </w:p>
    <w:p>
      <w:pPr>
        <w:pStyle w:val="TOC2"/>
        <w:tabs>
          <w:tab w:val="right" w:leader="dot" w:pos="8306"/>
        </w:tabs>
      </w:pPr>
      <w:hyperlink w:anchor="_Toc14868" w:history="1">
        <w:r>
          <w:rPr>
            <w:rFonts w:ascii="仿宋" w:eastAsia="仿宋" w:hAnsi="仿宋" w:cs="仿宋" w:hint="eastAsia"/>
            <w:lang w:eastAsia="zh-CN"/>
          </w:rPr>
          <w:t>(一)、经济评价财务测算</w:t>
        </w:r>
        <w:r>
          <w:tab/>
        </w:r>
        <w:r>
          <w:fldChar w:fldCharType="begin"/>
        </w:r>
        <w:r>
          <w:instrText xml:space="preserve"> PAGEREF _Toc14868 \h </w:instrText>
        </w:r>
        <w:r>
          <w:fldChar w:fldCharType="separate"/>
        </w:r>
        <w:r>
          <w:t>51</w:t>
        </w:r>
        <w:r>
          <w:fldChar w:fldCharType="end"/>
        </w:r>
      </w:hyperlink>
    </w:p>
    <w:p>
      <w:pPr>
        <w:pStyle w:val="TOC2"/>
        <w:tabs>
          <w:tab w:val="right" w:leader="dot" w:pos="8306"/>
        </w:tabs>
      </w:pPr>
      <w:hyperlink w:anchor="_Toc14337" w:history="1">
        <w:r>
          <w:rPr>
            <w:rFonts w:ascii="仿宋" w:eastAsia="仿宋" w:hAnsi="仿宋" w:cs="仿宋" w:hint="eastAsia"/>
            <w:lang w:eastAsia="zh-CN"/>
          </w:rPr>
          <w:t>(二)、轴承及其零件项目盈利能力分析</w:t>
        </w:r>
        <w:r>
          <w:tab/>
        </w:r>
        <w:r>
          <w:fldChar w:fldCharType="begin"/>
        </w:r>
        <w:r>
          <w:instrText xml:space="preserve"> PAGEREF _Toc14337 \h </w:instrText>
        </w:r>
        <w:r>
          <w:fldChar w:fldCharType="separate"/>
        </w:r>
        <w:r>
          <w:t>53</w:t>
        </w:r>
        <w:r>
          <w:fldChar w:fldCharType="end"/>
        </w:r>
      </w:hyperlink>
    </w:p>
    <w:p>
      <w:pPr>
        <w:pStyle w:val="TOC1"/>
        <w:tabs>
          <w:tab w:val="right" w:leader="dot" w:pos="8306"/>
        </w:tabs>
      </w:pPr>
      <w:hyperlink w:anchor="_Toc7966" w:history="1">
        <w:r>
          <w:rPr>
            <w:rFonts w:ascii="仿宋" w:eastAsia="仿宋" w:hAnsi="仿宋" w:cs="仿宋" w:hint="eastAsia"/>
            <w:lang w:eastAsia="zh-CN"/>
          </w:rPr>
          <w:t>十二、轴承及其零件项目财务管理</w:t>
        </w:r>
        <w:r>
          <w:tab/>
        </w:r>
        <w:r>
          <w:fldChar w:fldCharType="begin"/>
        </w:r>
        <w:r>
          <w:instrText xml:space="preserve"> PAGEREF _Toc7966 \h </w:instrText>
        </w:r>
        <w:r>
          <w:fldChar w:fldCharType="separate"/>
        </w:r>
        <w:r>
          <w:t>53</w:t>
        </w:r>
        <w:r>
          <w:fldChar w:fldCharType="end"/>
        </w:r>
      </w:hyperlink>
    </w:p>
    <w:p>
      <w:pPr>
        <w:pStyle w:val="TOC2"/>
        <w:tabs>
          <w:tab w:val="right" w:leader="dot" w:pos="8306"/>
        </w:tabs>
      </w:pPr>
      <w:hyperlink w:anchor="_Toc1549" w:history="1">
        <w:r>
          <w:rPr>
            <w:rFonts w:ascii="仿宋" w:eastAsia="仿宋" w:hAnsi="仿宋" w:cs="仿宋" w:hint="eastAsia"/>
            <w:lang w:eastAsia="zh-CN"/>
          </w:rPr>
          <w:t>(一)、资金需求大</w:t>
        </w:r>
        <w:r>
          <w:tab/>
        </w:r>
        <w:r>
          <w:fldChar w:fldCharType="begin"/>
        </w:r>
        <w:r>
          <w:instrText xml:space="preserve"> PAGEREF _Toc1549 \h </w:instrText>
        </w:r>
        <w:r>
          <w:fldChar w:fldCharType="separate"/>
        </w:r>
        <w:r>
          <w:t>53</w:t>
        </w:r>
        <w:r>
          <w:fldChar w:fldCharType="end"/>
        </w:r>
      </w:hyperlink>
    </w:p>
    <w:p>
      <w:pPr>
        <w:pStyle w:val="TOC2"/>
        <w:tabs>
          <w:tab w:val="right" w:leader="dot" w:pos="8306"/>
        </w:tabs>
      </w:pPr>
      <w:hyperlink w:anchor="_Toc32667" w:history="1">
        <w:r>
          <w:rPr>
            <w:rFonts w:ascii="仿宋" w:eastAsia="仿宋" w:hAnsi="仿宋" w:cs="仿宋" w:hint="eastAsia"/>
            <w:lang w:eastAsia="zh-CN"/>
          </w:rPr>
          <w:t>(二)、研发周期长</w:t>
        </w:r>
        <w:r>
          <w:tab/>
        </w:r>
        <w:r>
          <w:fldChar w:fldCharType="begin"/>
        </w:r>
        <w:r>
          <w:instrText xml:space="preserve"> PAGEREF _Toc32667 \h </w:instrText>
        </w:r>
        <w:r>
          <w:fldChar w:fldCharType="separate"/>
        </w:r>
        <w:r>
          <w:t>55</w:t>
        </w:r>
        <w:r>
          <w:fldChar w:fldCharType="end"/>
        </w:r>
      </w:hyperlink>
    </w:p>
    <w:p>
      <w:pPr>
        <w:pStyle w:val="TOC2"/>
        <w:tabs>
          <w:tab w:val="right" w:leader="dot" w:pos="8306"/>
        </w:tabs>
      </w:pPr>
      <w:hyperlink w:anchor="_Toc15951" w:history="1">
        <w:r>
          <w:rPr>
            <w:rFonts w:ascii="仿宋" w:eastAsia="仿宋" w:hAnsi="仿宋" w:cs="仿宋" w:hint="eastAsia"/>
            <w:lang w:eastAsia="zh-CN"/>
          </w:rPr>
          <w:t>(三)、市场风险大</w:t>
        </w:r>
        <w:r>
          <w:tab/>
        </w:r>
        <w:r>
          <w:fldChar w:fldCharType="begin"/>
        </w:r>
        <w:r>
          <w:instrText xml:space="preserve"> PAGEREF _Toc15951 \h </w:instrText>
        </w:r>
        <w:r>
          <w:fldChar w:fldCharType="separate"/>
        </w:r>
        <w:r>
          <w:t>56</w:t>
        </w:r>
        <w:r>
          <w:fldChar w:fldCharType="end"/>
        </w:r>
      </w:hyperlink>
    </w:p>
    <w:p>
      <w:pPr>
        <w:pStyle w:val="TOC2"/>
        <w:tabs>
          <w:tab w:val="right" w:leader="dot" w:pos="8306"/>
        </w:tabs>
      </w:pPr>
      <w:hyperlink w:anchor="_Toc7366" w:history="1">
        <w:r>
          <w:rPr>
            <w:rFonts w:ascii="仿宋" w:eastAsia="仿宋" w:hAnsi="仿宋" w:cs="仿宋" w:hint="eastAsia"/>
            <w:lang w:eastAsia="zh-CN"/>
          </w:rPr>
          <w:t>(四)、利润率高</w:t>
        </w:r>
        <w:r>
          <w:tab/>
        </w:r>
        <w:r>
          <w:fldChar w:fldCharType="begin"/>
        </w:r>
        <w:r>
          <w:instrText xml:space="preserve"> PAGEREF _Toc7366 \h </w:instrText>
        </w:r>
        <w:r>
          <w:fldChar w:fldCharType="separate"/>
        </w:r>
        <w:r>
          <w:t>58</w:t>
        </w:r>
        <w:r>
          <w:fldChar w:fldCharType="end"/>
        </w:r>
      </w:hyperlink>
    </w:p>
    <w:p>
      <w:pPr>
        <w:pStyle w:val="TOC1"/>
        <w:tabs>
          <w:tab w:val="right" w:leader="dot" w:pos="8306"/>
        </w:tabs>
      </w:pPr>
      <w:hyperlink w:anchor="_Toc7068" w:history="1">
        <w:r>
          <w:rPr>
            <w:rFonts w:ascii="仿宋" w:eastAsia="仿宋" w:hAnsi="仿宋" w:cs="仿宋" w:hint="eastAsia"/>
            <w:lang w:eastAsia="zh-CN"/>
          </w:rPr>
          <w:t>十三、风险识别与分类</w:t>
        </w:r>
        <w:r>
          <w:tab/>
        </w:r>
        <w:r>
          <w:fldChar w:fldCharType="begin"/>
        </w:r>
        <w:r>
          <w:instrText xml:space="preserve"> PAGEREF _Toc7068 \h </w:instrText>
        </w:r>
        <w:r>
          <w:fldChar w:fldCharType="separate"/>
        </w:r>
        <w:r>
          <w:t>61</w:t>
        </w:r>
        <w:r>
          <w:fldChar w:fldCharType="end"/>
        </w:r>
      </w:hyperlink>
    </w:p>
    <w:p>
      <w:pPr>
        <w:pStyle w:val="TOC2"/>
        <w:tabs>
          <w:tab w:val="right" w:leader="dot" w:pos="8306"/>
        </w:tabs>
      </w:pPr>
      <w:hyperlink w:anchor="_Toc21145" w:history="1">
        <w:r>
          <w:rPr>
            <w:rFonts w:ascii="仿宋" w:eastAsia="仿宋" w:hAnsi="仿宋" w:cs="仿宋" w:hint="eastAsia"/>
            <w:lang w:eastAsia="zh-CN"/>
          </w:rPr>
          <w:t>(一)、风险识别</w:t>
        </w:r>
        <w:r>
          <w:tab/>
        </w:r>
        <w:r>
          <w:fldChar w:fldCharType="begin"/>
        </w:r>
        <w:r>
          <w:instrText xml:space="preserve"> PAGEREF _Toc21145 \h </w:instrText>
        </w:r>
        <w:r>
          <w:fldChar w:fldCharType="separate"/>
        </w:r>
        <w:r>
          <w:t>61</w:t>
        </w:r>
        <w:r>
          <w:fldChar w:fldCharType="end"/>
        </w:r>
      </w:hyperlink>
    </w:p>
    <w:p>
      <w:pPr>
        <w:pStyle w:val="TOC2"/>
        <w:tabs>
          <w:tab w:val="right" w:leader="dot" w:pos="8306"/>
        </w:tabs>
      </w:pPr>
      <w:hyperlink w:anchor="_Toc19604" w:history="1">
        <w:r>
          <w:rPr>
            <w:rFonts w:ascii="仿宋" w:eastAsia="仿宋" w:hAnsi="仿宋" w:cs="仿宋" w:hint="eastAsia"/>
            <w:lang w:eastAsia="zh-CN"/>
          </w:rPr>
          <w:t>(二)、风险分类</w:t>
        </w:r>
        <w:r>
          <w:tab/>
        </w:r>
        <w:r>
          <w:fldChar w:fldCharType="begin"/>
        </w:r>
        <w:r>
          <w:instrText xml:space="preserve"> PAGEREF _Toc19604 \h </w:instrText>
        </w:r>
        <w:r>
          <w:fldChar w:fldCharType="separate"/>
        </w:r>
        <w:r>
          <w:t>62</w:t>
        </w:r>
        <w:r>
          <w:fldChar w:fldCharType="end"/>
        </w:r>
      </w:hyperlink>
    </w:p>
    <w:p>
      <w:pPr>
        <w:pStyle w:val="TOC1"/>
        <w:tabs>
          <w:tab w:val="right" w:leader="dot" w:pos="8306"/>
        </w:tabs>
      </w:pPr>
      <w:hyperlink w:anchor="_Toc5504" w:history="1">
        <w:r>
          <w:rPr>
            <w:rFonts w:ascii="仿宋" w:eastAsia="仿宋" w:hAnsi="仿宋" w:cs="仿宋" w:hint="eastAsia"/>
            <w:lang w:eastAsia="zh-CN"/>
          </w:rPr>
          <w:t>十四、轴承及其零件项目实施时间节点</w:t>
        </w:r>
        <w:r>
          <w:tab/>
        </w:r>
        <w:r>
          <w:fldChar w:fldCharType="begin"/>
        </w:r>
        <w:r>
          <w:instrText xml:space="preserve"> PAGEREF _Toc5504 \h </w:instrText>
        </w:r>
        <w:r>
          <w:fldChar w:fldCharType="separate"/>
        </w:r>
        <w:r>
          <w:t>64</w:t>
        </w:r>
        <w:r>
          <w:fldChar w:fldCharType="end"/>
        </w:r>
      </w:hyperlink>
    </w:p>
    <w:p>
      <w:pPr>
        <w:pStyle w:val="TOC2"/>
        <w:tabs>
          <w:tab w:val="right" w:leader="dot" w:pos="8306"/>
        </w:tabs>
      </w:pPr>
      <w:hyperlink w:anchor="_Toc6934" w:history="1">
        <w:r>
          <w:rPr>
            <w:rFonts w:ascii="仿宋" w:eastAsia="仿宋" w:hAnsi="仿宋" w:cs="仿宋" w:hint="eastAsia"/>
            <w:lang w:eastAsia="zh-CN"/>
          </w:rPr>
          <w:t>(一)、轴承及其零件项目启动阶段时间节点</w:t>
        </w:r>
        <w:r>
          <w:tab/>
        </w:r>
        <w:r>
          <w:fldChar w:fldCharType="begin"/>
        </w:r>
        <w:r>
          <w:instrText xml:space="preserve"> PAGEREF _Toc6934 \h </w:instrText>
        </w:r>
        <w:r>
          <w:fldChar w:fldCharType="separate"/>
        </w:r>
        <w:r>
          <w:t>64</w:t>
        </w:r>
        <w:r>
          <w:fldChar w:fldCharType="end"/>
        </w:r>
      </w:hyperlink>
    </w:p>
    <w:p>
      <w:pPr>
        <w:pStyle w:val="TOC2"/>
        <w:tabs>
          <w:tab w:val="right" w:leader="dot" w:pos="8306"/>
        </w:tabs>
      </w:pPr>
      <w:hyperlink w:anchor="_Toc6774" w:history="1">
        <w:r>
          <w:rPr>
            <w:rFonts w:ascii="仿宋" w:eastAsia="仿宋" w:hAnsi="仿宋" w:cs="仿宋" w:hint="eastAsia"/>
            <w:lang w:eastAsia="zh-CN"/>
          </w:rPr>
          <w:t>(二)、轴承及其零件项目执行阶段时间节点</w:t>
        </w:r>
        <w:r>
          <w:tab/>
        </w:r>
        <w:r>
          <w:fldChar w:fldCharType="begin"/>
        </w:r>
        <w:r>
          <w:instrText xml:space="preserve"> PAGEREF _Toc6774 \h </w:instrText>
        </w:r>
        <w:r>
          <w:fldChar w:fldCharType="separate"/>
        </w:r>
        <w:r>
          <w:t>65</w:t>
        </w:r>
        <w:r>
          <w:fldChar w:fldCharType="end"/>
        </w:r>
      </w:hyperlink>
    </w:p>
    <w:p>
      <w:pPr>
        <w:pStyle w:val="TOC2"/>
        <w:tabs>
          <w:tab w:val="right" w:leader="dot" w:pos="8306"/>
        </w:tabs>
      </w:pPr>
      <w:hyperlink w:anchor="_Toc6244" w:history="1">
        <w:r>
          <w:rPr>
            <w:rFonts w:ascii="仿宋" w:eastAsia="仿宋" w:hAnsi="仿宋" w:cs="仿宋" w:hint="eastAsia"/>
            <w:lang w:eastAsia="zh-CN"/>
          </w:rPr>
          <w:t>(三)、轴承及其零件项目完成阶段时间节点</w:t>
        </w:r>
        <w:r>
          <w:tab/>
        </w:r>
        <w:r>
          <w:fldChar w:fldCharType="begin"/>
        </w:r>
        <w:r>
          <w:instrText xml:space="preserve"> PAGEREF _Toc6244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18"/>
      <w:r>
        <w:rPr>
          <w:rFonts w:ascii="仿宋" w:eastAsia="仿宋" w:hAnsi="仿宋" w:cs="仿宋" w:hint="eastAsia"/>
          <w:sz w:val="28"/>
          <w:lang w:eastAsia="zh-CN"/>
        </w:rPr>
        <w:t>一、轴承及其零件项目文档管理</w:t>
      </w:r>
      <w:bookmarkEnd w:id="2"/>
    </w:p>
    <w:p>
      <w:pPr>
        <w:pStyle w:val="Heading2"/>
        <w:rPr>
          <w:rFonts w:ascii="仿宋" w:eastAsia="仿宋" w:hAnsi="仿宋" w:cs="仿宋" w:hint="eastAsia"/>
          <w:lang w:eastAsia="zh-CN"/>
        </w:rPr>
      </w:pPr>
      <w:bookmarkStart w:id="3" w:name="_Toc51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轴承及其零件项目高度重视文档的质量和准确性，以支持轴承及其零件项目的各项活动和决策。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文档的编制始于轴承及其零件项目计划的初期，我们制定了详细的文档编制计划，明确了每个文档的内容、格式和编写责任人。在轴承及其零件项目启动阶段，我们首先编制了轴承及其零件项目章程，明确定义了轴承及其零件项目的目标、范围、风险等关键要素。随后，轴承及其零件项目团队根据计划陆续编制了需求文档、设计文档、测试文档等各类文档，确保轴承及其零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轴承及其零件项目管理中的重要环节，旨在确保轴承及其零件项目文档符合质量标准和轴承及其零件项目需求。在轴承及其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轴承及其零件项目相关利益方和专业领域的专家对文档进行独立审查。这有助于获取更全面、客观的反馈，确保轴承及其零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轴承及其零件项目在文档编制与审查方面建立了严格的管理机制，通过规范的流程和多维度的审查，确保轴承及其零件项目文档的质量、准确性和可靠性，为轴承及其零件项目的顺利推进提供了有力支持。</w:t>
      </w:r>
    </w:p>
    <w:p>
      <w:pPr>
        <w:pStyle w:val="Heading2"/>
        <w:ind w:firstLine="560" w:firstLineChars="200"/>
        <w:rPr>
          <w:rFonts w:ascii="仿宋" w:eastAsia="仿宋" w:hAnsi="仿宋" w:cs="仿宋" w:hint="eastAsia"/>
          <w:sz w:val="28"/>
          <w:lang w:eastAsia="zh-CN"/>
        </w:rPr>
      </w:pPr>
      <w:bookmarkStart w:id="4" w:name="_Toc80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在轴承及其零件项目中，我们致力于优化文档发布与分发过程，以确保信息的高效传递和团队间协作的顺畅进行。以下是我们采取的关键优化策略：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我们通过多渠道发布文档，包括电子邮件、轴承及其零件项目管理平台、内部网站等，以满足不同团队成员的偏好和需求。多渠道发布确保了信息的全面覆盖。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我们采用了精细的权限控制，确保只有授权人员可以访问敏感信息。这种安全措施保护了轴承及其零件项目文档的机密性，防止了未经授权的信息泄露。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1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轴承及其零件项目生命周期中一个至关重要的环节，直接关系到轴承及其零件项目信息的长期保存和历史记录的完整性。在轴承及其零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35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122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技术管理特点体现在其创新导向。通过引入最先进的技术趋势和解决方案，轴承及其零件项目致力于提升科技含量、提高质量和效率水平。这意味着我们将采用最新的工具和方法，确保轴承及其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轴承及其零件项目技术管理的显著特征。通过整合不同领域的技术资源，我们实现了跨学科的协同工作。这有助于优化技术架构，提高整体效能。此外，整合性策略还促进了不同技术团队之间的紧密沟通和高效合作，确保轴承及其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轴承及其零件项目所采用的技术。通过不断优化技术方案，轴承及其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轴承及其零件项目团队将在轴承及其零件项目初期识别可能的技术风险，并采取相应的预防和应对措施。通过建立健全的风险评估机制，轴承及其零件项目能够在实施过程中及时发现并解决潜在的技术问题，保障轴承及其零件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轴承及其零件项目中，技术将成为轴承及其零件项目成功的有力支持。这一深度剖析揭示了技术管理在轴承及其零件项目实施中的关键作用，为轴承及其零件项目的技术基础奠定了坚实的基础。</w:t>
      </w:r>
    </w:p>
    <w:p>
      <w:pPr>
        <w:pStyle w:val="Heading2"/>
        <w:ind w:firstLine="560" w:firstLineChars="200"/>
        <w:rPr>
          <w:rFonts w:ascii="仿宋" w:eastAsia="仿宋" w:hAnsi="仿宋" w:cs="仿宋" w:hint="eastAsia"/>
          <w:sz w:val="28"/>
          <w:lang w:eastAsia="zh-CN"/>
        </w:rPr>
      </w:pPr>
      <w:bookmarkStart w:id="8" w:name="_Toc22376"/>
      <w:r>
        <w:rPr>
          <w:rFonts w:ascii="仿宋" w:eastAsia="仿宋" w:hAnsi="仿宋" w:cs="仿宋" w:hint="eastAsia"/>
          <w:sz w:val="28"/>
          <w:lang w:eastAsia="zh-CN"/>
        </w:rPr>
        <w:t>(二)、轴承及其零件项目工艺技术设计方案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轴承及其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轴承及其零件项目将严格按照相关行业规范要求进行组织。通过有效控制产品质量，轴承及其零件项目将致力于为顾客提供优质的轴承及其零件项目产品和良好的服务。这体现了轴承及其零件项目对于生产活动合规性和质量标准的高度重视，为轴承及其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轴承及其零件项目注重生态效益和清洁生产原则。轴承及其零件项目建设将紧密结合地方特色经济发展，与社会经济发展规划和区域环境保护规划方案相协调一致。通过与当地区域自然生态系统的结合，轴承及其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轴承及其零件项目产品具有多样化的客户需求和个性化的特点。因此，轴承及其零件项目产品规格品种多样，且单批生产数量较小。为满足这一特点，轴承及其零件项目承办单位将建设先进的柔性制造生产线。通过广泛应用柔性制造技术，轴承及其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轴承及其零件项目采用的技术具有较高的技术含量和自动化水平，处于国内先进水平。这一技术选用不仅体现了对生产效率、质量和环境友好性的高标准要求，同时为轴承及其零件项目的可持续发展奠定了坚实的基础。</w:t>
      </w:r>
    </w:p>
    <w:p>
      <w:pPr>
        <w:pStyle w:val="Heading2"/>
        <w:ind w:firstLine="560" w:firstLineChars="200"/>
        <w:rPr>
          <w:rFonts w:ascii="仿宋" w:eastAsia="仿宋" w:hAnsi="仿宋" w:cs="仿宋" w:hint="eastAsia"/>
          <w:sz w:val="28"/>
          <w:lang w:eastAsia="zh-CN"/>
        </w:rPr>
      </w:pPr>
      <w:bookmarkStart w:id="9" w:name="_Toc1011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为确保轴承及其零件项目的高效生产和技术实施，我们制定了一套精心设计的设备选型方案，以满足轴承及其零件项目生产、质量和环保的要求。该方案的主要特点如下：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轴承及其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针对轴承及其零件项目产品的多样性和小批量生产的特点，我们将建设柔性制造生产线。通过在设备选型中考虑柔性制造技术，可以灵活应对不同产品规格和生产需求，实现生产线的高度灵活性和适应性。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79"/>
      <w:r>
        <w:rPr>
          <w:rFonts w:ascii="仿宋" w:eastAsia="仿宋" w:hAnsi="仿宋" w:cs="仿宋" w:hint="eastAsia"/>
          <w:sz w:val="28"/>
          <w:lang w:eastAsia="zh-CN"/>
        </w:rPr>
        <w:t>三、轴承及其零件项目概论</w:t>
      </w:r>
      <w:bookmarkEnd w:id="10"/>
    </w:p>
    <w:p>
      <w:pPr>
        <w:pStyle w:val="Heading2"/>
        <w:rPr>
          <w:rFonts w:ascii="仿宋" w:eastAsia="仿宋" w:hAnsi="仿宋" w:cs="仿宋" w:hint="eastAsia"/>
          <w:lang w:eastAsia="zh-CN"/>
        </w:rPr>
      </w:pPr>
      <w:bookmarkStart w:id="11" w:name="_Toc21359"/>
      <w:r>
        <w:rPr>
          <w:rFonts w:ascii="仿宋" w:eastAsia="仿宋" w:hAnsi="仿宋" w:cs="仿宋" w:hint="eastAsia"/>
          <w:lang w:eastAsia="zh-CN"/>
        </w:rPr>
        <w:t>(一)、轴承及其零件项目概况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起源追溯至对市场的深入洞察。市场的不断演变与变革为轴承及其零件项目提供了难得的机遇。当前市场存在的需求缺口和变革的大环境共同构成了轴承及其零件项目的背景。这个轴承及其零件项目旨在充分利用市场机遇，填补行业中尚未满足的需求，为客户提供全新的解决方案。市场的变革和需求的增长使得这个轴承及其零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轴承及其零件项目名称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正式命名为轴承及其零件。这个名称不仅仅是一个标识，更代表了轴承及其零件项目的核心理念和愿景。它蕴含着轴承及其零件项目所要解决问题的关键字，具有强烈的表达和辨识度，为轴承及其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轴承及其零件项目目标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核心目标是提供一种全新、高效的解决方案，满足客户日益增长的需求。轴承及其零件项目追求的不仅仅是满足市场需求，更是在市场中获得卓越的竞争优势。通过不断提升产品或服务的质量和创新水平，轴承及其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轴承及其零件项目范围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全面涵盖了产品研发、制造、市场推广和售后服务，确保从产品设计到最终用户体验的全方位关注。这一全面的轴承及其零件项目范围是为了确保轴承及其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轴承及其零件项目时间表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轴承及其零件项目计划在未来18个月内完成，包括研发、测试、市场试点和正式推出等不同阶段。这个时间表的合理设计是为了确保轴承及其零件项目各个阶段的顺利推进，以便按时交付高质量的成果。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轴承及其零件项目预算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总预算估算为XX百万美元，主要分配在研发、市场推广、人员培训和运营等方面。这一充足的预算为轴承及其零件项目提供了充足的资源，确保轴承及其零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轴承及其零件项目风险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可能面临的风险包括市场接受度低、技术难题、竞争激烈等。轴承及其零件项目团队已经制定了相应的风险应对计划，通过前瞻性的风险管理，确保轴承及其零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轴承及其零件项目团队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轴承及其零件项目汇聚了一支经验丰富、多领域专业素养的核心团队，确保轴承及其零件项目在各个方面都能拥有高水平的执行力。团队的协同作战是轴承及其零件项目成功的关键因素之一。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轴承及其零件项目背景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轴承及其零件项目的背景根植于市场对更高效、创新产品的渴望，同时也受到科技发展对行业格局的深刻改变的影响。这为轴承及其零件项目提供了广阔的发展空间和市场需求。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轴承及其零件项目现状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截至目前，轴承及其零件项目已完成市场调研和技术验证，取得了初步的成功。这为轴承及其零件项目在未来的发展奠定了坚实的基础，为更远大的目标打下了坚实的基石。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992"/>
      <w:r>
        <w:rPr>
          <w:rFonts w:ascii="仿宋" w:eastAsia="仿宋" w:hAnsi="仿宋" w:cs="仿宋" w:hint="eastAsia"/>
          <w:sz w:val="28"/>
          <w:lang w:eastAsia="zh-CN"/>
        </w:rPr>
        <w:t>(二)、轴承及其零件项目目标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keyword》轴承及其零件项目首要业务目标是在市场中占据有利地位，实现产品/服务的成功推广和销售。通过不断提升产品质量、创新性，轴承及其零件项目追求成为行业中的领导者，赢得更多客户的青睐。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在科技迅速发展的时代，轴承及其零件项目着眼于技术创新。通过持续的研发和技术升级，轴承及其零件项目旨在推出更具创新性的产品或服务，以满足市场对新鲜、先进解决方案的需求。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为了建立可持续的客户关系，轴承及其零件项目设定了客户满意度目标。通过提供卓越的产品质量和优质的客户服务，轴承及其零件项目追求赢得客户的信任和忠诚度，确保他们的满意度达到行业领先水平。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轴承及其零件项目注重社会责任和可持续发展。通过实施环保、社会责任轴承及其零件项目，轴承及其零件项目致力于在经济发展的同时保护环境，促进社会公平，实现可持续经营。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轴承及其零件项目的团队是实现目标的核心驱动力。因此，轴承及其零件项目设定了团队发展目标，包括提升团队成员的专业技能、培养领导力，以及搭建协同高效的团队工作氛围。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9617"/>
      <w:r>
        <w:rPr>
          <w:rFonts w:ascii="仿宋" w:eastAsia="仿宋" w:hAnsi="仿宋" w:cs="仿宋" w:hint="eastAsia"/>
          <w:sz w:val="28"/>
          <w:lang w:eastAsia="zh-CN"/>
        </w:rPr>
        <w:t>(三)、轴承及其零件项目提出的理由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轴承及其零件项目提出的理由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提出源于对市场机遇的深刻洞察。当前市场中存在的需求缺口和行业发展趋势表明，有巨大的商业机会等待被开发。通过准确捕捉市场机遇，轴承及其零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理念基于对技术创新的信仰。通过持续的研发和技术投入，轴承及其零件项目有望推出更具创新性的产品或服务。在科技飞速发展的当下，轴承及其零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提出是为了增强企业的行业竞争力。通过提升产品或服务的质量和独特性，轴承及其零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响应了消费者需求的变化。随着社会和科技的不断发展，消费者对产品和服务的需求也在发生变化。通过深入了解并及时回应消费者的新需求，轴承及其零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轴承及其零件项目的提出是企业战略发展规划的一部分。在面对日益激烈的市场竞争和不断变化的商业环境中，轴承及其零件项目作为企业战略的一环，旨在为企业开辟新的增长领域，巩固企业在行业中的地位。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提出不仅仅是基于商业考量，还注重社会责任。通过推出环保、社会责任等方面的轴承及其零件项目，轴承及其零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轴承及其零件项目的提出反映了对利益相关者期望的关注。包括客户、员工、投资者等利益相关者在企业发展中都有着各自的期望，轴承及其零件项目力求在满足这些期望的同时，取得更大的共赢。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488"/>
      <w:r>
        <w:rPr>
          <w:rFonts w:ascii="仿宋" w:eastAsia="仿宋" w:hAnsi="仿宋" w:cs="仿宋" w:hint="eastAsia"/>
          <w:sz w:val="28"/>
          <w:lang w:eastAsia="zh-CN"/>
        </w:rPr>
        <w:t>(四)、轴承及其零件项目意义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在实施轴承及其零件项目的过程中，我们不仅仅是在追逐商业成功，更是为企业和社会的多个层面创造了深远的意义。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及其零件项目的首要意义在于提升企业的市场竞争力。通过持续的创新和对产品质量的高标准要求，轴承及其零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轴承及其零件项目的推进将促使行业技术水平的提升。通过引入先进技术和创新性解决方案，轴承及其零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轴承及其零件项目不仅创造了大量就业机会，提高了就业水平，还注重社会责任和环保。通过参与社会公益事业和推动环保轴承及其零件项目，轴承及其零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综合而言，轴承及其零件项目意义重大，不仅推动了企业的发展，也为行业和社会的进步贡献了积极力量。这是一个全面而深刻的影响，将在未来产生可持续的正面效应。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7620"/>
      <w:r>
        <w:rPr>
          <w:rFonts w:ascii="仿宋" w:eastAsia="仿宋" w:hAnsi="仿宋" w:cs="仿宋" w:hint="eastAsia"/>
          <w:sz w:val="28"/>
          <w:lang w:eastAsia="zh-CN"/>
        </w:rPr>
        <w:t>(五)、轴承及其零件项目背景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在当今迅猛发展的商业环境中，轴承及其零件项目的动因根植于对多方面因素的审慎考量。这个轴承及其零件项目的提出并非孤立的决策，而是对企业所处背景深入思考的产物。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轴承及其零件项目背后的首要原因。科技的迅速发展和全球市场的快速变化使得企业必须灵活应对。轴承及其零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竞争的激烈程度也是轴承及其零件项目背景中不可忽视的一环。企业需要在激烈竞争中脱颖而出，为此，轴承及其零件项目致力于打破常规，提供独特的价值主张，以吸引客户并确保市场份额的增长。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https://d.book118.com/367162130104006025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轴承及其零件项目规划设计蓝图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652980"/>
    <w:rsid w:val="47652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62130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2024-01-02T21:29:00Z</dcterms:created>
  <dcterms:modified xsi:type="dcterms:W3CDTF">2024-01-02T21:30:01Z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F42E88AA690745FEA836F24CA1E60FDA_11</vt:lpwstr>
  </property>
  <property fmtid="{D5CDD505-2E9C-101B-9397-08002B2CF9AE}" pid="3" name="KSOProductBuildVer">
    <vt:lpwstr>2052-12.1.0.16120</vt:lpwstr>
  </property>
</Properties>
</file>