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jc w:val="center"/>
        <w:rPr>
          <w:b/>
          <w:sz w:val="40"/>
          <w:szCs w:val="28"/>
        </w:rPr>
      </w:pPr>
      <w:r>
        <w:rPr>
          <w:rFonts w:hint="eastAsia"/>
          <w:b/>
          <w:sz w:val="40"/>
          <w:szCs w:val="28"/>
        </w:rPr>
        <w:t>香公馆住宅小区</w:t>
      </w:r>
      <w:r>
        <w:rPr>
          <w:rFonts w:hint="eastAsia"/>
          <w:b/>
          <w:sz w:val="40"/>
          <w:szCs w:val="28"/>
        </w:rPr>
        <w:t>10#</w:t>
      </w:r>
      <w:r>
        <w:rPr>
          <w:rFonts w:hint="eastAsia"/>
          <w:b/>
          <w:sz w:val="40"/>
          <w:szCs w:val="28"/>
        </w:rPr>
        <w:t>楼工程</w:t>
      </w:r>
    </w:p>
    <w:p w:rsidR="00BB0B66">
      <w:pPr>
        <w:pStyle w:val="Normal0"/>
        <w:spacing w:line="360" w:lineRule="auto"/>
        <w:rPr>
          <w:sz w:val="28"/>
          <w:szCs w:val="28"/>
        </w:rPr>
      </w:pPr>
    </w:p>
    <w:p w:rsidR="00BB0B66">
      <w:pPr>
        <w:pStyle w:val="Normal0"/>
        <w:spacing w:line="360" w:lineRule="auto"/>
        <w:jc w:val="center"/>
        <w:rPr>
          <w:rFonts w:ascii="黑体" w:eastAsia="黑体"/>
          <w:sz w:val="96"/>
          <w:szCs w:val="28"/>
        </w:rPr>
      </w:pPr>
      <w:r>
        <w:rPr>
          <w:rFonts w:ascii="黑体" w:eastAsia="黑体" w:hint="eastAsia"/>
          <w:sz w:val="96"/>
          <w:szCs w:val="28"/>
        </w:rPr>
        <w:t>塔吊安拆施工方案</w:t>
      </w:r>
    </w:p>
    <w:p w:rsidR="00BB0B66">
      <w:pPr>
        <w:pStyle w:val="Normal0"/>
        <w:spacing w:line="360" w:lineRule="auto"/>
        <w:rPr>
          <w:sz w:val="28"/>
          <w:szCs w:val="28"/>
        </w:rPr>
      </w:pPr>
    </w:p>
    <w:p w:rsidR="00BB0B66">
      <w:pPr>
        <w:pStyle w:val="Normal0"/>
        <w:spacing w:line="360" w:lineRule="auto"/>
        <w:rPr>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53pt;height:103.2pt;margin-top:15.6pt;margin-left:126pt;mso-wrap-style:square;position:absolute;z-index:251658240">
            <v:imagedata r:id="rId5" o:title=""/>
          </v:shape>
        </w:pict>
      </w:r>
    </w:p>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rPr>
          <w:sz w:val="28"/>
          <w:szCs w:val="28"/>
        </w:rPr>
      </w:pPr>
    </w:p>
    <w:p w:rsidR="00BB0B66">
      <w:pPr>
        <w:pStyle w:val="Normal0"/>
        <w:spacing w:line="360" w:lineRule="auto"/>
        <w:ind w:left="1800" w:leftChars="857"/>
        <w:rPr>
          <w:sz w:val="28"/>
          <w:szCs w:val="28"/>
        </w:rPr>
      </w:pPr>
      <w:r>
        <w:rPr>
          <w:rFonts w:hint="eastAsia"/>
          <w:sz w:val="28"/>
          <w:szCs w:val="28"/>
        </w:rPr>
        <w:t>建设单位：</w:t>
      </w:r>
      <w:r>
        <w:rPr>
          <w:rFonts w:hint="eastAsia"/>
          <w:sz w:val="28"/>
          <w:szCs w:val="28"/>
        </w:rPr>
        <w:t>河北美联房地产</w:t>
      </w:r>
      <w:r>
        <w:rPr>
          <w:rFonts w:hint="eastAsia"/>
          <w:sz w:val="28"/>
          <w:szCs w:val="28"/>
        </w:rPr>
        <w:t>开发有限公司</w:t>
      </w:r>
    </w:p>
    <w:p w:rsidR="00BB0B66">
      <w:pPr>
        <w:pStyle w:val="Normal0"/>
        <w:spacing w:line="360" w:lineRule="auto"/>
        <w:ind w:left="1800" w:leftChars="857"/>
        <w:rPr>
          <w:sz w:val="28"/>
          <w:szCs w:val="28"/>
        </w:rPr>
      </w:pPr>
      <w:r>
        <w:rPr>
          <w:rFonts w:hint="eastAsia"/>
          <w:sz w:val="28"/>
          <w:szCs w:val="28"/>
        </w:rPr>
        <w:t>施工单位：</w:t>
      </w:r>
      <w:r>
        <w:rPr>
          <w:rFonts w:hint="eastAsia"/>
          <w:spacing w:val="12"/>
          <w:sz w:val="28"/>
          <w:szCs w:val="28"/>
        </w:rPr>
        <w:t>湖北中振</w:t>
      </w:r>
      <w:r>
        <w:rPr>
          <w:rFonts w:hint="eastAsia"/>
          <w:spacing w:val="12"/>
          <w:sz w:val="28"/>
          <w:szCs w:val="28"/>
        </w:rPr>
        <w:t>建筑工程有限公司</w:t>
      </w:r>
    </w:p>
    <w:p w:rsidR="00BB0B66">
      <w:pPr>
        <w:pStyle w:val="Normal0"/>
        <w:spacing w:line="360" w:lineRule="auto"/>
        <w:ind w:firstLine="1820" w:firstLineChars="650"/>
        <w:rPr>
          <w:sz w:val="28"/>
          <w:szCs w:val="28"/>
        </w:rPr>
      </w:pPr>
      <w:r>
        <w:rPr>
          <w:rFonts w:hint="eastAsia"/>
          <w:sz w:val="28"/>
          <w:szCs w:val="28"/>
        </w:rPr>
        <w:t>设计单位：</w:t>
      </w:r>
      <w:r>
        <w:rPr>
          <w:rFonts w:hint="eastAsia"/>
          <w:sz w:val="28"/>
          <w:szCs w:val="28"/>
        </w:rPr>
        <w:t>北京世纪中天建筑设计有限公司</w:t>
      </w:r>
    </w:p>
    <w:p w:rsidR="00BB0B66">
      <w:pPr>
        <w:pStyle w:val="Normal0"/>
        <w:spacing w:line="360" w:lineRule="auto"/>
        <w:ind w:left="1800" w:leftChars="857"/>
        <w:rPr>
          <w:sz w:val="28"/>
          <w:szCs w:val="28"/>
        </w:rPr>
      </w:pPr>
      <w:r>
        <w:rPr>
          <w:rFonts w:hint="eastAsia"/>
          <w:sz w:val="28"/>
          <w:szCs w:val="28"/>
        </w:rPr>
        <w:t>编制单位：</w:t>
      </w:r>
      <w:r>
        <w:rPr>
          <w:rFonts w:hint="eastAsia"/>
          <w:spacing w:val="12"/>
          <w:sz w:val="28"/>
          <w:szCs w:val="28"/>
        </w:rPr>
        <w:t>湖北中振</w:t>
      </w:r>
      <w:r>
        <w:rPr>
          <w:rFonts w:hint="eastAsia"/>
          <w:spacing w:val="12"/>
          <w:sz w:val="28"/>
          <w:szCs w:val="28"/>
        </w:rPr>
        <w:t>建筑工程有限公司</w:t>
      </w:r>
    </w:p>
    <w:p w:rsidR="00BB0B66">
      <w:pPr>
        <w:pStyle w:val="Normal0"/>
        <w:spacing w:line="360" w:lineRule="auto"/>
        <w:ind w:left="1800" w:leftChars="857"/>
        <w:rPr>
          <w:sz w:val="28"/>
          <w:szCs w:val="28"/>
        </w:rPr>
      </w:pPr>
      <w:r>
        <w:rPr>
          <w:rFonts w:hint="eastAsia"/>
          <w:sz w:val="28"/>
          <w:szCs w:val="28"/>
        </w:rPr>
        <w:t>编制日期：</w:t>
      </w:r>
      <w:r>
        <w:rPr>
          <w:rFonts w:hint="eastAsia"/>
          <w:sz w:val="28"/>
          <w:szCs w:val="28"/>
        </w:rPr>
        <w:t xml:space="preserve">     20</w:t>
      </w:r>
      <w:r>
        <w:rPr>
          <w:rFonts w:hint="eastAsia"/>
          <w:sz w:val="28"/>
          <w:szCs w:val="28"/>
        </w:rPr>
        <w:t>11</w:t>
      </w:r>
      <w:r>
        <w:rPr>
          <w:rFonts w:hint="eastAsia"/>
          <w:sz w:val="28"/>
          <w:szCs w:val="28"/>
        </w:rPr>
        <w:t>年</w:t>
      </w:r>
      <w:r>
        <w:rPr>
          <w:rFonts w:hint="eastAsia"/>
          <w:sz w:val="28"/>
          <w:szCs w:val="28"/>
        </w:rPr>
        <w:t>2</w:t>
      </w:r>
      <w:r>
        <w:rPr>
          <w:rFonts w:hint="eastAsia"/>
          <w:sz w:val="28"/>
          <w:szCs w:val="28"/>
        </w:rPr>
        <w:t>月</w:t>
      </w:r>
      <w:r>
        <w:rPr>
          <w:rFonts w:hint="eastAsia"/>
          <w:sz w:val="28"/>
          <w:szCs w:val="28"/>
        </w:rPr>
        <w:t>15</w:t>
      </w:r>
      <w:r>
        <w:rPr>
          <w:rFonts w:hint="eastAsia"/>
          <w:sz w:val="28"/>
          <w:szCs w:val="28"/>
        </w:rPr>
        <w:t>日</w:t>
      </w:r>
    </w:p>
    <w:p w:rsidR="00BB0B66">
      <w:pPr>
        <w:pStyle w:val="Normal0"/>
        <w:spacing w:line="440" w:lineRule="exact"/>
        <w:rPr>
          <w:sz w:val="24"/>
        </w:rPr>
      </w:pPr>
    </w:p>
    <w:p w:rsidR="00BB0B66">
      <w:pPr>
        <w:pStyle w:val="Normal0"/>
        <w:spacing w:line="440" w:lineRule="exact"/>
        <w:rPr>
          <w:sz w:val="24"/>
        </w:rPr>
      </w:pPr>
    </w:p>
    <w:p w:rsidR="00BB0B66">
      <w:pPr>
        <w:pStyle w:val="Normal0"/>
        <w:spacing w:line="440" w:lineRule="exact"/>
        <w:rPr>
          <w:sz w:val="24"/>
        </w:rPr>
      </w:pPr>
    </w:p>
    <w:p w:rsidR="00BB0B66">
      <w:pPr>
        <w:pStyle w:val="Normal0"/>
        <w:spacing w:line="440" w:lineRule="exact"/>
        <w:rPr>
          <w:sz w:val="24"/>
        </w:rPr>
        <w:sectPr>
          <w:pgSz w:w="11906" w:h="16838"/>
          <w:pgMar w:top="1440" w:right="1797" w:bottom="1440" w:left="1797" w:header="851" w:footer="992" w:gutter="0"/>
          <w:cols w:space="708"/>
          <w:docGrid w:type="linesAndChars" w:linePitch="312"/>
        </w:sectPr>
      </w:pPr>
    </w:p>
    <w:p w:rsidR="00BB0B66">
      <w:pPr>
        <w:pStyle w:val="Normal0"/>
        <w:jc w:val="center"/>
        <w:rPr>
          <w:sz w:val="32"/>
          <w:szCs w:val="32"/>
        </w:rPr>
      </w:pPr>
    </w:p>
    <w:p w:rsidR="00BB0B66">
      <w:pPr>
        <w:pStyle w:val="Normal0"/>
        <w:jc w:val="center"/>
        <w:rPr>
          <w:b/>
          <w:sz w:val="36"/>
          <w:szCs w:val="32"/>
        </w:rPr>
      </w:pPr>
      <w:r>
        <w:rPr>
          <w:rFonts w:hint="eastAsia"/>
          <w:b/>
          <w:sz w:val="36"/>
          <w:szCs w:val="32"/>
        </w:rPr>
        <w:t>QTZ63</w:t>
      </w:r>
      <w:r>
        <w:rPr>
          <w:rFonts w:hint="eastAsia"/>
          <w:b/>
          <w:sz w:val="36"/>
          <w:szCs w:val="32"/>
        </w:rPr>
        <w:t>自升塔式起重机安装与拆除施工方案</w:t>
      </w:r>
    </w:p>
    <w:p w:rsidR="00BB0B66">
      <w:pPr>
        <w:pStyle w:val="Normal0"/>
        <w:jc w:val="center"/>
        <w:rPr>
          <w:sz w:val="36"/>
          <w:szCs w:val="28"/>
        </w:rPr>
      </w:pPr>
      <w:r>
        <w:rPr>
          <w:rFonts w:hint="eastAsia"/>
          <w:sz w:val="36"/>
          <w:szCs w:val="28"/>
        </w:rPr>
        <w:t>前</w:t>
      </w:r>
      <w:r>
        <w:rPr>
          <w:rFonts w:hint="eastAsia"/>
          <w:sz w:val="36"/>
          <w:szCs w:val="28"/>
        </w:rPr>
        <w:t xml:space="preserve">      </w:t>
      </w:r>
      <w:r>
        <w:rPr>
          <w:rFonts w:hint="eastAsia"/>
          <w:sz w:val="36"/>
          <w:szCs w:val="28"/>
        </w:rPr>
        <w:t>言</w:t>
      </w:r>
    </w:p>
    <w:p w:rsidR="00BB0B66">
      <w:pPr>
        <w:pStyle w:val="BodyText"/>
        <w:ind w:firstLine="700" w:firstLineChars="250"/>
        <w:rPr>
          <w:color w:val="auto"/>
          <w:szCs w:val="28"/>
        </w:rPr>
      </w:pPr>
      <w:r>
        <w:rPr>
          <w:rFonts w:hint="eastAsia"/>
          <w:color w:val="auto"/>
          <w:szCs w:val="28"/>
        </w:rPr>
        <w:t>本施工方案是在认真对本工程现场实地勘察的基础上，遵循国家的技术管理标准的有关规定，以及我公司的安全、质量体系文件，用以指导塔机安拆工程的施工管理，以确保优质、高速、安全、文明地完成塔机安拆任务。本方案由项目经理、公司技术、安全部门审核后，由企业总工批准，经建设、监理同意后方可实施。</w:t>
      </w:r>
    </w:p>
    <w:p w:rsidR="00BB0B66">
      <w:pPr>
        <w:pStyle w:val="Normal0"/>
        <w:rPr>
          <w:b/>
          <w:sz w:val="32"/>
          <w:szCs w:val="32"/>
        </w:rPr>
      </w:pPr>
      <w:r>
        <w:rPr>
          <w:rFonts w:hint="eastAsia"/>
          <w:b/>
          <w:sz w:val="32"/>
          <w:szCs w:val="32"/>
        </w:rPr>
        <w:t>第一章</w:t>
      </w:r>
      <w:r>
        <w:rPr>
          <w:rFonts w:hint="eastAsia"/>
          <w:b/>
          <w:sz w:val="32"/>
          <w:szCs w:val="32"/>
        </w:rPr>
        <w:t xml:space="preserve">  </w:t>
      </w:r>
      <w:r>
        <w:rPr>
          <w:rFonts w:hint="eastAsia"/>
          <w:b/>
          <w:sz w:val="32"/>
          <w:szCs w:val="32"/>
        </w:rPr>
        <w:t>编制依据</w:t>
      </w:r>
    </w:p>
    <w:p w:rsidR="00BB0B66">
      <w:pPr>
        <w:pStyle w:val="ListParagraph"/>
        <w:numPr>
          <w:ilvl w:val="0"/>
          <w:numId w:val="9"/>
        </w:numPr>
        <w:ind w:firstLineChars="0"/>
        <w:rPr>
          <w:rStyle w:val="Strong"/>
          <w:b w:val="0"/>
          <w:bCs w:val="0"/>
          <w:sz w:val="28"/>
          <w:szCs w:val="28"/>
        </w:rPr>
      </w:pPr>
      <w:r>
        <w:rPr>
          <w:rStyle w:val="Strong"/>
          <w:rFonts w:hint="eastAsia"/>
          <w:b w:val="0"/>
          <w:bCs w:val="0"/>
          <w:sz w:val="28"/>
          <w:szCs w:val="28"/>
        </w:rPr>
        <w:t>塔式起重机安全规程</w:t>
      </w:r>
      <w:r>
        <w:rPr>
          <w:rStyle w:val="Strong"/>
          <w:rFonts w:hint="eastAsia"/>
          <w:b w:val="0"/>
          <w:bCs w:val="0"/>
          <w:sz w:val="28"/>
          <w:szCs w:val="28"/>
        </w:rPr>
        <w:t>  GB 5144-2006</w:t>
      </w:r>
    </w:p>
    <w:p w:rsidR="00BB0B66">
      <w:pPr>
        <w:pStyle w:val="ListParagraph"/>
        <w:numPr>
          <w:ilvl w:val="0"/>
          <w:numId w:val="9"/>
        </w:numPr>
        <w:ind w:firstLineChars="0"/>
        <w:rPr>
          <w:rStyle w:val="Strong"/>
          <w:b w:val="0"/>
          <w:bCs w:val="0"/>
          <w:sz w:val="28"/>
          <w:szCs w:val="28"/>
        </w:rPr>
      </w:pPr>
      <w:r>
        <w:rPr>
          <w:rStyle w:val="Strong"/>
          <w:rFonts w:hint="eastAsia"/>
          <w:b w:val="0"/>
          <w:bCs w:val="0"/>
          <w:sz w:val="28"/>
          <w:szCs w:val="28"/>
        </w:rPr>
        <w:t>塔式起重机性能试验</w:t>
      </w:r>
      <w:r>
        <w:rPr>
          <w:rStyle w:val="Strong"/>
          <w:rFonts w:hint="eastAsia"/>
          <w:b w:val="0"/>
          <w:bCs w:val="0"/>
          <w:sz w:val="28"/>
          <w:szCs w:val="28"/>
        </w:rPr>
        <w:t>  GB/T 5031-1994</w:t>
      </w:r>
    </w:p>
    <w:p w:rsidR="00BB0B66">
      <w:pPr>
        <w:pStyle w:val="ListParagraph"/>
        <w:numPr>
          <w:ilvl w:val="0"/>
          <w:numId w:val="9"/>
        </w:numPr>
        <w:ind w:firstLineChars="0"/>
        <w:rPr>
          <w:sz w:val="28"/>
          <w:szCs w:val="28"/>
        </w:rPr>
      </w:pPr>
      <w:r>
        <w:rPr>
          <w:rFonts w:hint="eastAsia"/>
          <w:sz w:val="28"/>
          <w:szCs w:val="28"/>
        </w:rPr>
        <w:t>塔式起重机技术条件</w:t>
      </w:r>
      <w:r>
        <w:rPr>
          <w:rFonts w:hint="eastAsia"/>
          <w:sz w:val="28"/>
          <w:szCs w:val="28"/>
        </w:rPr>
        <w:t>GB -9462</w:t>
      </w:r>
      <w:r>
        <w:rPr>
          <w:rFonts w:hint="eastAsia"/>
          <w:sz w:val="28"/>
          <w:szCs w:val="28"/>
        </w:rPr>
        <w:t>　</w:t>
      </w:r>
    </w:p>
    <w:p w:rsidR="00BB0B66">
      <w:pPr>
        <w:pStyle w:val="ListParagraph"/>
        <w:numPr>
          <w:ilvl w:val="0"/>
          <w:numId w:val="9"/>
        </w:numPr>
        <w:ind w:firstLineChars="0"/>
        <w:rPr>
          <w:rStyle w:val="Strong"/>
          <w:b w:val="0"/>
          <w:bCs w:val="0"/>
          <w:sz w:val="28"/>
          <w:szCs w:val="28"/>
        </w:rPr>
      </w:pPr>
      <w:r>
        <w:rPr>
          <w:rStyle w:val="Strong"/>
          <w:rFonts w:hint="eastAsia"/>
          <w:b w:val="0"/>
          <w:sz w:val="28"/>
          <w:szCs w:val="28"/>
        </w:rPr>
        <w:t>塔式起重机可靠性试验方法</w:t>
      </w:r>
      <w:r>
        <w:rPr>
          <w:rStyle w:val="Strong"/>
          <w:rFonts w:hint="eastAsia"/>
          <w:b w:val="0"/>
          <w:sz w:val="28"/>
          <w:szCs w:val="28"/>
        </w:rPr>
        <w:t>     GB/T 17806</w:t>
      </w:r>
      <w:r>
        <w:rPr>
          <w:rStyle w:val="Strong"/>
          <w:rFonts w:hint="eastAsia"/>
          <w:b w:val="0"/>
          <w:sz w:val="28"/>
          <w:szCs w:val="28"/>
        </w:rPr>
        <w:t>—</w:t>
      </w:r>
      <w:r>
        <w:rPr>
          <w:rStyle w:val="Strong"/>
          <w:rFonts w:hint="eastAsia"/>
          <w:b w:val="0"/>
          <w:sz w:val="28"/>
          <w:szCs w:val="28"/>
        </w:rPr>
        <w:t>1999</w:t>
      </w:r>
    </w:p>
    <w:p w:rsidR="00BB0B66">
      <w:pPr>
        <w:pStyle w:val="ListParagraph"/>
        <w:numPr>
          <w:ilvl w:val="0"/>
          <w:numId w:val="9"/>
        </w:numPr>
        <w:ind w:firstLineChars="0"/>
        <w:rPr>
          <w:sz w:val="28"/>
          <w:szCs w:val="28"/>
        </w:rPr>
      </w:pPr>
      <w:r>
        <w:rPr>
          <w:rFonts w:ascii="宋体" w:hAnsi="宋体" w:cs="宋体"/>
          <w:kern w:val="0"/>
          <w:sz w:val="28"/>
          <w:szCs w:val="28"/>
        </w:rPr>
        <w:t>《建</w:t>
      </w:r>
      <w:r>
        <w:rPr>
          <w:rFonts w:ascii="宋体" w:hAnsi="宋体" w:cs="宋体"/>
          <w:kern w:val="0"/>
          <w:sz w:val="28"/>
          <w:szCs w:val="28"/>
        </w:rPr>
        <w:t>筑机械使用安全技术规程》</w:t>
      </w:r>
      <w:r>
        <w:rPr>
          <w:rFonts w:ascii="宋体" w:hAnsi="宋体" w:cs="宋体"/>
          <w:kern w:val="0"/>
          <w:sz w:val="28"/>
          <w:szCs w:val="28"/>
        </w:rPr>
        <w:t>(JGJ33-2001)</w:t>
      </w:r>
    </w:p>
    <w:p w:rsidR="00BB0B66">
      <w:pPr>
        <w:pStyle w:val="ListParagraph"/>
        <w:numPr>
          <w:ilvl w:val="0"/>
          <w:numId w:val="9"/>
        </w:numPr>
        <w:ind w:firstLineChars="0"/>
        <w:rPr>
          <w:sz w:val="28"/>
          <w:szCs w:val="28"/>
        </w:rPr>
      </w:pPr>
      <w:r>
        <w:rPr>
          <w:rFonts w:hint="eastAsia"/>
          <w:sz w:val="28"/>
          <w:szCs w:val="28"/>
        </w:rPr>
        <w:t>施工现场的平面布置；</w:t>
      </w:r>
    </w:p>
    <w:p w:rsidR="00BB0B66">
      <w:pPr>
        <w:pStyle w:val="ListParagraph"/>
        <w:numPr>
          <w:ilvl w:val="0"/>
          <w:numId w:val="9"/>
        </w:numPr>
        <w:ind w:firstLineChars="0"/>
        <w:rPr>
          <w:sz w:val="28"/>
          <w:szCs w:val="28"/>
        </w:rPr>
      </w:pPr>
      <w:r>
        <w:rPr>
          <w:rFonts w:hint="eastAsia"/>
          <w:sz w:val="28"/>
          <w:szCs w:val="28"/>
        </w:rPr>
        <w:t>塔式起重机的安装位置及周围环境；</w:t>
      </w:r>
    </w:p>
    <w:p w:rsidR="00BB0B66">
      <w:pPr>
        <w:pStyle w:val="ListParagraph"/>
        <w:numPr>
          <w:ilvl w:val="0"/>
          <w:numId w:val="9"/>
        </w:numPr>
        <w:ind w:firstLineChars="0"/>
        <w:rPr>
          <w:sz w:val="28"/>
          <w:szCs w:val="28"/>
        </w:rPr>
      </w:pPr>
      <w:r>
        <w:rPr>
          <w:rFonts w:hint="eastAsia"/>
          <w:sz w:val="28"/>
          <w:szCs w:val="28"/>
        </w:rPr>
        <w:t>塔式起重机的使用说明书；</w:t>
      </w:r>
    </w:p>
    <w:p w:rsidR="00BB0B66">
      <w:pPr>
        <w:pStyle w:val="ListParagraph"/>
        <w:numPr>
          <w:ilvl w:val="0"/>
          <w:numId w:val="9"/>
        </w:numPr>
        <w:ind w:firstLineChars="0"/>
        <w:rPr>
          <w:sz w:val="28"/>
          <w:szCs w:val="28"/>
        </w:rPr>
      </w:pPr>
      <w:r>
        <w:rPr>
          <w:rFonts w:hint="eastAsia"/>
          <w:sz w:val="28"/>
          <w:szCs w:val="28"/>
        </w:rPr>
        <w:t>塔式起重机的拆卸方法。</w:t>
      </w:r>
    </w:p>
    <w:p w:rsidR="00BB0B66">
      <w:pPr>
        <w:pStyle w:val="ListParagraph"/>
        <w:numPr>
          <w:ilvl w:val="0"/>
          <w:numId w:val="9"/>
        </w:numPr>
        <w:ind w:firstLineChars="0"/>
        <w:rPr>
          <w:sz w:val="28"/>
          <w:szCs w:val="28"/>
        </w:rPr>
      </w:pPr>
      <w:r>
        <w:rPr>
          <w:rFonts w:hint="eastAsia"/>
          <w:sz w:val="28"/>
          <w:szCs w:val="28"/>
        </w:rPr>
        <w:t>本工程施工组织设计</w:t>
      </w:r>
    </w:p>
    <w:p w:rsidR="00BB0B66">
      <w:pPr>
        <w:pStyle w:val="ListParagraph"/>
        <w:numPr>
          <w:ilvl w:val="0"/>
          <w:numId w:val="9"/>
        </w:numPr>
        <w:ind w:firstLineChars="0"/>
        <w:rPr>
          <w:sz w:val="28"/>
          <w:szCs w:val="28"/>
        </w:rPr>
      </w:pPr>
      <w:r>
        <w:rPr>
          <w:rFonts w:hint="eastAsia"/>
          <w:sz w:val="28"/>
          <w:szCs w:val="28"/>
        </w:rPr>
        <w:t>施工图纸</w:t>
      </w:r>
    </w:p>
    <w:p w:rsidR="00BB0B66">
      <w:pPr>
        <w:pStyle w:val="Normal0"/>
        <w:rPr>
          <w:sz w:val="28"/>
          <w:szCs w:val="28"/>
        </w:rPr>
      </w:pPr>
    </w:p>
    <w:p w:rsidR="00BB0B66">
      <w:pPr>
        <w:pStyle w:val="Normal0"/>
        <w:rPr>
          <w:sz w:val="28"/>
          <w:szCs w:val="28"/>
        </w:rPr>
        <w:sectPr>
          <w:type w:val="nextPage"/>
          <w:pgSz w:w="11906" w:h="16838"/>
          <w:pgMar w:top="1440" w:right="1797" w:bottom="1440" w:left="1797" w:header="851" w:footer="992" w:gutter="0"/>
          <w:pgNumType w:start="2"/>
          <w:cols w:space="708"/>
          <w:titlePg w:val="0"/>
          <w:docGrid w:type="linesAndChars" w:linePitch="312"/>
        </w:sectPr>
      </w:pPr>
    </w:p>
    <w:p w:rsidR="00BB0B66">
      <w:pPr>
        <w:pStyle w:val="Normal0"/>
        <w:rPr>
          <w:sz w:val="28"/>
          <w:szCs w:val="28"/>
        </w:rPr>
      </w:pPr>
    </w:p>
    <w:p w:rsidR="00BB0B66">
      <w:pPr>
        <w:pStyle w:val="Normal0"/>
        <w:rPr>
          <w:b/>
          <w:sz w:val="32"/>
          <w:szCs w:val="32"/>
        </w:rPr>
      </w:pPr>
      <w:r>
        <w:rPr>
          <w:rFonts w:hint="eastAsia"/>
          <w:b/>
          <w:sz w:val="32"/>
          <w:szCs w:val="32"/>
        </w:rPr>
        <w:t>第二章</w:t>
      </w:r>
      <w:r>
        <w:rPr>
          <w:rFonts w:hint="eastAsia"/>
          <w:b/>
          <w:sz w:val="32"/>
          <w:szCs w:val="32"/>
        </w:rPr>
        <w:t xml:space="preserve"> </w:t>
      </w:r>
      <w:r>
        <w:rPr>
          <w:rFonts w:ascii="宋体" w:hAnsi="宋体" w:hint="eastAsia"/>
          <w:b/>
          <w:sz w:val="32"/>
          <w:szCs w:val="32"/>
        </w:rPr>
        <w:t xml:space="preserve"> </w:t>
      </w:r>
      <w:r>
        <w:rPr>
          <w:rFonts w:hint="eastAsia"/>
          <w:b/>
          <w:sz w:val="32"/>
          <w:szCs w:val="32"/>
        </w:rPr>
        <w:t>基本概况</w:t>
      </w:r>
    </w:p>
    <w:p w:rsidR="00BB0B66">
      <w:pPr>
        <w:pStyle w:val="Normal0"/>
        <w:jc w:val="center"/>
        <w:rPr>
          <w:sz w:val="28"/>
          <w:szCs w:val="28"/>
        </w:rPr>
      </w:pPr>
      <w:r>
        <w:rPr>
          <w:rFonts w:hint="eastAsia"/>
          <w:sz w:val="28"/>
          <w:szCs w:val="28"/>
        </w:rPr>
        <w:t>一、工程概况</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96"/>
        <w:gridCol w:w="3244"/>
        <w:gridCol w:w="1132"/>
        <w:gridCol w:w="3014"/>
      </w:tblGrid>
      <w:tr>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工程名称</w:t>
            </w:r>
          </w:p>
        </w:tc>
        <w:tc>
          <w:tcPr>
            <w:tcW w:w="3244" w:type="dxa"/>
            <w:vAlign w:val="center"/>
          </w:tcPr>
          <w:p w:rsidR="00BB0B66">
            <w:pPr>
              <w:pStyle w:val="Normal0"/>
              <w:jc w:val="center"/>
              <w:rPr>
                <w:color w:val="FF3366"/>
                <w:szCs w:val="21"/>
              </w:rPr>
            </w:pPr>
            <w:r>
              <w:rPr>
                <w:rFonts w:hint="eastAsia"/>
                <w:color w:val="FF3366"/>
                <w:szCs w:val="21"/>
              </w:rPr>
              <w:t>香公馆住宅小区一期</w:t>
            </w:r>
            <w:r>
              <w:rPr>
                <w:rFonts w:hint="eastAsia"/>
                <w:color w:val="FF3366"/>
                <w:szCs w:val="21"/>
              </w:rPr>
              <w:t>11#</w:t>
            </w:r>
            <w:r>
              <w:rPr>
                <w:rFonts w:hint="eastAsia"/>
                <w:color w:val="FF3366"/>
                <w:szCs w:val="21"/>
              </w:rPr>
              <w:t>楼</w:t>
            </w:r>
          </w:p>
        </w:tc>
        <w:tc>
          <w:tcPr>
            <w:tcW w:w="1132" w:type="dxa"/>
            <w:vAlign w:val="center"/>
          </w:tcPr>
          <w:p w:rsidR="00BB0B66">
            <w:pPr>
              <w:pStyle w:val="Normal0"/>
              <w:jc w:val="center"/>
              <w:rPr>
                <w:color w:val="FF3366"/>
                <w:szCs w:val="21"/>
              </w:rPr>
            </w:pPr>
            <w:r>
              <w:rPr>
                <w:rFonts w:hint="eastAsia"/>
                <w:color w:val="FF3366"/>
                <w:szCs w:val="21"/>
              </w:rPr>
              <w:t>结构形式</w:t>
            </w:r>
          </w:p>
        </w:tc>
        <w:tc>
          <w:tcPr>
            <w:tcW w:w="3014" w:type="dxa"/>
            <w:vAlign w:val="center"/>
          </w:tcPr>
          <w:p w:rsidR="00BB0B66">
            <w:pPr>
              <w:pStyle w:val="Normal0"/>
              <w:jc w:val="center"/>
              <w:rPr>
                <w:color w:val="FF3366"/>
                <w:szCs w:val="21"/>
              </w:rPr>
            </w:pPr>
            <w:r>
              <w:rPr>
                <w:rFonts w:hint="eastAsia"/>
                <w:color w:val="FF3366"/>
                <w:szCs w:val="21"/>
              </w:rPr>
              <w:t>剪力墙</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施工单位</w:t>
            </w:r>
          </w:p>
        </w:tc>
        <w:tc>
          <w:tcPr>
            <w:tcW w:w="3244" w:type="dxa"/>
            <w:vAlign w:val="center"/>
          </w:tcPr>
          <w:p w:rsidR="00BB0B66">
            <w:pPr>
              <w:pStyle w:val="Normal0"/>
              <w:jc w:val="center"/>
              <w:rPr>
                <w:color w:val="FF3366"/>
                <w:szCs w:val="21"/>
              </w:rPr>
            </w:pPr>
            <w:r>
              <w:rPr>
                <w:rFonts w:hint="eastAsia"/>
                <w:color w:val="FF3366"/>
                <w:szCs w:val="21"/>
              </w:rPr>
              <w:t>湖北中振</w:t>
            </w:r>
            <w:r>
              <w:rPr>
                <w:rFonts w:hint="eastAsia"/>
                <w:color w:val="FF3366"/>
                <w:szCs w:val="21"/>
              </w:rPr>
              <w:t>建筑工程有限公司</w:t>
            </w:r>
          </w:p>
        </w:tc>
        <w:tc>
          <w:tcPr>
            <w:tcW w:w="1132" w:type="dxa"/>
            <w:vAlign w:val="center"/>
          </w:tcPr>
          <w:p w:rsidR="00BB0B66">
            <w:pPr>
              <w:pStyle w:val="Normal0"/>
              <w:jc w:val="center"/>
              <w:rPr>
                <w:color w:val="FF3366"/>
                <w:szCs w:val="21"/>
              </w:rPr>
            </w:pPr>
            <w:r>
              <w:rPr>
                <w:rFonts w:hint="eastAsia"/>
                <w:color w:val="FF3366"/>
                <w:szCs w:val="21"/>
              </w:rPr>
              <w:t>建筑面积</w:t>
            </w:r>
          </w:p>
        </w:tc>
        <w:tc>
          <w:tcPr>
            <w:tcW w:w="3014" w:type="dxa"/>
            <w:vAlign w:val="center"/>
          </w:tcPr>
          <w:p w:rsidR="00BB0B66">
            <w:pPr>
              <w:pStyle w:val="Normal0"/>
              <w:jc w:val="center"/>
              <w:rPr>
                <w:color w:val="FF3366"/>
                <w:szCs w:val="21"/>
              </w:rPr>
            </w:pPr>
            <w:r>
              <w:rPr>
                <w:rFonts w:hint="eastAsia"/>
                <w:color w:val="FF3366"/>
                <w:szCs w:val="21"/>
              </w:rPr>
              <w:t>10750</w:t>
            </w:r>
            <w:r>
              <w:rPr>
                <w:rFonts w:hint="eastAsia"/>
                <w:color w:val="FF3366"/>
                <w:szCs w:val="21"/>
              </w:rPr>
              <w:t>m</w:t>
            </w:r>
            <w:r>
              <w:rPr>
                <w:rFonts w:hint="eastAsia"/>
                <w:color w:val="FF3366"/>
                <w:szCs w:val="21"/>
                <w:vertAlign w:val="superscript"/>
              </w:rPr>
              <w:t>2</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建设单位</w:t>
            </w:r>
          </w:p>
        </w:tc>
        <w:tc>
          <w:tcPr>
            <w:tcW w:w="3244" w:type="dxa"/>
            <w:vAlign w:val="center"/>
          </w:tcPr>
          <w:p w:rsidR="00BB0B66">
            <w:pPr>
              <w:pStyle w:val="Normal0"/>
              <w:jc w:val="center"/>
              <w:rPr>
                <w:color w:val="FF3366"/>
                <w:szCs w:val="21"/>
              </w:rPr>
            </w:pPr>
            <w:r>
              <w:rPr>
                <w:rFonts w:hint="eastAsia"/>
                <w:color w:val="FF3366"/>
                <w:szCs w:val="21"/>
              </w:rPr>
              <w:t>河北美联</w:t>
            </w:r>
            <w:r>
              <w:rPr>
                <w:rFonts w:hint="eastAsia"/>
                <w:color w:val="FF3366"/>
                <w:szCs w:val="21"/>
              </w:rPr>
              <w:t>房地产开发公司</w:t>
            </w:r>
          </w:p>
        </w:tc>
        <w:tc>
          <w:tcPr>
            <w:tcW w:w="1132" w:type="dxa"/>
            <w:vAlign w:val="center"/>
          </w:tcPr>
          <w:p w:rsidR="00BB0B66">
            <w:pPr>
              <w:pStyle w:val="Normal0"/>
              <w:jc w:val="center"/>
              <w:rPr>
                <w:color w:val="FF3366"/>
                <w:szCs w:val="21"/>
              </w:rPr>
            </w:pPr>
            <w:r>
              <w:rPr>
                <w:rFonts w:hint="eastAsia"/>
                <w:color w:val="FF3366"/>
                <w:szCs w:val="21"/>
              </w:rPr>
              <w:t>使用功能</w:t>
            </w:r>
          </w:p>
        </w:tc>
        <w:tc>
          <w:tcPr>
            <w:tcW w:w="3014" w:type="dxa"/>
            <w:vAlign w:val="center"/>
          </w:tcPr>
          <w:p w:rsidR="00BB0B66">
            <w:pPr>
              <w:pStyle w:val="Normal0"/>
              <w:jc w:val="center"/>
              <w:rPr>
                <w:color w:val="FF3366"/>
                <w:szCs w:val="21"/>
              </w:rPr>
            </w:pPr>
            <w:r>
              <w:rPr>
                <w:rFonts w:hint="eastAsia"/>
                <w:color w:val="FF3366"/>
                <w:szCs w:val="21"/>
              </w:rPr>
              <w:t>垂直运输</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监理单位</w:t>
            </w:r>
          </w:p>
        </w:tc>
        <w:tc>
          <w:tcPr>
            <w:tcW w:w="3244" w:type="dxa"/>
            <w:vAlign w:val="center"/>
          </w:tcPr>
          <w:p w:rsidR="00BB0B66">
            <w:pPr>
              <w:pStyle w:val="Normal0"/>
              <w:jc w:val="center"/>
              <w:rPr>
                <w:color w:val="FF3366"/>
                <w:szCs w:val="21"/>
              </w:rPr>
            </w:pPr>
            <w:r>
              <w:rPr>
                <w:rFonts w:hint="eastAsia"/>
                <w:color w:val="FF3366"/>
                <w:szCs w:val="21"/>
              </w:rPr>
              <w:t>廊坊市华盛土木工程监理有限公司</w:t>
            </w:r>
          </w:p>
        </w:tc>
        <w:tc>
          <w:tcPr>
            <w:tcW w:w="1132" w:type="dxa"/>
            <w:vAlign w:val="center"/>
          </w:tcPr>
          <w:p w:rsidR="00BB0B66">
            <w:pPr>
              <w:pStyle w:val="Normal0"/>
              <w:jc w:val="center"/>
              <w:rPr>
                <w:color w:val="FF3366"/>
                <w:szCs w:val="21"/>
              </w:rPr>
            </w:pPr>
            <w:r>
              <w:rPr>
                <w:rFonts w:hint="eastAsia"/>
                <w:color w:val="FF3366"/>
                <w:szCs w:val="21"/>
              </w:rPr>
              <w:t>建筑层高</w:t>
            </w:r>
          </w:p>
        </w:tc>
        <w:tc>
          <w:tcPr>
            <w:tcW w:w="3014" w:type="dxa"/>
            <w:vAlign w:val="center"/>
          </w:tcPr>
          <w:p w:rsidR="00BB0B66">
            <w:pPr>
              <w:pStyle w:val="Normal0"/>
              <w:jc w:val="center"/>
              <w:rPr>
                <w:color w:val="FF3366"/>
                <w:szCs w:val="21"/>
              </w:rPr>
            </w:pPr>
            <w:r>
              <w:rPr>
                <w:rFonts w:hint="eastAsia"/>
                <w:color w:val="FF3366"/>
                <w:szCs w:val="21"/>
              </w:rPr>
              <w:t>1</w:t>
            </w:r>
            <w:r>
              <w:rPr>
                <w:rFonts w:hint="eastAsia"/>
                <w:color w:val="FF3366"/>
                <w:szCs w:val="21"/>
              </w:rPr>
              <w:t>2</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设计单位</w:t>
            </w:r>
          </w:p>
        </w:tc>
        <w:tc>
          <w:tcPr>
            <w:tcW w:w="3244" w:type="dxa"/>
            <w:vAlign w:val="center"/>
          </w:tcPr>
          <w:p w:rsidR="00BB0B66">
            <w:pPr>
              <w:pStyle w:val="Normal0"/>
              <w:jc w:val="center"/>
              <w:rPr>
                <w:color w:val="FF3366"/>
                <w:szCs w:val="21"/>
              </w:rPr>
            </w:pPr>
            <w:r>
              <w:rPr>
                <w:rFonts w:hint="eastAsia"/>
                <w:color w:val="FF3366"/>
                <w:szCs w:val="21"/>
              </w:rPr>
              <w:t>北京世纪中天建筑设计有限公司</w:t>
            </w:r>
          </w:p>
        </w:tc>
        <w:tc>
          <w:tcPr>
            <w:tcW w:w="1132" w:type="dxa"/>
            <w:vAlign w:val="center"/>
          </w:tcPr>
          <w:p w:rsidR="00BB0B66">
            <w:pPr>
              <w:pStyle w:val="Normal0"/>
              <w:jc w:val="center"/>
              <w:rPr>
                <w:color w:val="FF3366"/>
                <w:szCs w:val="21"/>
              </w:rPr>
            </w:pPr>
            <w:r>
              <w:rPr>
                <w:rFonts w:hint="eastAsia"/>
                <w:color w:val="FF3366"/>
                <w:szCs w:val="21"/>
              </w:rPr>
              <w:t>建筑总高</w:t>
            </w:r>
          </w:p>
        </w:tc>
        <w:tc>
          <w:tcPr>
            <w:tcW w:w="3014" w:type="dxa"/>
            <w:vAlign w:val="center"/>
          </w:tcPr>
          <w:p w:rsidR="00BB0B66">
            <w:pPr>
              <w:pStyle w:val="Normal0"/>
              <w:jc w:val="center"/>
              <w:rPr>
                <w:color w:val="FF3366"/>
                <w:szCs w:val="21"/>
              </w:rPr>
            </w:pPr>
            <w:r>
              <w:rPr>
                <w:rFonts w:hint="eastAsia"/>
                <w:color w:val="FF3366"/>
                <w:szCs w:val="21"/>
              </w:rPr>
              <w:t>35.6</w:t>
            </w:r>
            <w:r>
              <w:rPr>
                <w:rFonts w:hint="eastAsia"/>
                <w:color w:val="FF3366"/>
                <w:szCs w:val="21"/>
              </w:rPr>
              <w:t>m</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工程地址</w:t>
            </w:r>
          </w:p>
        </w:tc>
        <w:tc>
          <w:tcPr>
            <w:tcW w:w="3244" w:type="dxa"/>
            <w:vAlign w:val="center"/>
          </w:tcPr>
          <w:p w:rsidR="00BB0B66">
            <w:pPr>
              <w:pStyle w:val="Normal0"/>
              <w:jc w:val="center"/>
              <w:rPr>
                <w:color w:val="FF3366"/>
                <w:szCs w:val="21"/>
              </w:rPr>
            </w:pPr>
            <w:r>
              <w:rPr>
                <w:rFonts w:hint="eastAsia"/>
                <w:color w:val="FF3366"/>
                <w:szCs w:val="21"/>
              </w:rPr>
              <w:t>廊坊市香河县蒋辛屯镇</w:t>
            </w:r>
          </w:p>
        </w:tc>
        <w:tc>
          <w:tcPr>
            <w:tcW w:w="1132" w:type="dxa"/>
            <w:vAlign w:val="center"/>
          </w:tcPr>
          <w:p w:rsidR="00BB0B66">
            <w:pPr>
              <w:pStyle w:val="Normal0"/>
              <w:jc w:val="center"/>
              <w:rPr>
                <w:color w:val="FF3366"/>
                <w:szCs w:val="21"/>
              </w:rPr>
            </w:pPr>
            <w:r>
              <w:rPr>
                <w:rFonts w:hint="eastAsia"/>
                <w:color w:val="FF3366"/>
                <w:szCs w:val="21"/>
              </w:rPr>
              <w:t>工期目标</w:t>
            </w:r>
          </w:p>
        </w:tc>
        <w:tc>
          <w:tcPr>
            <w:tcW w:w="3014" w:type="dxa"/>
            <w:vAlign w:val="center"/>
          </w:tcPr>
          <w:p w:rsidR="00BB0B66">
            <w:pPr>
              <w:pStyle w:val="Normal0"/>
              <w:jc w:val="center"/>
              <w:rPr>
                <w:color w:val="FF3366"/>
                <w:szCs w:val="21"/>
              </w:rPr>
            </w:pPr>
            <w:r>
              <w:rPr>
                <w:rFonts w:hint="eastAsia"/>
                <w:color w:val="FF3366"/>
                <w:szCs w:val="21"/>
              </w:rPr>
              <w:t>201</w:t>
            </w:r>
            <w:r>
              <w:rPr>
                <w:rFonts w:hint="eastAsia"/>
                <w:color w:val="FF3366"/>
                <w:szCs w:val="21"/>
              </w:rPr>
              <w:t>3</w:t>
            </w:r>
            <w:r>
              <w:rPr>
                <w:rFonts w:hint="eastAsia"/>
                <w:color w:val="FF3366"/>
                <w:szCs w:val="21"/>
              </w:rPr>
              <w:t>年</w:t>
            </w:r>
            <w:r>
              <w:rPr>
                <w:rFonts w:hint="eastAsia"/>
                <w:color w:val="FF3366"/>
                <w:szCs w:val="21"/>
              </w:rPr>
              <w:t>10</w:t>
            </w:r>
            <w:r>
              <w:rPr>
                <w:rFonts w:hint="eastAsia"/>
                <w:color w:val="FF3366"/>
                <w:szCs w:val="21"/>
              </w:rPr>
              <w:t>月</w:t>
            </w:r>
            <w:r>
              <w:rPr>
                <w:rFonts w:hint="eastAsia"/>
                <w:color w:val="FF3366"/>
                <w:szCs w:val="21"/>
              </w:rPr>
              <w:t>1</w:t>
            </w:r>
            <w:r>
              <w:rPr>
                <w:rFonts w:hint="eastAsia"/>
                <w:color w:val="FF3366"/>
                <w:szCs w:val="21"/>
              </w:rPr>
              <w:t>日</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施工范围</w:t>
            </w:r>
          </w:p>
        </w:tc>
        <w:tc>
          <w:tcPr>
            <w:tcW w:w="3244" w:type="dxa"/>
            <w:vAlign w:val="center"/>
          </w:tcPr>
          <w:p w:rsidR="00BB0B66">
            <w:pPr>
              <w:pStyle w:val="Normal0"/>
              <w:jc w:val="center"/>
              <w:rPr>
                <w:color w:val="FF3366"/>
                <w:szCs w:val="21"/>
              </w:rPr>
            </w:pPr>
            <w:r>
              <w:rPr>
                <w:rFonts w:hint="eastAsia"/>
                <w:color w:val="FF3366"/>
                <w:szCs w:val="21"/>
              </w:rPr>
              <w:t>建筑、装修</w:t>
            </w:r>
          </w:p>
        </w:tc>
        <w:tc>
          <w:tcPr>
            <w:tcW w:w="1132" w:type="dxa"/>
            <w:vAlign w:val="center"/>
          </w:tcPr>
          <w:p w:rsidR="00BB0B66">
            <w:pPr>
              <w:pStyle w:val="Normal0"/>
              <w:jc w:val="center"/>
              <w:rPr>
                <w:color w:val="FF3366"/>
                <w:szCs w:val="21"/>
              </w:rPr>
            </w:pPr>
            <w:r>
              <w:rPr>
                <w:rFonts w:hint="eastAsia"/>
                <w:color w:val="FF3366"/>
                <w:szCs w:val="21"/>
              </w:rPr>
              <w:t>抗震等级</w:t>
            </w:r>
          </w:p>
        </w:tc>
        <w:tc>
          <w:tcPr>
            <w:tcW w:w="3014" w:type="dxa"/>
            <w:vAlign w:val="center"/>
          </w:tcPr>
          <w:p w:rsidR="00BB0B66">
            <w:pPr>
              <w:pStyle w:val="Normal0"/>
              <w:jc w:val="center"/>
              <w:rPr>
                <w:color w:val="FF3366"/>
                <w:szCs w:val="21"/>
              </w:rPr>
            </w:pPr>
            <w:r>
              <w:rPr>
                <w:rFonts w:hint="eastAsia"/>
                <w:color w:val="FF3366"/>
                <w:szCs w:val="21"/>
              </w:rPr>
              <w:t>二级</w:t>
            </w:r>
          </w:p>
        </w:tc>
      </w:tr>
      <w:tr>
        <w:tblPrEx>
          <w:tblW w:w="0" w:type="auto"/>
          <w:jc w:val="center"/>
          <w:tblLayout w:type="fixed"/>
          <w:tblLook w:val="0000"/>
        </w:tblPrEx>
        <w:trPr>
          <w:trHeight w:val="450"/>
          <w:jc w:val="center"/>
        </w:trPr>
        <w:tc>
          <w:tcPr>
            <w:tcW w:w="1096" w:type="dxa"/>
            <w:vAlign w:val="center"/>
          </w:tcPr>
          <w:p w:rsidR="00BB0B66">
            <w:pPr>
              <w:pStyle w:val="Normal0"/>
              <w:jc w:val="center"/>
              <w:rPr>
                <w:color w:val="FF3366"/>
                <w:szCs w:val="21"/>
              </w:rPr>
            </w:pPr>
            <w:r>
              <w:rPr>
                <w:rFonts w:hint="eastAsia"/>
                <w:color w:val="FF3366"/>
                <w:szCs w:val="21"/>
              </w:rPr>
              <w:t>基础形式</w:t>
            </w:r>
          </w:p>
        </w:tc>
        <w:tc>
          <w:tcPr>
            <w:tcW w:w="3244" w:type="dxa"/>
            <w:vAlign w:val="center"/>
          </w:tcPr>
          <w:p w:rsidR="00BB0B66">
            <w:pPr>
              <w:pStyle w:val="Normal0"/>
              <w:jc w:val="center"/>
              <w:rPr>
                <w:color w:val="FF3366"/>
                <w:szCs w:val="21"/>
              </w:rPr>
            </w:pPr>
            <w:r>
              <w:rPr>
                <w:rFonts w:hint="eastAsia"/>
                <w:color w:val="FF3366"/>
                <w:szCs w:val="21"/>
              </w:rPr>
              <w:t>筏板基础</w:t>
            </w:r>
          </w:p>
        </w:tc>
        <w:tc>
          <w:tcPr>
            <w:tcW w:w="1132" w:type="dxa"/>
            <w:vAlign w:val="center"/>
          </w:tcPr>
          <w:p w:rsidR="00BB0B66">
            <w:pPr>
              <w:pStyle w:val="Normal0"/>
              <w:jc w:val="center"/>
              <w:rPr>
                <w:color w:val="FF3366"/>
                <w:szCs w:val="21"/>
              </w:rPr>
            </w:pPr>
            <w:r>
              <w:rPr>
                <w:rFonts w:hint="eastAsia"/>
                <w:color w:val="FF3366"/>
                <w:szCs w:val="21"/>
              </w:rPr>
              <w:t>耐火等级</w:t>
            </w:r>
          </w:p>
        </w:tc>
        <w:tc>
          <w:tcPr>
            <w:tcW w:w="3014" w:type="dxa"/>
            <w:vAlign w:val="center"/>
          </w:tcPr>
          <w:p w:rsidR="00BB0B66">
            <w:pPr>
              <w:pStyle w:val="Normal0"/>
              <w:jc w:val="center"/>
              <w:rPr>
                <w:color w:val="FF3366"/>
                <w:szCs w:val="21"/>
              </w:rPr>
            </w:pPr>
            <w:r>
              <w:rPr>
                <w:rFonts w:hint="eastAsia"/>
                <w:color w:val="FF3366"/>
                <w:szCs w:val="21"/>
              </w:rPr>
              <w:t>一级</w:t>
            </w:r>
          </w:p>
        </w:tc>
      </w:tr>
    </w:tbl>
    <w:p w:rsidR="00BB0B66">
      <w:pPr>
        <w:pStyle w:val="Normal0"/>
        <w:ind w:firstLine="2400" w:firstLineChars="1200"/>
        <w:rPr>
          <w:color w:val="FF3366"/>
          <w:sz w:val="20"/>
          <w:szCs w:val="20"/>
        </w:rPr>
      </w:pPr>
    </w:p>
    <w:p w:rsidR="00BB0B66">
      <w:pPr>
        <w:pStyle w:val="Normal0"/>
        <w:ind w:firstLine="2400" w:firstLineChars="1200"/>
        <w:rPr>
          <w:color w:val="FF3366"/>
          <w:sz w:val="20"/>
          <w:szCs w:val="20"/>
        </w:rPr>
      </w:pPr>
    </w:p>
    <w:p w:rsidR="00BB0B66">
      <w:pPr>
        <w:pStyle w:val="Normal0"/>
        <w:ind w:firstLine="2400" w:firstLineChars="1200"/>
        <w:rPr>
          <w:color w:val="FF3366"/>
          <w:sz w:val="20"/>
          <w:szCs w:val="20"/>
        </w:rPr>
      </w:pPr>
    </w:p>
    <w:p w:rsidR="00BB0B66">
      <w:pPr>
        <w:pStyle w:val="Normal0"/>
        <w:ind w:firstLine="3360" w:firstLineChars="1200"/>
        <w:rPr>
          <w:color w:val="FF3366"/>
          <w:sz w:val="28"/>
          <w:szCs w:val="28"/>
        </w:rPr>
      </w:pPr>
      <w:r>
        <w:rPr>
          <w:rFonts w:hint="eastAsia"/>
          <w:color w:val="FF3366"/>
          <w:sz w:val="28"/>
          <w:szCs w:val="28"/>
        </w:rPr>
        <w:t>二、塔式起重机概况</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16"/>
        <w:gridCol w:w="681"/>
        <w:gridCol w:w="412"/>
        <w:gridCol w:w="705"/>
        <w:gridCol w:w="279"/>
        <w:gridCol w:w="432"/>
        <w:gridCol w:w="138"/>
        <w:gridCol w:w="159"/>
        <w:gridCol w:w="196"/>
        <w:gridCol w:w="384"/>
        <w:gridCol w:w="742"/>
        <w:gridCol w:w="1255"/>
        <w:gridCol w:w="723"/>
        <w:gridCol w:w="628"/>
        <w:gridCol w:w="171"/>
        <w:gridCol w:w="1180"/>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414"/>
        </w:trPr>
        <w:tc>
          <w:tcPr>
            <w:tcW w:w="1509" w:type="dxa"/>
            <w:gridSpan w:val="3"/>
            <w:vAlign w:val="center"/>
          </w:tcPr>
          <w:p w:rsidR="00BB0B66">
            <w:pPr>
              <w:pStyle w:val="Normal0"/>
              <w:jc w:val="center"/>
              <w:rPr>
                <w:color w:val="FF3366"/>
                <w:sz w:val="20"/>
                <w:szCs w:val="20"/>
              </w:rPr>
            </w:pPr>
            <w:r>
              <w:rPr>
                <w:rFonts w:hint="eastAsia"/>
                <w:color w:val="FF3366"/>
                <w:sz w:val="20"/>
                <w:szCs w:val="20"/>
              </w:rPr>
              <w:t>起重机型号</w:t>
            </w:r>
          </w:p>
        </w:tc>
        <w:tc>
          <w:tcPr>
            <w:tcW w:w="3035" w:type="dxa"/>
            <w:gridSpan w:val="8"/>
            <w:vAlign w:val="center"/>
          </w:tcPr>
          <w:p w:rsidR="00BB0B66">
            <w:pPr>
              <w:pStyle w:val="Normal0"/>
              <w:jc w:val="center"/>
              <w:rPr>
                <w:color w:val="FF3366"/>
                <w:sz w:val="20"/>
                <w:szCs w:val="20"/>
              </w:rPr>
            </w:pPr>
            <w:r>
              <w:rPr>
                <w:rFonts w:hint="eastAsia"/>
                <w:color w:val="FF3366"/>
                <w:sz w:val="20"/>
                <w:szCs w:val="20"/>
              </w:rPr>
              <w:t>QTZ63</w:t>
            </w:r>
          </w:p>
        </w:tc>
        <w:tc>
          <w:tcPr>
            <w:tcW w:w="1255" w:type="dxa"/>
            <w:vAlign w:val="center"/>
          </w:tcPr>
          <w:p w:rsidR="00BB0B66">
            <w:pPr>
              <w:pStyle w:val="Normal0"/>
              <w:jc w:val="center"/>
              <w:rPr>
                <w:color w:val="FF3366"/>
                <w:sz w:val="20"/>
                <w:szCs w:val="20"/>
              </w:rPr>
            </w:pPr>
            <w:r>
              <w:rPr>
                <w:rFonts w:hint="eastAsia"/>
                <w:color w:val="FF3366"/>
                <w:sz w:val="20"/>
                <w:szCs w:val="20"/>
              </w:rPr>
              <w:t>安拆地址</w:t>
            </w:r>
          </w:p>
        </w:tc>
        <w:tc>
          <w:tcPr>
            <w:tcW w:w="2702" w:type="dxa"/>
            <w:gridSpan w:val="4"/>
            <w:vAlign w:val="center"/>
          </w:tcPr>
          <w:p w:rsidR="00BB0B66">
            <w:pPr>
              <w:pStyle w:val="Normal0"/>
              <w:jc w:val="center"/>
              <w:rPr>
                <w:color w:val="FF3366"/>
                <w:sz w:val="20"/>
                <w:szCs w:val="20"/>
              </w:rPr>
            </w:pPr>
            <w:r>
              <w:rPr>
                <w:rFonts w:hint="eastAsia"/>
                <w:color w:val="FF3366"/>
                <w:szCs w:val="21"/>
              </w:rPr>
              <w:t>富和家园</w:t>
            </w:r>
            <w:r>
              <w:rPr>
                <w:rFonts w:hint="eastAsia"/>
                <w:color w:val="FF3366"/>
                <w:szCs w:val="21"/>
              </w:rPr>
              <w:t>1#</w:t>
            </w:r>
            <w:r>
              <w:rPr>
                <w:rFonts w:hint="eastAsia"/>
                <w:color w:val="FF3366"/>
                <w:szCs w:val="21"/>
              </w:rPr>
              <w:t>住宅楼</w:t>
            </w:r>
          </w:p>
        </w:tc>
      </w:tr>
      <w:tr>
        <w:tblPrEx>
          <w:tblW w:w="0" w:type="auto"/>
          <w:tblLayout w:type="fixed"/>
          <w:tblLook w:val="0000"/>
        </w:tblPrEx>
        <w:trPr>
          <w:trHeight w:val="430"/>
        </w:trPr>
        <w:tc>
          <w:tcPr>
            <w:tcW w:w="1509" w:type="dxa"/>
            <w:gridSpan w:val="3"/>
            <w:vAlign w:val="center"/>
          </w:tcPr>
          <w:p w:rsidR="00BB0B66">
            <w:pPr>
              <w:pStyle w:val="Normal0"/>
              <w:jc w:val="center"/>
              <w:rPr>
                <w:color w:val="FF3366"/>
                <w:sz w:val="20"/>
                <w:szCs w:val="20"/>
              </w:rPr>
            </w:pPr>
            <w:r>
              <w:rPr>
                <w:rFonts w:hint="eastAsia"/>
                <w:color w:val="FF3366"/>
                <w:sz w:val="20"/>
                <w:szCs w:val="20"/>
              </w:rPr>
              <w:t>安拆单位</w:t>
            </w:r>
          </w:p>
        </w:tc>
        <w:tc>
          <w:tcPr>
            <w:tcW w:w="3035" w:type="dxa"/>
            <w:gridSpan w:val="8"/>
            <w:vAlign w:val="center"/>
          </w:tcPr>
          <w:p w:rsidR="00BB0B66">
            <w:pPr>
              <w:pStyle w:val="Normal0"/>
              <w:jc w:val="center"/>
              <w:rPr>
                <w:color w:val="FF3366"/>
                <w:sz w:val="20"/>
                <w:szCs w:val="20"/>
              </w:rPr>
            </w:pPr>
            <w:r>
              <w:rPr>
                <w:rFonts w:hint="eastAsia"/>
                <w:color w:val="FF3366"/>
                <w:szCs w:val="21"/>
              </w:rPr>
              <w:t>赤峰添柱建筑工程有限公司</w:t>
            </w:r>
          </w:p>
        </w:tc>
        <w:tc>
          <w:tcPr>
            <w:tcW w:w="1255" w:type="dxa"/>
            <w:vAlign w:val="center"/>
          </w:tcPr>
          <w:p w:rsidR="00BB0B66">
            <w:pPr>
              <w:pStyle w:val="Normal0"/>
              <w:jc w:val="center"/>
              <w:rPr>
                <w:color w:val="FF3366"/>
                <w:sz w:val="20"/>
                <w:szCs w:val="20"/>
              </w:rPr>
            </w:pPr>
            <w:r>
              <w:rPr>
                <w:rFonts w:hint="eastAsia"/>
                <w:color w:val="FF3366"/>
                <w:sz w:val="20"/>
                <w:szCs w:val="20"/>
              </w:rPr>
              <w:t>最大起重量</w:t>
            </w:r>
          </w:p>
        </w:tc>
        <w:tc>
          <w:tcPr>
            <w:tcW w:w="2702" w:type="dxa"/>
            <w:gridSpan w:val="4"/>
            <w:vAlign w:val="center"/>
          </w:tcPr>
          <w:p w:rsidR="00BB0B66">
            <w:pPr>
              <w:pStyle w:val="Normal0"/>
              <w:jc w:val="center"/>
              <w:rPr>
                <w:color w:val="FF3366"/>
                <w:sz w:val="20"/>
                <w:szCs w:val="20"/>
              </w:rPr>
            </w:pPr>
            <w:r>
              <w:rPr>
                <w:rFonts w:hint="eastAsia"/>
                <w:color w:val="FF3366"/>
                <w:sz w:val="20"/>
                <w:szCs w:val="20"/>
              </w:rPr>
              <w:t>6T</w:t>
            </w:r>
          </w:p>
        </w:tc>
      </w:tr>
      <w:tr>
        <w:tblPrEx>
          <w:tblW w:w="0" w:type="auto"/>
          <w:tblLayout w:type="fixed"/>
          <w:tblLook w:val="0000"/>
        </w:tblPrEx>
        <w:trPr>
          <w:trHeight w:val="430"/>
        </w:trPr>
        <w:tc>
          <w:tcPr>
            <w:tcW w:w="1509" w:type="dxa"/>
            <w:gridSpan w:val="3"/>
            <w:vMerge w:val="restart"/>
            <w:vAlign w:val="center"/>
          </w:tcPr>
          <w:p w:rsidR="00BB0B66">
            <w:pPr>
              <w:pStyle w:val="Normal0"/>
              <w:jc w:val="center"/>
              <w:rPr>
                <w:color w:val="FF3366"/>
                <w:sz w:val="20"/>
                <w:szCs w:val="20"/>
              </w:rPr>
            </w:pPr>
            <w:r>
              <w:rPr>
                <w:rFonts w:hint="eastAsia"/>
                <w:color w:val="FF3366"/>
                <w:sz w:val="20"/>
                <w:szCs w:val="20"/>
              </w:rPr>
              <w:t>机构工作级别</w:t>
            </w:r>
          </w:p>
        </w:tc>
        <w:tc>
          <w:tcPr>
            <w:tcW w:w="1416" w:type="dxa"/>
            <w:gridSpan w:val="3"/>
            <w:vAlign w:val="center"/>
          </w:tcPr>
          <w:p w:rsidR="00BB0B66">
            <w:pPr>
              <w:pStyle w:val="Normal0"/>
              <w:jc w:val="center"/>
              <w:rPr>
                <w:color w:val="FF3366"/>
                <w:sz w:val="20"/>
                <w:szCs w:val="20"/>
              </w:rPr>
            </w:pPr>
            <w:r>
              <w:rPr>
                <w:rFonts w:hint="eastAsia"/>
                <w:color w:val="FF3366"/>
                <w:sz w:val="20"/>
                <w:szCs w:val="20"/>
              </w:rPr>
              <w:t>起升机构</w:t>
            </w:r>
          </w:p>
        </w:tc>
        <w:tc>
          <w:tcPr>
            <w:tcW w:w="1619" w:type="dxa"/>
            <w:gridSpan w:val="5"/>
            <w:vAlign w:val="center"/>
          </w:tcPr>
          <w:p w:rsidR="00BB0B66">
            <w:pPr>
              <w:pStyle w:val="Normal0"/>
              <w:jc w:val="center"/>
              <w:rPr>
                <w:color w:val="FF3366"/>
                <w:sz w:val="20"/>
                <w:szCs w:val="20"/>
              </w:rPr>
            </w:pPr>
            <w:r>
              <w:rPr>
                <w:rFonts w:hint="eastAsia"/>
                <w:color w:val="FF3366"/>
                <w:sz w:val="20"/>
                <w:szCs w:val="20"/>
              </w:rPr>
              <w:t>M5</w:t>
            </w:r>
          </w:p>
        </w:tc>
        <w:tc>
          <w:tcPr>
            <w:tcW w:w="1255" w:type="dxa"/>
            <w:vMerge w:val="restart"/>
            <w:vAlign w:val="center"/>
          </w:tcPr>
          <w:p w:rsidR="00BB0B66">
            <w:pPr>
              <w:pStyle w:val="Normal0"/>
              <w:jc w:val="center"/>
              <w:rPr>
                <w:color w:val="FF3366"/>
                <w:sz w:val="20"/>
                <w:szCs w:val="20"/>
              </w:rPr>
            </w:pPr>
            <w:r>
              <w:rPr>
                <w:rFonts w:hint="eastAsia"/>
                <w:color w:val="FF3366"/>
                <w:sz w:val="20"/>
                <w:szCs w:val="20"/>
              </w:rPr>
              <w:t>工作幅度</w:t>
            </w:r>
          </w:p>
        </w:tc>
        <w:tc>
          <w:tcPr>
            <w:tcW w:w="1351" w:type="dxa"/>
            <w:gridSpan w:val="2"/>
            <w:vAlign w:val="center"/>
          </w:tcPr>
          <w:p w:rsidR="00BB0B66">
            <w:pPr>
              <w:pStyle w:val="Normal0"/>
              <w:jc w:val="center"/>
              <w:rPr>
                <w:color w:val="FF3366"/>
                <w:sz w:val="20"/>
                <w:szCs w:val="20"/>
              </w:rPr>
            </w:pPr>
            <w:r>
              <w:rPr>
                <w:rFonts w:hint="eastAsia"/>
                <w:color w:val="FF3366"/>
                <w:sz w:val="20"/>
                <w:szCs w:val="20"/>
              </w:rPr>
              <w:t>最大幅度</w:t>
            </w:r>
            <w:r>
              <w:rPr>
                <w:rFonts w:hint="eastAsia"/>
                <w:color w:val="FF3366"/>
                <w:sz w:val="20"/>
                <w:szCs w:val="20"/>
              </w:rPr>
              <w:t>m</w:t>
            </w:r>
          </w:p>
        </w:tc>
        <w:tc>
          <w:tcPr>
            <w:tcW w:w="1351" w:type="dxa"/>
            <w:gridSpan w:val="2"/>
            <w:vAlign w:val="center"/>
          </w:tcPr>
          <w:p w:rsidR="00BB0B66">
            <w:pPr>
              <w:pStyle w:val="Normal0"/>
              <w:jc w:val="center"/>
              <w:rPr>
                <w:color w:val="FF3366"/>
                <w:sz w:val="20"/>
                <w:szCs w:val="20"/>
              </w:rPr>
            </w:pPr>
            <w:r>
              <w:rPr>
                <w:rFonts w:hint="eastAsia"/>
                <w:color w:val="FF3366"/>
                <w:sz w:val="20"/>
                <w:szCs w:val="20"/>
              </w:rPr>
              <w:t>47</w:t>
            </w:r>
          </w:p>
        </w:tc>
      </w:tr>
      <w:tr>
        <w:tblPrEx>
          <w:tblW w:w="0" w:type="auto"/>
          <w:tblLayout w:type="fixed"/>
          <w:tblLook w:val="0000"/>
        </w:tblPrEx>
        <w:trPr>
          <w:trHeight w:val="447"/>
        </w:trPr>
        <w:tc>
          <w:tcPr>
            <w:tcW w:w="1" w:type="dxa"/>
            <w:gridSpan w:val="3"/>
            <w:vMerge/>
            <w:vAlign w:val="center"/>
          </w:tcPr>
          <w:p w:rsidR="00BB0B66">
            <w:pPr>
              <w:pStyle w:val="Normal0"/>
              <w:jc w:val="center"/>
              <w:rPr>
                <w:color w:val="FF3366"/>
                <w:sz w:val="20"/>
                <w:szCs w:val="20"/>
              </w:rPr>
            </w:pPr>
          </w:p>
        </w:tc>
        <w:tc>
          <w:tcPr>
            <w:tcW w:w="1416" w:type="dxa"/>
            <w:gridSpan w:val="3"/>
            <w:vAlign w:val="center"/>
          </w:tcPr>
          <w:p w:rsidR="00BB0B66">
            <w:pPr>
              <w:pStyle w:val="Normal0"/>
              <w:jc w:val="center"/>
              <w:rPr>
                <w:color w:val="FF3366"/>
                <w:sz w:val="20"/>
                <w:szCs w:val="20"/>
              </w:rPr>
            </w:pPr>
            <w:r>
              <w:rPr>
                <w:rFonts w:hint="eastAsia"/>
                <w:color w:val="FF3366"/>
                <w:sz w:val="20"/>
                <w:szCs w:val="20"/>
              </w:rPr>
              <w:t>回转机构</w:t>
            </w:r>
          </w:p>
        </w:tc>
        <w:tc>
          <w:tcPr>
            <w:tcW w:w="1619" w:type="dxa"/>
            <w:gridSpan w:val="5"/>
            <w:vAlign w:val="center"/>
          </w:tcPr>
          <w:p w:rsidR="00BB0B66">
            <w:pPr>
              <w:pStyle w:val="Normal0"/>
              <w:jc w:val="center"/>
              <w:rPr>
                <w:color w:val="FF3366"/>
                <w:sz w:val="20"/>
                <w:szCs w:val="20"/>
              </w:rPr>
            </w:pPr>
            <w:r>
              <w:rPr>
                <w:rFonts w:hint="eastAsia"/>
                <w:color w:val="FF3366"/>
                <w:sz w:val="20"/>
                <w:szCs w:val="20"/>
              </w:rPr>
              <w:t>M4</w:t>
            </w:r>
          </w:p>
        </w:tc>
        <w:tc>
          <w:tcPr>
            <w:tcW w:w="1" w:type="dxa"/>
            <w:vMerge/>
            <w:vAlign w:val="center"/>
          </w:tcPr>
          <w:p w:rsidR="00BB0B66">
            <w:pPr>
              <w:pStyle w:val="Normal0"/>
              <w:jc w:val="center"/>
              <w:rPr>
                <w:color w:val="FF3366"/>
                <w:sz w:val="20"/>
                <w:szCs w:val="20"/>
              </w:rPr>
            </w:pPr>
          </w:p>
        </w:tc>
        <w:tc>
          <w:tcPr>
            <w:tcW w:w="1351" w:type="dxa"/>
            <w:gridSpan w:val="2"/>
            <w:vAlign w:val="center"/>
          </w:tcPr>
          <w:p w:rsidR="00BB0B66">
            <w:pPr>
              <w:pStyle w:val="Normal0"/>
              <w:jc w:val="center"/>
              <w:rPr>
                <w:color w:val="FF3366"/>
                <w:sz w:val="20"/>
                <w:szCs w:val="20"/>
              </w:rPr>
            </w:pPr>
            <w:r>
              <w:rPr>
                <w:rFonts w:hint="eastAsia"/>
                <w:color w:val="FF3366"/>
                <w:sz w:val="20"/>
                <w:szCs w:val="20"/>
              </w:rPr>
              <w:t>最小幅度</w:t>
            </w:r>
            <w:r>
              <w:rPr>
                <w:rFonts w:hint="eastAsia"/>
                <w:color w:val="FF3366"/>
                <w:sz w:val="20"/>
                <w:szCs w:val="20"/>
              </w:rPr>
              <w:t>m</w:t>
            </w:r>
          </w:p>
        </w:tc>
        <w:tc>
          <w:tcPr>
            <w:tcW w:w="1351" w:type="dxa"/>
            <w:gridSpan w:val="2"/>
            <w:vAlign w:val="center"/>
          </w:tcPr>
          <w:p w:rsidR="00BB0B66">
            <w:pPr>
              <w:pStyle w:val="Normal0"/>
              <w:jc w:val="center"/>
              <w:rPr>
                <w:color w:val="FF3366"/>
                <w:sz w:val="20"/>
                <w:szCs w:val="20"/>
              </w:rPr>
            </w:pPr>
            <w:r>
              <w:rPr>
                <w:rFonts w:hint="eastAsia"/>
                <w:color w:val="FF3366"/>
                <w:sz w:val="20"/>
                <w:szCs w:val="20"/>
              </w:rPr>
              <w:t>2</w:t>
            </w:r>
          </w:p>
        </w:tc>
      </w:tr>
      <w:tr>
        <w:tblPrEx>
          <w:tblW w:w="0" w:type="auto"/>
          <w:tblLayout w:type="fixed"/>
          <w:tblLook w:val="0000"/>
        </w:tblPrEx>
        <w:trPr>
          <w:trHeight w:val="430"/>
        </w:trPr>
        <w:tc>
          <w:tcPr>
            <w:tcW w:w="1" w:type="dxa"/>
            <w:gridSpan w:val="3"/>
            <w:vMerge/>
            <w:vAlign w:val="center"/>
          </w:tcPr>
          <w:p w:rsidR="00BB0B66">
            <w:pPr>
              <w:pStyle w:val="Normal0"/>
              <w:jc w:val="center"/>
              <w:rPr>
                <w:color w:val="FF3366"/>
                <w:sz w:val="20"/>
                <w:szCs w:val="20"/>
              </w:rPr>
            </w:pPr>
          </w:p>
        </w:tc>
        <w:tc>
          <w:tcPr>
            <w:tcW w:w="1416" w:type="dxa"/>
            <w:gridSpan w:val="3"/>
            <w:vAlign w:val="center"/>
          </w:tcPr>
          <w:p w:rsidR="00BB0B66">
            <w:pPr>
              <w:pStyle w:val="Normal0"/>
              <w:jc w:val="center"/>
              <w:rPr>
                <w:color w:val="FF3366"/>
                <w:sz w:val="20"/>
                <w:szCs w:val="20"/>
              </w:rPr>
            </w:pPr>
            <w:r>
              <w:rPr>
                <w:rFonts w:hint="eastAsia"/>
                <w:color w:val="FF3366"/>
                <w:sz w:val="20"/>
                <w:szCs w:val="20"/>
              </w:rPr>
              <w:t>牵引机构</w:t>
            </w:r>
          </w:p>
        </w:tc>
        <w:tc>
          <w:tcPr>
            <w:tcW w:w="1619" w:type="dxa"/>
            <w:gridSpan w:val="5"/>
            <w:vAlign w:val="center"/>
          </w:tcPr>
          <w:p w:rsidR="00BB0B66">
            <w:pPr>
              <w:pStyle w:val="Normal0"/>
              <w:jc w:val="center"/>
              <w:rPr>
                <w:color w:val="FF3366"/>
                <w:sz w:val="20"/>
                <w:szCs w:val="20"/>
              </w:rPr>
            </w:pPr>
            <w:r>
              <w:rPr>
                <w:rFonts w:hint="eastAsia"/>
                <w:color w:val="FF3366"/>
                <w:sz w:val="20"/>
                <w:szCs w:val="20"/>
              </w:rPr>
              <w:t>M4</w:t>
            </w:r>
          </w:p>
        </w:tc>
        <w:tc>
          <w:tcPr>
            <w:tcW w:w="1255" w:type="dxa"/>
            <w:vMerge w:val="restart"/>
            <w:vAlign w:val="center"/>
          </w:tcPr>
          <w:p w:rsidR="00BB0B66">
            <w:pPr>
              <w:pStyle w:val="Normal0"/>
              <w:jc w:val="center"/>
              <w:rPr>
                <w:color w:val="FF3366"/>
                <w:sz w:val="20"/>
                <w:szCs w:val="20"/>
              </w:rPr>
            </w:pPr>
            <w:r>
              <w:rPr>
                <w:rFonts w:hint="eastAsia"/>
                <w:color w:val="FF3366"/>
                <w:sz w:val="20"/>
                <w:szCs w:val="20"/>
              </w:rPr>
              <w:t>回转机构</w:t>
            </w:r>
          </w:p>
        </w:tc>
        <w:tc>
          <w:tcPr>
            <w:tcW w:w="1351" w:type="dxa"/>
            <w:gridSpan w:val="2"/>
            <w:vAlign w:val="center"/>
          </w:tcPr>
          <w:p w:rsidR="00BB0B66">
            <w:pPr>
              <w:pStyle w:val="Normal0"/>
              <w:jc w:val="center"/>
              <w:rPr>
                <w:color w:val="FF3366"/>
                <w:sz w:val="20"/>
                <w:szCs w:val="20"/>
              </w:rPr>
            </w:pPr>
            <w:r>
              <w:rPr>
                <w:rFonts w:hint="eastAsia"/>
                <w:color w:val="FF3366"/>
                <w:sz w:val="20"/>
                <w:szCs w:val="20"/>
              </w:rPr>
              <w:t>转速（</w:t>
            </w:r>
            <w:r>
              <w:rPr>
                <w:rFonts w:hint="eastAsia"/>
                <w:color w:val="FF3366"/>
                <w:sz w:val="20"/>
                <w:szCs w:val="20"/>
              </w:rPr>
              <w:t>r.p.m</w:t>
            </w:r>
            <w:r>
              <w:rPr>
                <w:rFonts w:hint="eastAsia"/>
                <w:color w:val="FF3366"/>
                <w:sz w:val="20"/>
                <w:szCs w:val="20"/>
              </w:rPr>
              <w:t>）</w:t>
            </w:r>
          </w:p>
        </w:tc>
        <w:tc>
          <w:tcPr>
            <w:tcW w:w="1351" w:type="dxa"/>
            <w:gridSpan w:val="2"/>
            <w:vAlign w:val="center"/>
          </w:tcPr>
          <w:p w:rsidR="00BB0B66">
            <w:pPr>
              <w:pStyle w:val="Normal0"/>
              <w:jc w:val="center"/>
              <w:rPr>
                <w:color w:val="FF3366"/>
                <w:sz w:val="20"/>
                <w:szCs w:val="20"/>
              </w:rPr>
            </w:pPr>
            <w:r>
              <w:rPr>
                <w:rFonts w:hint="eastAsia"/>
                <w:color w:val="FF3366"/>
                <w:sz w:val="20"/>
                <w:szCs w:val="20"/>
              </w:rPr>
              <w:t>功率</w:t>
            </w:r>
            <w:r>
              <w:rPr>
                <w:rFonts w:hint="eastAsia"/>
                <w:color w:val="FF3366"/>
                <w:sz w:val="20"/>
                <w:szCs w:val="20"/>
              </w:rPr>
              <w:t>(kw)</w:t>
            </w:r>
          </w:p>
        </w:tc>
      </w:tr>
      <w:tr>
        <w:tblPrEx>
          <w:tblW w:w="0" w:type="auto"/>
          <w:tblLayout w:type="fixed"/>
          <w:tblLook w:val="0000"/>
        </w:tblPrEx>
        <w:trPr>
          <w:trHeight w:val="414"/>
        </w:trPr>
        <w:tc>
          <w:tcPr>
            <w:tcW w:w="1509" w:type="dxa"/>
            <w:gridSpan w:val="3"/>
            <w:vMerge w:val="restart"/>
            <w:vAlign w:val="center"/>
          </w:tcPr>
          <w:p w:rsidR="00BB0B66">
            <w:pPr>
              <w:pStyle w:val="Normal0"/>
              <w:jc w:val="center"/>
              <w:rPr>
                <w:color w:val="FF3366"/>
                <w:sz w:val="20"/>
                <w:szCs w:val="20"/>
              </w:rPr>
            </w:pPr>
            <w:r>
              <w:rPr>
                <w:rFonts w:hint="eastAsia"/>
                <w:color w:val="FF3366"/>
                <w:sz w:val="20"/>
                <w:szCs w:val="20"/>
              </w:rPr>
              <w:t>起升高度</w:t>
            </w:r>
          </w:p>
        </w:tc>
        <w:tc>
          <w:tcPr>
            <w:tcW w:w="705" w:type="dxa"/>
            <w:vAlign w:val="center"/>
          </w:tcPr>
          <w:p w:rsidR="00BB0B66">
            <w:pPr>
              <w:pStyle w:val="Normal0"/>
              <w:jc w:val="center"/>
              <w:rPr>
                <w:color w:val="FF3366"/>
                <w:sz w:val="20"/>
                <w:szCs w:val="20"/>
              </w:rPr>
            </w:pPr>
            <w:r>
              <w:rPr>
                <w:rFonts w:hint="eastAsia"/>
                <w:color w:val="FF3366"/>
                <w:sz w:val="20"/>
                <w:szCs w:val="20"/>
              </w:rPr>
              <w:t>倍率</w:t>
            </w:r>
          </w:p>
        </w:tc>
        <w:tc>
          <w:tcPr>
            <w:tcW w:w="1204" w:type="dxa"/>
            <w:gridSpan w:val="5"/>
            <w:vAlign w:val="center"/>
          </w:tcPr>
          <w:p w:rsidR="00BB0B66">
            <w:pPr>
              <w:pStyle w:val="Normal0"/>
              <w:jc w:val="center"/>
              <w:rPr>
                <w:color w:val="FF3366"/>
                <w:sz w:val="20"/>
                <w:szCs w:val="20"/>
              </w:rPr>
            </w:pPr>
            <w:r>
              <w:rPr>
                <w:rFonts w:hint="eastAsia"/>
                <w:color w:val="FF3366"/>
                <w:sz w:val="20"/>
                <w:szCs w:val="20"/>
              </w:rPr>
              <w:t>固定状态</w:t>
            </w:r>
          </w:p>
        </w:tc>
        <w:tc>
          <w:tcPr>
            <w:tcW w:w="1126" w:type="dxa"/>
            <w:gridSpan w:val="2"/>
            <w:vAlign w:val="center"/>
          </w:tcPr>
          <w:p w:rsidR="00BB0B66">
            <w:pPr>
              <w:pStyle w:val="Normal0"/>
              <w:jc w:val="center"/>
              <w:rPr>
                <w:color w:val="FF3366"/>
                <w:sz w:val="20"/>
                <w:szCs w:val="20"/>
              </w:rPr>
            </w:pPr>
            <w:r>
              <w:rPr>
                <w:rFonts w:hint="eastAsia"/>
                <w:color w:val="FF3366"/>
                <w:sz w:val="20"/>
                <w:szCs w:val="20"/>
              </w:rPr>
              <w:t>附着状态</w:t>
            </w:r>
          </w:p>
        </w:tc>
        <w:tc>
          <w:tcPr>
            <w:tcW w:w="1" w:type="dxa"/>
            <w:vMerge/>
            <w:vAlign w:val="center"/>
          </w:tcPr>
          <w:p w:rsidR="00BB0B66">
            <w:pPr>
              <w:pStyle w:val="Normal0"/>
              <w:jc w:val="center"/>
              <w:rPr>
                <w:color w:val="FF3366"/>
                <w:sz w:val="20"/>
                <w:szCs w:val="20"/>
              </w:rPr>
            </w:pPr>
          </w:p>
        </w:tc>
        <w:tc>
          <w:tcPr>
            <w:tcW w:w="1351" w:type="dxa"/>
            <w:gridSpan w:val="2"/>
            <w:vAlign w:val="center"/>
          </w:tcPr>
          <w:p w:rsidR="00BB0B66">
            <w:pPr>
              <w:pStyle w:val="Normal0"/>
              <w:jc w:val="center"/>
              <w:rPr>
                <w:color w:val="FF3366"/>
                <w:sz w:val="20"/>
                <w:szCs w:val="20"/>
              </w:rPr>
            </w:pPr>
            <w:r>
              <w:rPr>
                <w:rFonts w:hint="eastAsia"/>
                <w:color w:val="FF3366"/>
                <w:sz w:val="20"/>
                <w:szCs w:val="20"/>
              </w:rPr>
              <w:t>0.38/0.77</w:t>
            </w:r>
          </w:p>
        </w:tc>
        <w:tc>
          <w:tcPr>
            <w:tcW w:w="1351" w:type="dxa"/>
            <w:gridSpan w:val="2"/>
            <w:vAlign w:val="center"/>
          </w:tcPr>
          <w:p w:rsidR="00BB0B66">
            <w:pPr>
              <w:pStyle w:val="Normal0"/>
              <w:jc w:val="center"/>
              <w:rPr>
                <w:color w:val="FF3366"/>
                <w:sz w:val="20"/>
                <w:szCs w:val="20"/>
              </w:rPr>
            </w:pPr>
            <w:r>
              <w:rPr>
                <w:rFonts w:hint="eastAsia"/>
                <w:color w:val="FF3366"/>
                <w:sz w:val="20"/>
                <w:szCs w:val="20"/>
              </w:rPr>
              <w:t>3.0/4.5</w:t>
            </w:r>
          </w:p>
        </w:tc>
      </w:tr>
      <w:tr>
        <w:tblPrEx>
          <w:tblW w:w="0" w:type="auto"/>
          <w:tblLayout w:type="fixed"/>
          <w:tblLook w:val="0000"/>
        </w:tblPrEx>
        <w:trPr>
          <w:trHeight w:val="447"/>
        </w:trPr>
        <w:tc>
          <w:tcPr>
            <w:tcW w:w="1" w:type="dxa"/>
            <w:gridSpan w:val="3"/>
            <w:vMerge/>
            <w:vAlign w:val="center"/>
          </w:tcPr>
          <w:p w:rsidR="00BB0B66">
            <w:pPr>
              <w:pStyle w:val="Normal0"/>
              <w:jc w:val="center"/>
              <w:rPr>
                <w:color w:val="FF3366"/>
                <w:sz w:val="20"/>
                <w:szCs w:val="20"/>
              </w:rPr>
            </w:pPr>
          </w:p>
        </w:tc>
        <w:tc>
          <w:tcPr>
            <w:tcW w:w="705" w:type="dxa"/>
            <w:vAlign w:val="center"/>
          </w:tcPr>
          <w:p w:rsidR="00BB0B66">
            <w:pPr>
              <w:pStyle w:val="Normal0"/>
              <w:jc w:val="center"/>
              <w:rPr>
                <w:color w:val="FF3366"/>
                <w:sz w:val="20"/>
                <w:szCs w:val="20"/>
              </w:rPr>
            </w:pPr>
            <w:r>
              <w:rPr>
                <w:rFonts w:hint="eastAsia"/>
                <w:color w:val="FF3366"/>
                <w:sz w:val="20"/>
                <w:szCs w:val="20"/>
              </w:rPr>
              <w:t>a=2</w:t>
            </w:r>
          </w:p>
        </w:tc>
        <w:tc>
          <w:tcPr>
            <w:tcW w:w="1204" w:type="dxa"/>
            <w:gridSpan w:val="5"/>
            <w:vAlign w:val="center"/>
          </w:tcPr>
          <w:p w:rsidR="00BB0B66">
            <w:pPr>
              <w:pStyle w:val="Normal0"/>
              <w:jc w:val="center"/>
              <w:rPr>
                <w:color w:val="FF3366"/>
                <w:sz w:val="20"/>
                <w:szCs w:val="20"/>
              </w:rPr>
            </w:pPr>
            <w:r>
              <w:rPr>
                <w:rFonts w:hint="eastAsia"/>
                <w:color w:val="FF3366"/>
                <w:sz w:val="20"/>
                <w:szCs w:val="20"/>
              </w:rPr>
              <w:t>41</w:t>
            </w:r>
          </w:p>
        </w:tc>
        <w:tc>
          <w:tcPr>
            <w:tcW w:w="1126" w:type="dxa"/>
            <w:gridSpan w:val="2"/>
            <w:vAlign w:val="center"/>
          </w:tcPr>
          <w:p w:rsidR="00BB0B66">
            <w:pPr>
              <w:pStyle w:val="Normal0"/>
              <w:jc w:val="center"/>
              <w:rPr>
                <w:color w:val="FF3366"/>
                <w:sz w:val="20"/>
                <w:szCs w:val="20"/>
              </w:rPr>
            </w:pPr>
            <w:r>
              <w:rPr>
                <w:rFonts w:hint="eastAsia"/>
                <w:color w:val="FF3366"/>
                <w:sz w:val="20"/>
                <w:szCs w:val="20"/>
              </w:rPr>
              <w:t>140</w:t>
            </w:r>
          </w:p>
        </w:tc>
        <w:tc>
          <w:tcPr>
            <w:tcW w:w="1255" w:type="dxa"/>
            <w:vAlign w:val="center"/>
          </w:tcPr>
          <w:p w:rsidR="00BB0B66">
            <w:pPr>
              <w:pStyle w:val="Normal0"/>
              <w:jc w:val="center"/>
              <w:rPr>
                <w:color w:val="FF3366"/>
                <w:sz w:val="20"/>
                <w:szCs w:val="20"/>
              </w:rPr>
            </w:pPr>
            <w:r>
              <w:rPr>
                <w:rFonts w:hint="eastAsia"/>
                <w:color w:val="FF3366"/>
                <w:sz w:val="20"/>
                <w:szCs w:val="20"/>
              </w:rPr>
              <w:t>平</w:t>
            </w:r>
            <w:r>
              <w:rPr>
                <w:rFonts w:hint="eastAsia"/>
                <w:color w:val="FF3366"/>
                <w:sz w:val="20"/>
                <w:szCs w:val="20"/>
              </w:rPr>
              <w:t xml:space="preserve"> </w:t>
            </w:r>
            <w:r>
              <w:rPr>
                <w:rFonts w:hint="eastAsia"/>
                <w:color w:val="FF3366"/>
                <w:sz w:val="20"/>
                <w:szCs w:val="20"/>
              </w:rPr>
              <w:t>衡</w:t>
            </w:r>
            <w:r>
              <w:rPr>
                <w:rFonts w:hint="eastAsia"/>
                <w:color w:val="FF3366"/>
                <w:sz w:val="20"/>
                <w:szCs w:val="20"/>
              </w:rPr>
              <w:t xml:space="preserve"> </w:t>
            </w:r>
            <w:r>
              <w:rPr>
                <w:rFonts w:hint="eastAsia"/>
                <w:color w:val="FF3366"/>
                <w:sz w:val="20"/>
                <w:szCs w:val="20"/>
              </w:rPr>
              <w:t>重</w:t>
            </w:r>
          </w:p>
        </w:tc>
        <w:tc>
          <w:tcPr>
            <w:tcW w:w="2702" w:type="dxa"/>
            <w:gridSpan w:val="4"/>
            <w:vAlign w:val="center"/>
          </w:tcPr>
          <w:p w:rsidR="00BB0B66">
            <w:pPr>
              <w:pStyle w:val="Normal0"/>
              <w:jc w:val="center"/>
              <w:rPr>
                <w:color w:val="FF3366"/>
                <w:sz w:val="20"/>
                <w:szCs w:val="20"/>
              </w:rPr>
            </w:pPr>
            <w:r>
              <w:rPr>
                <w:rFonts w:hint="eastAsia"/>
                <w:color w:val="FF3366"/>
                <w:sz w:val="20"/>
                <w:szCs w:val="20"/>
              </w:rPr>
              <w:t>7.50T</w:t>
            </w:r>
          </w:p>
        </w:tc>
      </w:tr>
      <w:tr>
        <w:tblPrEx>
          <w:tblW w:w="0" w:type="auto"/>
          <w:tblLayout w:type="fixed"/>
          <w:tblLook w:val="0000"/>
        </w:tblPrEx>
        <w:trPr>
          <w:trHeight w:val="414"/>
        </w:trPr>
        <w:tc>
          <w:tcPr>
            <w:tcW w:w="416" w:type="dxa"/>
            <w:vMerge w:val="restart"/>
            <w:vAlign w:val="center"/>
          </w:tcPr>
          <w:p w:rsidR="00BB0B66">
            <w:pPr>
              <w:pStyle w:val="Normal0"/>
              <w:jc w:val="center"/>
              <w:rPr>
                <w:color w:val="FF3366"/>
                <w:sz w:val="20"/>
                <w:szCs w:val="20"/>
              </w:rPr>
            </w:pPr>
            <w:r>
              <w:rPr>
                <w:rFonts w:hint="eastAsia"/>
                <w:color w:val="FF3366"/>
                <w:sz w:val="20"/>
                <w:szCs w:val="20"/>
              </w:rPr>
              <w:t>起升机构</w:t>
            </w:r>
          </w:p>
        </w:tc>
        <w:tc>
          <w:tcPr>
            <w:tcW w:w="681" w:type="dxa"/>
            <w:vMerge w:val="restart"/>
            <w:vAlign w:val="center"/>
          </w:tcPr>
          <w:p w:rsidR="00BB0B66">
            <w:pPr>
              <w:pStyle w:val="Normal0"/>
              <w:jc w:val="center"/>
              <w:rPr>
                <w:color w:val="FF3366"/>
                <w:sz w:val="20"/>
                <w:szCs w:val="20"/>
              </w:rPr>
            </w:pPr>
            <w:r>
              <w:rPr>
                <w:rFonts w:hint="eastAsia"/>
                <w:color w:val="FF3366"/>
                <w:sz w:val="20"/>
                <w:szCs w:val="20"/>
              </w:rPr>
              <w:t>速度</w:t>
            </w:r>
          </w:p>
        </w:tc>
        <w:tc>
          <w:tcPr>
            <w:tcW w:w="1396" w:type="dxa"/>
            <w:gridSpan w:val="3"/>
            <w:vAlign w:val="center"/>
          </w:tcPr>
          <w:p w:rsidR="00BB0B66">
            <w:pPr>
              <w:pStyle w:val="Normal0"/>
              <w:jc w:val="center"/>
              <w:rPr>
                <w:color w:val="FF3366"/>
                <w:sz w:val="20"/>
                <w:szCs w:val="20"/>
              </w:rPr>
            </w:pPr>
            <w:r>
              <w:rPr>
                <w:rFonts w:hint="eastAsia"/>
                <w:color w:val="FF3366"/>
                <w:sz w:val="20"/>
                <w:szCs w:val="20"/>
              </w:rPr>
              <w:t>倍率</w:t>
            </w:r>
          </w:p>
        </w:tc>
        <w:tc>
          <w:tcPr>
            <w:tcW w:w="2051" w:type="dxa"/>
            <w:gridSpan w:val="6"/>
            <w:vAlign w:val="center"/>
          </w:tcPr>
          <w:p w:rsidR="00BB0B66">
            <w:pPr>
              <w:pStyle w:val="Normal0"/>
              <w:jc w:val="center"/>
              <w:rPr>
                <w:color w:val="FF3366"/>
                <w:sz w:val="20"/>
                <w:szCs w:val="20"/>
              </w:rPr>
            </w:pPr>
            <w:r>
              <w:rPr>
                <w:rFonts w:hint="eastAsia"/>
                <w:color w:val="FF3366"/>
                <w:sz w:val="20"/>
                <w:szCs w:val="20"/>
              </w:rPr>
              <w:t>a=2</w:t>
            </w:r>
          </w:p>
        </w:tc>
        <w:tc>
          <w:tcPr>
            <w:tcW w:w="1255" w:type="dxa"/>
            <w:vMerge w:val="restart"/>
            <w:vAlign w:val="center"/>
          </w:tcPr>
          <w:p w:rsidR="00BB0B66">
            <w:pPr>
              <w:pStyle w:val="Normal0"/>
              <w:jc w:val="center"/>
              <w:rPr>
                <w:color w:val="FF3366"/>
                <w:sz w:val="20"/>
                <w:szCs w:val="20"/>
              </w:rPr>
            </w:pPr>
            <w:r>
              <w:rPr>
                <w:rFonts w:hint="eastAsia"/>
                <w:color w:val="FF3366"/>
                <w:sz w:val="20"/>
                <w:szCs w:val="20"/>
              </w:rPr>
              <w:t>变幅机构</w:t>
            </w:r>
          </w:p>
        </w:tc>
        <w:tc>
          <w:tcPr>
            <w:tcW w:w="1522" w:type="dxa"/>
            <w:gridSpan w:val="3"/>
            <w:vAlign w:val="center"/>
          </w:tcPr>
          <w:p w:rsidR="00BB0B66">
            <w:pPr>
              <w:pStyle w:val="Normal0"/>
              <w:jc w:val="center"/>
              <w:rPr>
                <w:color w:val="FF3366"/>
                <w:sz w:val="20"/>
                <w:szCs w:val="20"/>
              </w:rPr>
            </w:pPr>
            <w:r>
              <w:rPr>
                <w:rFonts w:hint="eastAsia"/>
                <w:color w:val="FF3366"/>
                <w:sz w:val="20"/>
                <w:szCs w:val="20"/>
              </w:rPr>
              <w:t>速度（</w:t>
            </w:r>
            <w:r>
              <w:rPr>
                <w:rFonts w:hint="eastAsia"/>
                <w:color w:val="FF3366"/>
                <w:sz w:val="20"/>
                <w:szCs w:val="20"/>
              </w:rPr>
              <w:t>m/min</w:t>
            </w:r>
            <w:r>
              <w:rPr>
                <w:rFonts w:hint="eastAsia"/>
                <w:color w:val="FF3366"/>
                <w:sz w:val="20"/>
                <w:szCs w:val="20"/>
              </w:rPr>
              <w:t>）</w:t>
            </w:r>
          </w:p>
        </w:tc>
        <w:tc>
          <w:tcPr>
            <w:tcW w:w="1180" w:type="dxa"/>
            <w:vAlign w:val="center"/>
          </w:tcPr>
          <w:p w:rsidR="00BB0B66">
            <w:pPr>
              <w:pStyle w:val="Normal0"/>
              <w:jc w:val="center"/>
              <w:rPr>
                <w:color w:val="FF3366"/>
                <w:sz w:val="20"/>
                <w:szCs w:val="20"/>
              </w:rPr>
            </w:pPr>
            <w:r>
              <w:rPr>
                <w:rFonts w:hint="eastAsia"/>
                <w:color w:val="FF3366"/>
                <w:sz w:val="20"/>
                <w:szCs w:val="20"/>
              </w:rPr>
              <w:t>功率</w:t>
            </w:r>
            <w:r>
              <w:rPr>
                <w:rFonts w:hint="eastAsia"/>
                <w:color w:val="FF3366"/>
                <w:sz w:val="20"/>
                <w:szCs w:val="20"/>
              </w:rPr>
              <w:t>(kw)</w:t>
            </w:r>
          </w:p>
        </w:tc>
      </w:tr>
      <w:tr>
        <w:tblPrEx>
          <w:tblW w:w="0" w:type="auto"/>
          <w:tblLayout w:type="fixed"/>
          <w:tblLook w:val="0000"/>
        </w:tblPrEx>
        <w:trPr>
          <w:trHeight w:val="447"/>
        </w:trPr>
        <w:tc>
          <w:tcPr>
            <w:tcW w:w="1" w:type="dxa"/>
            <w:vMerge/>
            <w:vAlign w:val="center"/>
          </w:tcPr>
          <w:p w:rsidR="00BB0B66">
            <w:pPr>
              <w:pStyle w:val="Normal0"/>
              <w:jc w:val="center"/>
              <w:rPr>
                <w:color w:val="FF3366"/>
                <w:sz w:val="20"/>
                <w:szCs w:val="20"/>
              </w:rPr>
            </w:pPr>
          </w:p>
        </w:tc>
        <w:tc>
          <w:tcPr>
            <w:tcW w:w="1" w:type="dxa"/>
            <w:vMerge/>
            <w:vAlign w:val="center"/>
          </w:tcPr>
          <w:p w:rsidR="00BB0B66">
            <w:pPr>
              <w:pStyle w:val="Normal0"/>
              <w:jc w:val="center"/>
              <w:rPr>
                <w:color w:val="FF3366"/>
                <w:sz w:val="20"/>
                <w:szCs w:val="20"/>
              </w:rPr>
            </w:pPr>
          </w:p>
        </w:tc>
        <w:tc>
          <w:tcPr>
            <w:tcW w:w="1396" w:type="dxa"/>
            <w:gridSpan w:val="3"/>
            <w:vAlign w:val="center"/>
          </w:tcPr>
          <w:p w:rsidR="00BB0B66">
            <w:pPr>
              <w:pStyle w:val="Normal0"/>
              <w:jc w:val="center"/>
              <w:rPr>
                <w:color w:val="FF3366"/>
                <w:sz w:val="20"/>
                <w:szCs w:val="20"/>
              </w:rPr>
            </w:pPr>
            <w:r>
              <w:rPr>
                <w:rFonts w:hint="eastAsia"/>
                <w:color w:val="FF3366"/>
                <w:sz w:val="20"/>
                <w:szCs w:val="20"/>
              </w:rPr>
              <w:t>起重量</w:t>
            </w:r>
            <w:r>
              <w:rPr>
                <w:rFonts w:hint="eastAsia"/>
                <w:color w:val="FF3366"/>
                <w:sz w:val="20"/>
                <w:szCs w:val="20"/>
              </w:rPr>
              <w:t>T</w:t>
            </w:r>
          </w:p>
        </w:tc>
        <w:tc>
          <w:tcPr>
            <w:tcW w:w="570" w:type="dxa"/>
            <w:gridSpan w:val="2"/>
            <w:vAlign w:val="center"/>
          </w:tcPr>
          <w:p w:rsidR="00BB0B66">
            <w:pPr>
              <w:pStyle w:val="Normal0"/>
              <w:jc w:val="center"/>
              <w:rPr>
                <w:color w:val="FF3366"/>
                <w:sz w:val="20"/>
                <w:szCs w:val="20"/>
              </w:rPr>
            </w:pPr>
            <w:r>
              <w:rPr>
                <w:rFonts w:hint="eastAsia"/>
                <w:color w:val="FF3366"/>
                <w:sz w:val="20"/>
                <w:szCs w:val="20"/>
              </w:rPr>
              <w:t>1</w:t>
            </w:r>
          </w:p>
        </w:tc>
        <w:tc>
          <w:tcPr>
            <w:tcW w:w="739" w:type="dxa"/>
            <w:gridSpan w:val="3"/>
            <w:vAlign w:val="center"/>
          </w:tcPr>
          <w:p w:rsidR="00BB0B66">
            <w:pPr>
              <w:pStyle w:val="Normal0"/>
              <w:jc w:val="center"/>
              <w:rPr>
                <w:color w:val="FF3366"/>
                <w:sz w:val="20"/>
                <w:szCs w:val="20"/>
              </w:rPr>
            </w:pPr>
            <w:r>
              <w:rPr>
                <w:rFonts w:hint="eastAsia"/>
                <w:color w:val="FF3366"/>
                <w:sz w:val="20"/>
                <w:szCs w:val="20"/>
              </w:rPr>
              <w:t>2</w:t>
            </w:r>
          </w:p>
        </w:tc>
        <w:tc>
          <w:tcPr>
            <w:tcW w:w="742" w:type="dxa"/>
            <w:vAlign w:val="center"/>
          </w:tcPr>
          <w:p w:rsidR="00BB0B66">
            <w:pPr>
              <w:pStyle w:val="Normal0"/>
              <w:jc w:val="center"/>
              <w:rPr>
                <w:color w:val="FF3366"/>
                <w:sz w:val="20"/>
                <w:szCs w:val="20"/>
              </w:rPr>
            </w:pPr>
            <w:r>
              <w:rPr>
                <w:rFonts w:hint="eastAsia"/>
                <w:color w:val="FF3366"/>
                <w:sz w:val="20"/>
                <w:szCs w:val="20"/>
              </w:rPr>
              <w:t>2</w:t>
            </w:r>
          </w:p>
        </w:tc>
        <w:tc>
          <w:tcPr>
            <w:tcW w:w="1" w:type="dxa"/>
            <w:vMerge/>
            <w:vAlign w:val="center"/>
          </w:tcPr>
          <w:p w:rsidR="00BB0B66">
            <w:pPr>
              <w:pStyle w:val="Normal0"/>
              <w:jc w:val="center"/>
              <w:rPr>
                <w:color w:val="FF3366"/>
                <w:sz w:val="20"/>
                <w:szCs w:val="20"/>
              </w:rPr>
            </w:pPr>
          </w:p>
        </w:tc>
        <w:tc>
          <w:tcPr>
            <w:tcW w:w="1522" w:type="dxa"/>
            <w:gridSpan w:val="3"/>
            <w:vAlign w:val="center"/>
          </w:tcPr>
          <w:p w:rsidR="00BB0B66">
            <w:pPr>
              <w:pStyle w:val="Normal0"/>
              <w:jc w:val="center"/>
              <w:rPr>
                <w:color w:val="FF3366"/>
                <w:sz w:val="20"/>
                <w:szCs w:val="20"/>
              </w:rPr>
            </w:pPr>
            <w:r>
              <w:rPr>
                <w:rFonts w:hint="eastAsia"/>
                <w:color w:val="FF3366"/>
                <w:sz w:val="20"/>
                <w:szCs w:val="20"/>
              </w:rPr>
              <w:t>20.3/41.3</w:t>
            </w:r>
          </w:p>
        </w:tc>
        <w:tc>
          <w:tcPr>
            <w:tcW w:w="1180" w:type="dxa"/>
            <w:vAlign w:val="center"/>
          </w:tcPr>
          <w:p w:rsidR="00BB0B66">
            <w:pPr>
              <w:pStyle w:val="Normal0"/>
              <w:jc w:val="center"/>
              <w:rPr>
                <w:color w:val="FF3366"/>
                <w:sz w:val="20"/>
                <w:szCs w:val="20"/>
              </w:rPr>
            </w:pPr>
            <w:r>
              <w:rPr>
                <w:rFonts w:hint="eastAsia"/>
                <w:color w:val="FF3366"/>
                <w:sz w:val="20"/>
                <w:szCs w:val="20"/>
              </w:rPr>
              <w:t>1.5/2.4</w:t>
            </w:r>
          </w:p>
        </w:tc>
      </w:tr>
      <w:tr>
        <w:tblPrEx>
          <w:tblW w:w="0" w:type="auto"/>
          <w:tblLayout w:type="fixed"/>
          <w:tblLook w:val="0000"/>
        </w:tblPrEx>
        <w:trPr>
          <w:trHeight w:val="430"/>
        </w:trPr>
        <w:tc>
          <w:tcPr>
            <w:tcW w:w="1" w:type="dxa"/>
            <w:vMerge/>
            <w:vAlign w:val="center"/>
          </w:tcPr>
          <w:p w:rsidR="00BB0B66">
            <w:pPr>
              <w:pStyle w:val="Normal0"/>
              <w:jc w:val="center"/>
              <w:rPr>
                <w:color w:val="FF3366"/>
                <w:sz w:val="20"/>
                <w:szCs w:val="20"/>
              </w:rPr>
            </w:pPr>
          </w:p>
        </w:tc>
        <w:tc>
          <w:tcPr>
            <w:tcW w:w="1" w:type="dxa"/>
            <w:vMerge/>
            <w:vAlign w:val="center"/>
          </w:tcPr>
          <w:p w:rsidR="00BB0B66">
            <w:pPr>
              <w:pStyle w:val="Normal0"/>
              <w:jc w:val="center"/>
              <w:rPr>
                <w:color w:val="FF3366"/>
                <w:sz w:val="20"/>
                <w:szCs w:val="20"/>
              </w:rPr>
            </w:pPr>
          </w:p>
        </w:tc>
        <w:tc>
          <w:tcPr>
            <w:tcW w:w="1396" w:type="dxa"/>
            <w:gridSpan w:val="3"/>
            <w:vAlign w:val="center"/>
          </w:tcPr>
          <w:p w:rsidR="00BB0B66">
            <w:pPr>
              <w:pStyle w:val="Normal0"/>
              <w:jc w:val="center"/>
              <w:rPr>
                <w:color w:val="FF3366"/>
                <w:sz w:val="20"/>
                <w:szCs w:val="20"/>
              </w:rPr>
            </w:pPr>
            <w:r>
              <w:rPr>
                <w:rFonts w:hint="eastAsia"/>
                <w:color w:val="FF3366"/>
                <w:sz w:val="20"/>
                <w:szCs w:val="20"/>
              </w:rPr>
              <w:t>速度</w:t>
            </w:r>
            <w:r>
              <w:rPr>
                <w:rFonts w:hint="eastAsia"/>
                <w:color w:val="FF3366"/>
                <w:sz w:val="20"/>
                <w:szCs w:val="20"/>
              </w:rPr>
              <w:t>m/min</w:t>
            </w:r>
          </w:p>
        </w:tc>
        <w:tc>
          <w:tcPr>
            <w:tcW w:w="570" w:type="dxa"/>
            <w:gridSpan w:val="2"/>
            <w:vAlign w:val="center"/>
          </w:tcPr>
          <w:p w:rsidR="00BB0B66">
            <w:pPr>
              <w:pStyle w:val="Normal0"/>
              <w:jc w:val="center"/>
              <w:rPr>
                <w:color w:val="FF3366"/>
                <w:sz w:val="20"/>
                <w:szCs w:val="20"/>
              </w:rPr>
            </w:pPr>
            <w:r>
              <w:rPr>
                <w:rFonts w:hint="eastAsia"/>
                <w:color w:val="FF3366"/>
                <w:sz w:val="20"/>
                <w:szCs w:val="20"/>
              </w:rPr>
              <w:t>63.9</w:t>
            </w:r>
          </w:p>
        </w:tc>
        <w:tc>
          <w:tcPr>
            <w:tcW w:w="739" w:type="dxa"/>
            <w:gridSpan w:val="3"/>
            <w:vAlign w:val="center"/>
          </w:tcPr>
          <w:p w:rsidR="00BB0B66">
            <w:pPr>
              <w:pStyle w:val="Normal0"/>
              <w:jc w:val="center"/>
              <w:rPr>
                <w:color w:val="FF3366"/>
                <w:sz w:val="20"/>
                <w:szCs w:val="20"/>
              </w:rPr>
            </w:pPr>
            <w:r>
              <w:rPr>
                <w:rFonts w:hint="eastAsia"/>
                <w:color w:val="FF3366"/>
                <w:sz w:val="20"/>
                <w:szCs w:val="20"/>
              </w:rPr>
              <w:t>32.5</w:t>
            </w:r>
          </w:p>
        </w:tc>
        <w:tc>
          <w:tcPr>
            <w:tcW w:w="742" w:type="dxa"/>
            <w:vAlign w:val="center"/>
          </w:tcPr>
          <w:p w:rsidR="00BB0B66">
            <w:pPr>
              <w:pStyle w:val="Normal0"/>
              <w:jc w:val="center"/>
              <w:rPr>
                <w:color w:val="FF3366"/>
                <w:sz w:val="20"/>
                <w:szCs w:val="20"/>
              </w:rPr>
            </w:pPr>
            <w:r>
              <w:rPr>
                <w:rFonts w:hint="eastAsia"/>
                <w:color w:val="FF3366"/>
                <w:sz w:val="20"/>
                <w:szCs w:val="20"/>
              </w:rPr>
              <w:t>6.95</w:t>
            </w:r>
          </w:p>
        </w:tc>
        <w:tc>
          <w:tcPr>
            <w:tcW w:w="1255" w:type="dxa"/>
            <w:vMerge w:val="restart"/>
            <w:vAlign w:val="center"/>
          </w:tcPr>
          <w:p w:rsidR="00BB0B66">
            <w:pPr>
              <w:pStyle w:val="Normal0"/>
              <w:jc w:val="center"/>
              <w:rPr>
                <w:color w:val="FF3366"/>
                <w:sz w:val="20"/>
                <w:szCs w:val="20"/>
              </w:rPr>
            </w:pPr>
            <w:r>
              <w:rPr>
                <w:rFonts w:hint="eastAsia"/>
                <w:color w:val="FF3366"/>
                <w:sz w:val="20"/>
                <w:szCs w:val="20"/>
              </w:rPr>
              <w:t>顶升机构</w:t>
            </w:r>
          </w:p>
        </w:tc>
        <w:tc>
          <w:tcPr>
            <w:tcW w:w="1522" w:type="dxa"/>
            <w:gridSpan w:val="3"/>
            <w:vAlign w:val="center"/>
          </w:tcPr>
          <w:p w:rsidR="00BB0B66">
            <w:pPr>
              <w:pStyle w:val="Normal0"/>
              <w:jc w:val="center"/>
              <w:rPr>
                <w:color w:val="FF3366"/>
                <w:sz w:val="20"/>
                <w:szCs w:val="20"/>
              </w:rPr>
            </w:pPr>
            <w:r>
              <w:rPr>
                <w:rFonts w:hint="eastAsia"/>
                <w:color w:val="FF3366"/>
                <w:sz w:val="20"/>
                <w:szCs w:val="20"/>
              </w:rPr>
              <w:t>速度（</w:t>
            </w:r>
            <w:r>
              <w:rPr>
                <w:rFonts w:hint="eastAsia"/>
                <w:color w:val="FF3366"/>
                <w:sz w:val="20"/>
                <w:szCs w:val="20"/>
              </w:rPr>
              <w:t>m/min</w:t>
            </w:r>
            <w:r>
              <w:rPr>
                <w:rFonts w:hint="eastAsia"/>
                <w:color w:val="FF3366"/>
                <w:sz w:val="20"/>
                <w:szCs w:val="20"/>
              </w:rPr>
              <w:t>）</w:t>
            </w:r>
          </w:p>
        </w:tc>
        <w:tc>
          <w:tcPr>
            <w:tcW w:w="1180" w:type="dxa"/>
            <w:vAlign w:val="center"/>
          </w:tcPr>
          <w:p w:rsidR="00BB0B66">
            <w:pPr>
              <w:pStyle w:val="Normal0"/>
              <w:jc w:val="center"/>
              <w:rPr>
                <w:color w:val="FF3366"/>
                <w:sz w:val="20"/>
                <w:szCs w:val="20"/>
              </w:rPr>
            </w:pPr>
            <w:r>
              <w:rPr>
                <w:rFonts w:hint="eastAsia"/>
                <w:color w:val="FF3366"/>
                <w:sz w:val="20"/>
                <w:szCs w:val="20"/>
              </w:rPr>
              <w:t>功率</w:t>
            </w:r>
            <w:r>
              <w:rPr>
                <w:rFonts w:hint="eastAsia"/>
                <w:color w:val="FF3366"/>
                <w:sz w:val="20"/>
                <w:szCs w:val="20"/>
              </w:rPr>
              <w:t>(kw)</w:t>
            </w:r>
          </w:p>
        </w:tc>
      </w:tr>
      <w:tr>
        <w:tblPrEx>
          <w:tblW w:w="0" w:type="auto"/>
          <w:tblLayout w:type="fixed"/>
          <w:tblLook w:val="0000"/>
        </w:tblPrEx>
        <w:trPr>
          <w:trHeight w:val="447"/>
        </w:trPr>
        <w:tc>
          <w:tcPr>
            <w:tcW w:w="1" w:type="dxa"/>
            <w:vMerge/>
            <w:vAlign w:val="center"/>
          </w:tcPr>
          <w:p w:rsidR="00BB0B66">
            <w:pPr>
              <w:pStyle w:val="Normal0"/>
              <w:jc w:val="center"/>
              <w:rPr>
                <w:color w:val="FF3366"/>
                <w:sz w:val="20"/>
                <w:szCs w:val="20"/>
              </w:rPr>
            </w:pPr>
          </w:p>
        </w:tc>
        <w:tc>
          <w:tcPr>
            <w:tcW w:w="1093" w:type="dxa"/>
            <w:gridSpan w:val="2"/>
            <w:vAlign w:val="center"/>
          </w:tcPr>
          <w:p w:rsidR="00BB0B66">
            <w:pPr>
              <w:pStyle w:val="Normal0"/>
              <w:jc w:val="center"/>
              <w:rPr>
                <w:color w:val="FF3366"/>
                <w:sz w:val="20"/>
                <w:szCs w:val="20"/>
              </w:rPr>
            </w:pPr>
            <w:r>
              <w:rPr>
                <w:rFonts w:hint="eastAsia"/>
                <w:color w:val="FF3366"/>
                <w:sz w:val="20"/>
                <w:szCs w:val="20"/>
              </w:rPr>
              <w:t>电机型号</w:t>
            </w:r>
          </w:p>
        </w:tc>
        <w:tc>
          <w:tcPr>
            <w:tcW w:w="3035" w:type="dxa"/>
            <w:gridSpan w:val="8"/>
            <w:vAlign w:val="center"/>
          </w:tcPr>
          <w:p w:rsidR="00BB0B66">
            <w:pPr>
              <w:pStyle w:val="Normal0"/>
              <w:jc w:val="center"/>
              <w:rPr>
                <w:color w:val="FF3366"/>
                <w:sz w:val="20"/>
                <w:szCs w:val="20"/>
              </w:rPr>
            </w:pPr>
            <w:r>
              <w:rPr>
                <w:rFonts w:hint="eastAsia"/>
                <w:color w:val="FF3366"/>
                <w:sz w:val="20"/>
                <w:szCs w:val="20"/>
              </w:rPr>
              <w:t>YZTD200L-4/8/32,15/15/4kw</w:t>
            </w:r>
          </w:p>
        </w:tc>
        <w:tc>
          <w:tcPr>
            <w:tcW w:w="1" w:type="dxa"/>
            <w:vMerge/>
            <w:vAlign w:val="center"/>
          </w:tcPr>
          <w:p w:rsidR="00BB0B66">
            <w:pPr>
              <w:pStyle w:val="Normal0"/>
              <w:jc w:val="center"/>
              <w:rPr>
                <w:color w:val="FF3366"/>
                <w:sz w:val="20"/>
                <w:szCs w:val="20"/>
              </w:rPr>
            </w:pPr>
          </w:p>
        </w:tc>
        <w:tc>
          <w:tcPr>
            <w:tcW w:w="1522" w:type="dxa"/>
            <w:gridSpan w:val="3"/>
            <w:vAlign w:val="center"/>
          </w:tcPr>
          <w:p w:rsidR="00BB0B66">
            <w:pPr>
              <w:pStyle w:val="Normal0"/>
              <w:jc w:val="center"/>
              <w:rPr>
                <w:color w:val="FF3366"/>
                <w:sz w:val="20"/>
                <w:szCs w:val="20"/>
              </w:rPr>
            </w:pPr>
            <w:r>
              <w:rPr>
                <w:rFonts w:hint="eastAsia"/>
                <w:color w:val="FF3366"/>
                <w:sz w:val="20"/>
                <w:szCs w:val="20"/>
              </w:rPr>
              <w:t>0.5</w:t>
            </w:r>
          </w:p>
        </w:tc>
        <w:tc>
          <w:tcPr>
            <w:tcW w:w="1180" w:type="dxa"/>
            <w:vAlign w:val="center"/>
          </w:tcPr>
          <w:p w:rsidR="00BB0B66">
            <w:pPr>
              <w:pStyle w:val="Normal0"/>
              <w:jc w:val="center"/>
              <w:rPr>
                <w:color w:val="FF3366"/>
                <w:sz w:val="20"/>
                <w:szCs w:val="20"/>
              </w:rPr>
            </w:pPr>
            <w:r>
              <w:rPr>
                <w:rFonts w:hint="eastAsia"/>
                <w:color w:val="FF3366"/>
                <w:sz w:val="20"/>
                <w:szCs w:val="20"/>
              </w:rPr>
              <w:t>3</w:t>
            </w:r>
          </w:p>
        </w:tc>
      </w:tr>
      <w:tr>
        <w:tblPrEx>
          <w:tblW w:w="0" w:type="auto"/>
          <w:tblLayout w:type="fixed"/>
          <w:tblLook w:val="0000"/>
        </w:tblPrEx>
        <w:trPr>
          <w:trHeight w:val="430"/>
        </w:trPr>
        <w:tc>
          <w:tcPr>
            <w:tcW w:w="1509" w:type="dxa"/>
            <w:gridSpan w:val="3"/>
            <w:vAlign w:val="center"/>
          </w:tcPr>
          <w:p w:rsidR="00BB0B66">
            <w:pPr>
              <w:pStyle w:val="Normal0"/>
              <w:jc w:val="center"/>
              <w:rPr>
                <w:color w:val="FF3366"/>
                <w:sz w:val="20"/>
                <w:szCs w:val="20"/>
              </w:rPr>
            </w:pPr>
            <w:r>
              <w:rPr>
                <w:rFonts w:hint="eastAsia"/>
                <w:color w:val="FF3366"/>
                <w:sz w:val="20"/>
                <w:szCs w:val="20"/>
              </w:rPr>
              <w:t>总</w:t>
            </w:r>
            <w:r>
              <w:rPr>
                <w:rFonts w:hint="eastAsia"/>
                <w:color w:val="FF3366"/>
                <w:sz w:val="20"/>
                <w:szCs w:val="20"/>
              </w:rPr>
              <w:t xml:space="preserve"> </w:t>
            </w:r>
            <w:r>
              <w:rPr>
                <w:rFonts w:hint="eastAsia"/>
                <w:color w:val="FF3366"/>
                <w:sz w:val="20"/>
                <w:szCs w:val="20"/>
              </w:rPr>
              <w:t>功</w:t>
            </w:r>
            <w:r>
              <w:rPr>
                <w:rFonts w:hint="eastAsia"/>
                <w:color w:val="FF3366"/>
                <w:sz w:val="20"/>
                <w:szCs w:val="20"/>
              </w:rPr>
              <w:t xml:space="preserve"> </w:t>
            </w:r>
            <w:r>
              <w:rPr>
                <w:rFonts w:hint="eastAsia"/>
                <w:color w:val="FF3366"/>
                <w:sz w:val="20"/>
                <w:szCs w:val="20"/>
              </w:rPr>
              <w:t>率</w:t>
            </w:r>
          </w:p>
        </w:tc>
        <w:tc>
          <w:tcPr>
            <w:tcW w:w="3035" w:type="dxa"/>
            <w:gridSpan w:val="8"/>
            <w:vAlign w:val="center"/>
          </w:tcPr>
          <w:p w:rsidR="00BB0B66">
            <w:pPr>
              <w:pStyle w:val="Normal0"/>
              <w:jc w:val="center"/>
              <w:rPr>
                <w:color w:val="FF3366"/>
                <w:sz w:val="20"/>
                <w:szCs w:val="20"/>
              </w:rPr>
            </w:pPr>
            <w:r>
              <w:rPr>
                <w:rFonts w:hint="eastAsia"/>
                <w:color w:val="FF3366"/>
                <w:sz w:val="20"/>
                <w:szCs w:val="20"/>
              </w:rPr>
              <w:t>21.9 kw</w:t>
            </w:r>
            <w:r>
              <w:rPr>
                <w:rFonts w:hint="eastAsia"/>
                <w:color w:val="FF3366"/>
                <w:sz w:val="20"/>
                <w:szCs w:val="20"/>
              </w:rPr>
              <w:t>（不包括顶升电机）</w:t>
            </w:r>
          </w:p>
        </w:tc>
        <w:tc>
          <w:tcPr>
            <w:tcW w:w="1" w:type="dxa"/>
            <w:vMerge/>
            <w:vAlign w:val="center"/>
          </w:tcPr>
          <w:p w:rsidR="00BB0B66">
            <w:pPr>
              <w:pStyle w:val="Normal0"/>
              <w:jc w:val="center"/>
              <w:rPr>
                <w:color w:val="FF3366"/>
                <w:sz w:val="20"/>
                <w:szCs w:val="20"/>
              </w:rPr>
            </w:pPr>
          </w:p>
        </w:tc>
        <w:tc>
          <w:tcPr>
            <w:tcW w:w="1522" w:type="dxa"/>
            <w:gridSpan w:val="3"/>
            <w:vAlign w:val="center"/>
          </w:tcPr>
          <w:p w:rsidR="00BB0B66">
            <w:pPr>
              <w:pStyle w:val="Normal0"/>
              <w:jc w:val="center"/>
              <w:rPr>
                <w:color w:val="FF3366"/>
                <w:sz w:val="20"/>
                <w:szCs w:val="20"/>
              </w:rPr>
            </w:pPr>
            <w:r>
              <w:rPr>
                <w:rFonts w:hint="eastAsia"/>
                <w:color w:val="FF3366"/>
                <w:sz w:val="20"/>
                <w:szCs w:val="20"/>
              </w:rPr>
              <w:t>工作压力</w:t>
            </w:r>
          </w:p>
        </w:tc>
        <w:tc>
          <w:tcPr>
            <w:tcW w:w="1180" w:type="dxa"/>
            <w:vAlign w:val="center"/>
          </w:tcPr>
          <w:p w:rsidR="00BB0B66">
            <w:pPr>
              <w:pStyle w:val="Normal0"/>
              <w:jc w:val="center"/>
              <w:rPr>
                <w:color w:val="FF3366"/>
                <w:sz w:val="20"/>
                <w:szCs w:val="20"/>
              </w:rPr>
            </w:pPr>
            <w:r>
              <w:rPr>
                <w:rFonts w:hint="eastAsia"/>
                <w:color w:val="FF3366"/>
                <w:sz w:val="20"/>
                <w:szCs w:val="20"/>
              </w:rPr>
              <w:t>&lt;16MPa</w:t>
            </w:r>
          </w:p>
        </w:tc>
      </w:tr>
      <w:tr>
        <w:tblPrEx>
          <w:tblW w:w="0" w:type="auto"/>
          <w:tblLayout w:type="fixed"/>
          <w:tblLook w:val="0000"/>
        </w:tblPrEx>
        <w:trPr>
          <w:trHeight w:val="430"/>
        </w:trPr>
        <w:tc>
          <w:tcPr>
            <w:tcW w:w="1509" w:type="dxa"/>
            <w:gridSpan w:val="3"/>
            <w:vMerge w:val="restart"/>
            <w:vAlign w:val="center"/>
          </w:tcPr>
          <w:p w:rsidR="00BB0B66">
            <w:pPr>
              <w:pStyle w:val="Normal0"/>
              <w:jc w:val="center"/>
              <w:rPr>
                <w:color w:val="FF3366"/>
                <w:sz w:val="20"/>
                <w:szCs w:val="20"/>
              </w:rPr>
            </w:pPr>
            <w:r>
              <w:rPr>
                <w:rFonts w:hint="eastAsia"/>
                <w:color w:val="FF3366"/>
                <w:sz w:val="20"/>
                <w:szCs w:val="20"/>
              </w:rPr>
              <w:t>整机重量</w:t>
            </w:r>
          </w:p>
        </w:tc>
        <w:tc>
          <w:tcPr>
            <w:tcW w:w="1713" w:type="dxa"/>
            <w:gridSpan w:val="5"/>
            <w:vAlign w:val="center"/>
          </w:tcPr>
          <w:p w:rsidR="00BB0B66">
            <w:pPr>
              <w:pStyle w:val="Normal0"/>
              <w:jc w:val="center"/>
              <w:rPr>
                <w:color w:val="FF3366"/>
                <w:sz w:val="20"/>
                <w:szCs w:val="20"/>
              </w:rPr>
            </w:pPr>
            <w:r>
              <w:rPr>
                <w:rFonts w:hint="eastAsia"/>
                <w:color w:val="FF3366"/>
                <w:sz w:val="20"/>
                <w:szCs w:val="20"/>
              </w:rPr>
              <w:t>独立高度</w:t>
            </w:r>
            <w:r>
              <w:rPr>
                <w:rFonts w:hint="eastAsia"/>
                <w:color w:val="FF3366"/>
                <w:sz w:val="20"/>
                <w:szCs w:val="20"/>
              </w:rPr>
              <w:t>28m</w:t>
            </w:r>
          </w:p>
        </w:tc>
        <w:tc>
          <w:tcPr>
            <w:tcW w:w="1322" w:type="dxa"/>
            <w:gridSpan w:val="3"/>
            <w:vAlign w:val="center"/>
          </w:tcPr>
          <w:p w:rsidR="00BB0B66">
            <w:pPr>
              <w:pStyle w:val="Normal0"/>
              <w:jc w:val="center"/>
              <w:rPr>
                <w:color w:val="FF3366"/>
                <w:sz w:val="20"/>
                <w:szCs w:val="20"/>
              </w:rPr>
            </w:pPr>
            <w:r>
              <w:rPr>
                <w:rFonts w:hint="eastAsia"/>
                <w:color w:val="FF3366"/>
                <w:sz w:val="20"/>
                <w:szCs w:val="20"/>
              </w:rPr>
              <w:t>19.1T</w:t>
            </w:r>
          </w:p>
        </w:tc>
        <w:tc>
          <w:tcPr>
            <w:tcW w:w="1978" w:type="dxa"/>
            <w:gridSpan w:val="2"/>
            <w:vAlign w:val="center"/>
          </w:tcPr>
          <w:p w:rsidR="00BB0B66">
            <w:pPr>
              <w:pStyle w:val="Normal0"/>
              <w:jc w:val="center"/>
              <w:rPr>
                <w:color w:val="FF3366"/>
                <w:sz w:val="20"/>
                <w:szCs w:val="20"/>
              </w:rPr>
            </w:pPr>
            <w:r>
              <w:rPr>
                <w:rFonts w:hint="eastAsia"/>
                <w:color w:val="FF3366"/>
                <w:sz w:val="20"/>
                <w:szCs w:val="20"/>
              </w:rPr>
              <w:t>最大工作风力</w:t>
            </w:r>
          </w:p>
        </w:tc>
        <w:tc>
          <w:tcPr>
            <w:tcW w:w="1979" w:type="dxa"/>
            <w:gridSpan w:val="3"/>
            <w:vAlign w:val="center"/>
          </w:tcPr>
          <w:p w:rsidR="00BB0B66">
            <w:pPr>
              <w:pStyle w:val="Normal0"/>
              <w:jc w:val="center"/>
              <w:rPr>
                <w:color w:val="FF3366"/>
                <w:sz w:val="20"/>
                <w:szCs w:val="20"/>
              </w:rPr>
            </w:pPr>
            <w:r>
              <w:rPr>
                <w:rFonts w:hint="eastAsia"/>
                <w:color w:val="FF3366"/>
                <w:sz w:val="20"/>
                <w:szCs w:val="20"/>
              </w:rPr>
              <w:t>6</w:t>
            </w:r>
            <w:r>
              <w:rPr>
                <w:rFonts w:hint="eastAsia"/>
                <w:color w:val="FF3366"/>
                <w:sz w:val="20"/>
                <w:szCs w:val="20"/>
              </w:rPr>
              <w:t>级</w:t>
            </w:r>
          </w:p>
        </w:tc>
      </w:tr>
      <w:tr>
        <w:tblPrEx>
          <w:tblW w:w="0" w:type="auto"/>
          <w:tblLayout w:type="fixed"/>
          <w:tblLook w:val="0000"/>
        </w:tblPrEx>
        <w:trPr>
          <w:trHeight w:val="463"/>
        </w:trPr>
        <w:tc>
          <w:tcPr>
            <w:tcW w:w="1" w:type="dxa"/>
            <w:gridSpan w:val="3"/>
            <w:vMerge/>
            <w:vAlign w:val="center"/>
          </w:tcPr>
          <w:p w:rsidR="00BB0B66">
            <w:pPr>
              <w:pStyle w:val="Normal0"/>
              <w:jc w:val="center"/>
              <w:rPr>
                <w:color w:val="FF3366"/>
                <w:sz w:val="20"/>
                <w:szCs w:val="20"/>
              </w:rPr>
            </w:pPr>
          </w:p>
        </w:tc>
        <w:tc>
          <w:tcPr>
            <w:tcW w:w="1713" w:type="dxa"/>
            <w:gridSpan w:val="5"/>
            <w:vAlign w:val="center"/>
          </w:tcPr>
          <w:p w:rsidR="00BB0B66">
            <w:pPr>
              <w:pStyle w:val="Normal0"/>
              <w:jc w:val="center"/>
              <w:rPr>
                <w:color w:val="FF3366"/>
                <w:sz w:val="20"/>
                <w:szCs w:val="20"/>
              </w:rPr>
            </w:pPr>
            <w:r>
              <w:rPr>
                <w:rFonts w:hint="eastAsia"/>
                <w:color w:val="FF3366"/>
                <w:sz w:val="20"/>
                <w:szCs w:val="20"/>
              </w:rPr>
              <w:t>独立高度</w:t>
            </w:r>
            <w:r>
              <w:rPr>
                <w:rFonts w:hint="eastAsia"/>
                <w:color w:val="FF3366"/>
                <w:sz w:val="20"/>
                <w:szCs w:val="20"/>
              </w:rPr>
              <w:t>28m</w:t>
            </w:r>
          </w:p>
        </w:tc>
        <w:tc>
          <w:tcPr>
            <w:tcW w:w="1322" w:type="dxa"/>
            <w:gridSpan w:val="3"/>
            <w:vAlign w:val="center"/>
          </w:tcPr>
          <w:p w:rsidR="00BB0B66">
            <w:pPr>
              <w:pStyle w:val="Normal0"/>
              <w:jc w:val="center"/>
              <w:rPr>
                <w:color w:val="FF3366"/>
                <w:sz w:val="20"/>
                <w:szCs w:val="20"/>
              </w:rPr>
            </w:pPr>
            <w:r>
              <w:rPr>
                <w:rFonts w:hint="eastAsia"/>
                <w:color w:val="FF3366"/>
                <w:sz w:val="20"/>
                <w:szCs w:val="20"/>
              </w:rPr>
              <w:t>32.6T</w:t>
            </w:r>
          </w:p>
        </w:tc>
        <w:tc>
          <w:tcPr>
            <w:tcW w:w="1978" w:type="dxa"/>
            <w:gridSpan w:val="2"/>
            <w:vAlign w:val="center"/>
          </w:tcPr>
          <w:p w:rsidR="00BB0B66">
            <w:pPr>
              <w:pStyle w:val="Normal0"/>
              <w:jc w:val="center"/>
              <w:rPr>
                <w:color w:val="FF3366"/>
                <w:sz w:val="20"/>
                <w:szCs w:val="20"/>
              </w:rPr>
            </w:pPr>
            <w:r>
              <w:rPr>
                <w:rFonts w:hint="eastAsia"/>
                <w:color w:val="FF3366"/>
                <w:sz w:val="20"/>
                <w:szCs w:val="20"/>
              </w:rPr>
              <w:t>工</w:t>
            </w:r>
            <w:r>
              <w:rPr>
                <w:rFonts w:hint="eastAsia"/>
                <w:color w:val="FF3366"/>
                <w:sz w:val="20"/>
                <w:szCs w:val="20"/>
              </w:rPr>
              <w:t xml:space="preserve">  </w:t>
            </w:r>
            <w:r>
              <w:rPr>
                <w:rFonts w:hint="eastAsia"/>
                <w:color w:val="FF3366"/>
                <w:sz w:val="20"/>
                <w:szCs w:val="20"/>
              </w:rPr>
              <w:t>作</w:t>
            </w:r>
            <w:r>
              <w:rPr>
                <w:rFonts w:hint="eastAsia"/>
                <w:color w:val="FF3366"/>
                <w:sz w:val="20"/>
                <w:szCs w:val="20"/>
              </w:rPr>
              <w:t xml:space="preserve"> </w:t>
            </w:r>
            <w:r>
              <w:rPr>
                <w:rFonts w:hint="eastAsia"/>
                <w:color w:val="FF3366"/>
                <w:sz w:val="20"/>
                <w:szCs w:val="20"/>
              </w:rPr>
              <w:t>环</w:t>
            </w:r>
            <w:r>
              <w:rPr>
                <w:rFonts w:hint="eastAsia"/>
                <w:color w:val="FF3366"/>
                <w:sz w:val="20"/>
                <w:szCs w:val="20"/>
              </w:rPr>
              <w:t xml:space="preserve"> </w:t>
            </w:r>
            <w:r>
              <w:rPr>
                <w:rFonts w:hint="eastAsia"/>
                <w:color w:val="FF3366"/>
                <w:sz w:val="20"/>
                <w:szCs w:val="20"/>
              </w:rPr>
              <w:t>境</w:t>
            </w:r>
          </w:p>
        </w:tc>
        <w:tc>
          <w:tcPr>
            <w:tcW w:w="1979" w:type="dxa"/>
            <w:gridSpan w:val="3"/>
            <w:vAlign w:val="center"/>
          </w:tcPr>
          <w:p w:rsidR="00BB0B66">
            <w:pPr>
              <w:pStyle w:val="Normal0"/>
              <w:jc w:val="center"/>
              <w:rPr>
                <w:color w:val="FF3366"/>
                <w:sz w:val="20"/>
                <w:szCs w:val="20"/>
              </w:rPr>
            </w:pPr>
            <w:r>
              <w:rPr>
                <w:rFonts w:hint="eastAsia"/>
                <w:color w:val="FF3366"/>
                <w:sz w:val="20"/>
                <w:szCs w:val="20"/>
              </w:rPr>
              <w:t>-20</w:t>
            </w:r>
            <w:r>
              <w:rPr>
                <w:rFonts w:ascii="宋体" w:hAnsi="宋体" w:hint="eastAsia"/>
                <w:color w:val="FF3366"/>
                <w:sz w:val="20"/>
                <w:szCs w:val="20"/>
              </w:rPr>
              <w:t>℃</w:t>
            </w:r>
            <w:r>
              <w:rPr>
                <w:rFonts w:ascii="宋体" w:hAnsi="宋体" w:hint="eastAsia"/>
                <w:color w:val="FF3366"/>
                <w:sz w:val="20"/>
                <w:szCs w:val="20"/>
              </w:rPr>
              <w:t>-+40</w:t>
            </w:r>
            <w:r>
              <w:rPr>
                <w:rFonts w:ascii="宋体" w:hAnsi="宋体" w:hint="eastAsia"/>
                <w:color w:val="FF3366"/>
                <w:sz w:val="20"/>
                <w:szCs w:val="20"/>
              </w:rPr>
              <w:t>℃</w:t>
            </w:r>
          </w:p>
        </w:tc>
      </w:tr>
    </w:tbl>
    <w:p w:rsidR="00BB0B66">
      <w:pPr>
        <w:pStyle w:val="Normal0"/>
        <w:rPr>
          <w:color w:val="FF3366"/>
          <w:sz w:val="20"/>
          <w:szCs w:val="20"/>
        </w:rPr>
        <w:sectPr>
          <w:type w:val="nextPage"/>
          <w:pgSz w:w="11906" w:h="16838"/>
          <w:pgMar w:top="1440" w:right="1797" w:bottom="1440" w:left="1797" w:header="851" w:footer="992" w:gutter="0"/>
          <w:pgNumType w:start="3"/>
          <w:cols w:space="708"/>
          <w:titlePg w:val="0"/>
          <w:docGrid w:type="linesAndChars" w:linePitch="312"/>
        </w:sectPr>
      </w:pPr>
    </w:p>
    <w:p w:rsidR="00BB0B66">
      <w:pPr>
        <w:pStyle w:val="Normal0"/>
        <w:autoSpaceDE w:val="0"/>
        <w:autoSpaceDN w:val="0"/>
        <w:adjustRightInd w:val="0"/>
        <w:ind w:firstLine="566" w:firstLineChars="202"/>
        <w:jc w:val="left"/>
        <w:rPr>
          <w:rFonts w:ascii="宋体" w:cs="宋体"/>
          <w:kern w:val="0"/>
          <w:sz w:val="28"/>
          <w:szCs w:val="28"/>
        </w:rPr>
      </w:pPr>
      <w:r>
        <w:rPr>
          <w:rFonts w:ascii="宋体" w:cs="宋体" w:hint="eastAsia"/>
          <w:kern w:val="0"/>
          <w:sz w:val="28"/>
          <w:szCs w:val="28"/>
        </w:rPr>
        <w:t>三、地理位置及气象情况：</w:t>
      </w:r>
    </w:p>
    <w:p w:rsidR="00BB0B66">
      <w:pPr>
        <w:pStyle w:val="Normal0"/>
        <w:autoSpaceDE w:val="0"/>
        <w:autoSpaceDN w:val="0"/>
        <w:adjustRightInd w:val="0"/>
        <w:ind w:firstLine="566" w:firstLineChars="202"/>
        <w:jc w:val="left"/>
        <w:rPr>
          <w:rFonts w:ascii="宋体" w:cs="宋体"/>
          <w:kern w:val="0"/>
          <w:sz w:val="28"/>
          <w:szCs w:val="28"/>
        </w:rPr>
      </w:pPr>
      <w:r>
        <w:rPr>
          <w:rFonts w:ascii="宋体" w:cs="宋体" w:hint="eastAsia"/>
          <w:kern w:val="0"/>
          <w:sz w:val="28"/>
          <w:szCs w:val="28"/>
        </w:rPr>
        <w:t>本工程位于新惠南路与应昌路之间，地处新开发的河畔景地小区，北侧紧邻应昌街北路，道路与我施工现场南墙有绿化带，西侧紧靠小区正式道路，东、北侧为小区在建其他建筑。</w:t>
      </w:r>
    </w:p>
    <w:p w:rsidR="00BB0B66">
      <w:pPr>
        <w:pStyle w:val="Normal0"/>
        <w:autoSpaceDE w:val="0"/>
        <w:autoSpaceDN w:val="0"/>
        <w:adjustRightInd w:val="0"/>
        <w:ind w:firstLine="566" w:firstLineChars="202"/>
        <w:jc w:val="left"/>
        <w:rPr>
          <w:rFonts w:ascii="宋体" w:cs="宋体"/>
          <w:kern w:val="0"/>
          <w:sz w:val="28"/>
          <w:szCs w:val="28"/>
        </w:rPr>
      </w:pPr>
      <w:r>
        <w:rPr>
          <w:rFonts w:ascii="宋体" w:cs="宋体" w:hint="eastAsia"/>
          <w:kern w:val="0"/>
          <w:sz w:val="28"/>
          <w:szCs w:val="28"/>
        </w:rPr>
        <w:t>根据赤峰市有关气象资料，四季风向以西北风为主导风向，最大风速</w:t>
      </w:r>
      <w:r>
        <w:rPr>
          <w:rFonts w:ascii="宋体" w:cs="宋体" w:hint="eastAsia"/>
          <w:kern w:val="0"/>
          <w:sz w:val="28"/>
          <w:szCs w:val="28"/>
        </w:rPr>
        <w:t>5</w:t>
      </w:r>
      <w:r>
        <w:rPr>
          <w:rFonts w:ascii="宋体" w:cs="宋体"/>
          <w:kern w:val="0"/>
          <w:sz w:val="28"/>
          <w:szCs w:val="28"/>
        </w:rPr>
        <w:t>m/s</w:t>
      </w:r>
      <w:r>
        <w:rPr>
          <w:rFonts w:ascii="宋体" w:cs="宋体" w:hint="eastAsia"/>
          <w:kern w:val="0"/>
          <w:sz w:val="28"/>
          <w:szCs w:val="28"/>
        </w:rPr>
        <w:t>。</w:t>
      </w:r>
    </w:p>
    <w:p w:rsidR="00BB0B66">
      <w:pPr>
        <w:pStyle w:val="Normal0"/>
        <w:autoSpaceDE w:val="0"/>
        <w:autoSpaceDN w:val="0"/>
        <w:adjustRightInd w:val="0"/>
        <w:jc w:val="left"/>
        <w:rPr>
          <w:rFonts w:ascii="宋体" w:cs="宋体"/>
          <w:b/>
          <w:kern w:val="0"/>
          <w:sz w:val="32"/>
          <w:szCs w:val="32"/>
        </w:rPr>
      </w:pPr>
      <w:r>
        <w:rPr>
          <w:rFonts w:ascii="宋体" w:cs="宋体" w:hint="eastAsia"/>
          <w:b/>
          <w:kern w:val="0"/>
          <w:sz w:val="32"/>
          <w:szCs w:val="32"/>
        </w:rPr>
        <w:t>第三章</w:t>
      </w:r>
      <w:r>
        <w:rPr>
          <w:rFonts w:ascii="宋体" w:cs="宋体" w:hint="eastAsia"/>
          <w:b/>
          <w:kern w:val="0"/>
          <w:sz w:val="32"/>
          <w:szCs w:val="32"/>
        </w:rPr>
        <w:t xml:space="preserve">  </w:t>
      </w:r>
      <w:r>
        <w:rPr>
          <w:rFonts w:ascii="宋体" w:cs="宋体" w:hint="eastAsia"/>
          <w:b/>
          <w:kern w:val="0"/>
          <w:sz w:val="32"/>
          <w:szCs w:val="32"/>
        </w:rPr>
        <w:t>施工安排</w:t>
      </w:r>
    </w:p>
    <w:p w:rsidR="00BB0B66">
      <w:pPr>
        <w:pStyle w:val="Normal0"/>
        <w:numPr>
          <w:ilvl w:val="0"/>
          <w:numId w:val="10"/>
        </w:numPr>
        <w:autoSpaceDE w:val="0"/>
        <w:autoSpaceDN w:val="0"/>
        <w:adjustRightInd w:val="0"/>
        <w:ind w:left="0" w:firstLine="424"/>
        <w:jc w:val="left"/>
        <w:rPr>
          <w:rFonts w:ascii="宋体" w:cs="宋体"/>
          <w:kern w:val="0"/>
          <w:sz w:val="28"/>
          <w:szCs w:val="28"/>
        </w:rPr>
      </w:pPr>
      <w:r>
        <w:rPr>
          <w:rFonts w:ascii="宋体" w:cs="宋体" w:hint="eastAsia"/>
          <w:kern w:val="0"/>
          <w:sz w:val="28"/>
          <w:szCs w:val="28"/>
        </w:rPr>
        <w:t>本工程设置</w:t>
      </w:r>
      <w:r>
        <w:rPr>
          <w:rFonts w:ascii="宋体" w:cs="宋体" w:hint="eastAsia"/>
          <w:kern w:val="0"/>
          <w:sz w:val="28"/>
          <w:szCs w:val="28"/>
        </w:rPr>
        <w:t>QTZ63</w:t>
      </w:r>
      <w:r>
        <w:rPr>
          <w:rFonts w:ascii="宋体" w:cs="宋体" w:hint="eastAsia"/>
          <w:kern w:val="0"/>
          <w:sz w:val="28"/>
          <w:szCs w:val="28"/>
        </w:rPr>
        <w:t>自升塔式起重机一台，塔机平面布置图（见附图），采用</w:t>
      </w:r>
      <w:r>
        <w:rPr>
          <w:rFonts w:ascii="宋体" w:cs="宋体" w:hint="eastAsia"/>
          <w:kern w:val="0"/>
          <w:sz w:val="28"/>
          <w:szCs w:val="28"/>
        </w:rPr>
        <w:t>25T</w:t>
      </w:r>
      <w:r>
        <w:rPr>
          <w:rFonts w:ascii="宋体" w:cs="宋体" w:hint="eastAsia"/>
          <w:kern w:val="0"/>
          <w:sz w:val="28"/>
          <w:szCs w:val="28"/>
        </w:rPr>
        <w:t>吊车进行安装拆除作业。</w:t>
      </w:r>
    </w:p>
    <w:p w:rsidR="00BB0B66">
      <w:pPr>
        <w:pStyle w:val="Normal0"/>
        <w:numPr>
          <w:ilvl w:val="0"/>
          <w:numId w:val="10"/>
        </w:numPr>
        <w:autoSpaceDE w:val="0"/>
        <w:autoSpaceDN w:val="0"/>
        <w:adjustRightInd w:val="0"/>
        <w:ind w:left="0" w:firstLine="424"/>
        <w:jc w:val="left"/>
        <w:rPr>
          <w:rFonts w:ascii="宋体" w:cs="宋体"/>
          <w:kern w:val="0"/>
          <w:sz w:val="28"/>
          <w:szCs w:val="28"/>
        </w:rPr>
      </w:pPr>
      <w:r>
        <w:rPr>
          <w:rFonts w:ascii="宋体" w:cs="宋体" w:hint="eastAsia"/>
          <w:kern w:val="0"/>
          <w:sz w:val="28"/>
          <w:szCs w:val="28"/>
        </w:rPr>
        <w:t>立塔时间：建筑物定位放线后立立即进行塔机基础施工，当基础砼强度达到设计强度的</w:t>
      </w:r>
      <w:r>
        <w:rPr>
          <w:rFonts w:ascii="宋体" w:cs="宋体" w:hint="eastAsia"/>
          <w:kern w:val="0"/>
          <w:sz w:val="28"/>
          <w:szCs w:val="28"/>
        </w:rPr>
        <w:t>75%</w:t>
      </w:r>
      <w:r>
        <w:rPr>
          <w:rFonts w:ascii="宋体" w:cs="宋体" w:hint="eastAsia"/>
          <w:kern w:val="0"/>
          <w:sz w:val="28"/>
          <w:szCs w:val="28"/>
        </w:rPr>
        <w:t>时，即可进行立塔作业。</w:t>
      </w:r>
    </w:p>
    <w:p w:rsidR="00BB0B66">
      <w:pPr>
        <w:pStyle w:val="Normal0"/>
        <w:numPr>
          <w:ilvl w:val="0"/>
          <w:numId w:val="10"/>
        </w:numPr>
        <w:autoSpaceDE w:val="0"/>
        <w:autoSpaceDN w:val="0"/>
        <w:adjustRightInd w:val="0"/>
        <w:jc w:val="left"/>
        <w:rPr>
          <w:rFonts w:ascii="宋体" w:cs="宋体"/>
          <w:kern w:val="0"/>
          <w:sz w:val="28"/>
          <w:szCs w:val="28"/>
        </w:rPr>
      </w:pPr>
      <w:r>
        <w:rPr>
          <w:rFonts w:ascii="宋体" w:cs="宋体" w:hint="eastAsia"/>
          <w:kern w:val="0"/>
          <w:sz w:val="28"/>
          <w:szCs w:val="28"/>
        </w:rPr>
        <w:t>塔机使用期：基础工程至屋面工程完工，</w:t>
      </w:r>
    </w:p>
    <w:p w:rsidR="00BB0B66">
      <w:pPr>
        <w:pStyle w:val="Normal0"/>
        <w:autoSpaceDE w:val="0"/>
        <w:autoSpaceDN w:val="0"/>
        <w:adjustRightInd w:val="0"/>
        <w:ind w:left="424" w:firstLine="2520" w:leftChars="202" w:firstLineChars="900"/>
        <w:jc w:val="left"/>
        <w:rPr>
          <w:rFonts w:ascii="宋体" w:cs="宋体"/>
          <w:kern w:val="0"/>
          <w:sz w:val="28"/>
          <w:szCs w:val="28"/>
        </w:rPr>
      </w:pPr>
      <w:r>
        <w:rPr>
          <w:rFonts w:ascii="宋体" w:cs="宋体" w:hint="eastAsia"/>
          <w:kern w:val="0"/>
          <w:sz w:val="28"/>
          <w:szCs w:val="28"/>
        </w:rPr>
        <w:t>即</w:t>
      </w:r>
      <w:r>
        <w:rPr>
          <w:rFonts w:ascii="宋体" w:cs="宋体" w:hint="eastAsia"/>
          <w:kern w:val="0"/>
          <w:sz w:val="28"/>
          <w:szCs w:val="28"/>
        </w:rPr>
        <w:t>2009</w:t>
      </w:r>
      <w:r>
        <w:rPr>
          <w:rFonts w:ascii="宋体" w:cs="宋体" w:hint="eastAsia"/>
          <w:kern w:val="0"/>
          <w:sz w:val="28"/>
          <w:szCs w:val="28"/>
        </w:rPr>
        <w:t>年</w:t>
      </w:r>
      <w:r>
        <w:rPr>
          <w:rFonts w:ascii="宋体" w:cs="宋体" w:hint="eastAsia"/>
          <w:kern w:val="0"/>
          <w:sz w:val="28"/>
          <w:szCs w:val="28"/>
        </w:rPr>
        <w:t>6</w:t>
      </w:r>
      <w:r>
        <w:rPr>
          <w:rFonts w:ascii="宋体" w:cs="宋体" w:hint="eastAsia"/>
          <w:kern w:val="0"/>
          <w:sz w:val="28"/>
          <w:szCs w:val="28"/>
        </w:rPr>
        <w:t>月</w:t>
      </w:r>
      <w:r>
        <w:rPr>
          <w:rFonts w:ascii="宋体" w:cs="宋体" w:hint="eastAsia"/>
          <w:kern w:val="0"/>
          <w:sz w:val="28"/>
          <w:szCs w:val="28"/>
        </w:rPr>
        <w:t>20</w:t>
      </w:r>
      <w:r>
        <w:rPr>
          <w:rFonts w:ascii="宋体" w:cs="宋体" w:hint="eastAsia"/>
          <w:kern w:val="0"/>
          <w:sz w:val="28"/>
          <w:szCs w:val="28"/>
        </w:rPr>
        <w:t>日</w:t>
      </w:r>
      <w:r>
        <w:rPr>
          <w:rFonts w:ascii="宋体" w:cs="宋体" w:hint="eastAsia"/>
          <w:kern w:val="0"/>
          <w:sz w:val="28"/>
          <w:szCs w:val="28"/>
        </w:rPr>
        <w:t>-2010</w:t>
      </w:r>
      <w:r>
        <w:rPr>
          <w:rFonts w:ascii="宋体" w:cs="宋体" w:hint="eastAsia"/>
          <w:kern w:val="0"/>
          <w:sz w:val="28"/>
          <w:szCs w:val="28"/>
        </w:rPr>
        <w:t>年</w:t>
      </w:r>
      <w:r>
        <w:rPr>
          <w:rFonts w:ascii="宋体" w:cs="宋体" w:hint="eastAsia"/>
          <w:kern w:val="0"/>
          <w:sz w:val="28"/>
          <w:szCs w:val="28"/>
        </w:rPr>
        <w:t>5</w:t>
      </w:r>
      <w:r>
        <w:rPr>
          <w:rFonts w:ascii="宋体" w:cs="宋体" w:hint="eastAsia"/>
          <w:kern w:val="0"/>
          <w:sz w:val="28"/>
          <w:szCs w:val="28"/>
        </w:rPr>
        <w:t>月</w:t>
      </w:r>
      <w:r>
        <w:rPr>
          <w:rFonts w:ascii="宋体" w:cs="宋体" w:hint="eastAsia"/>
          <w:kern w:val="0"/>
          <w:sz w:val="28"/>
          <w:szCs w:val="28"/>
        </w:rPr>
        <w:t>1</w:t>
      </w:r>
      <w:r>
        <w:rPr>
          <w:rFonts w:ascii="宋体" w:cs="宋体" w:hint="eastAsia"/>
          <w:kern w:val="0"/>
          <w:sz w:val="28"/>
          <w:szCs w:val="28"/>
        </w:rPr>
        <w:t>日</w:t>
      </w:r>
    </w:p>
    <w:p w:rsidR="00BB0B66">
      <w:pPr>
        <w:pStyle w:val="Normal0"/>
        <w:numPr>
          <w:ilvl w:val="0"/>
          <w:numId w:val="10"/>
        </w:numPr>
        <w:autoSpaceDE w:val="0"/>
        <w:autoSpaceDN w:val="0"/>
        <w:adjustRightInd w:val="0"/>
        <w:ind w:left="0" w:firstLine="424"/>
        <w:jc w:val="left"/>
        <w:rPr>
          <w:rFonts w:ascii="宋体" w:cs="宋体"/>
          <w:kern w:val="0"/>
          <w:sz w:val="28"/>
          <w:szCs w:val="28"/>
        </w:rPr>
      </w:pPr>
      <w:r>
        <w:rPr>
          <w:rFonts w:ascii="宋体" w:cs="宋体" w:hint="eastAsia"/>
          <w:kern w:val="0"/>
          <w:sz w:val="28"/>
          <w:szCs w:val="28"/>
        </w:rPr>
        <w:t>塔机由安拆单位在本公司库房用吊车进行装车，运输车队由使用单位安排，机械进场由安拆单位进行卸车，安装与拆除由安拆单位进行，验收、使用、检测及日常维护由使用单位负责。各施工阶段的安全责任由各阶段施工单位负责。</w:t>
      </w:r>
    </w:p>
    <w:p w:rsidR="00BB0B66">
      <w:pPr>
        <w:pStyle w:val="Normal0"/>
        <w:autoSpaceDE w:val="0"/>
        <w:autoSpaceDN w:val="0"/>
        <w:adjustRightInd w:val="0"/>
        <w:jc w:val="left"/>
        <w:rPr>
          <w:rFonts w:ascii="宋体" w:cs="宋体"/>
          <w:b/>
          <w:kern w:val="0"/>
          <w:sz w:val="32"/>
          <w:szCs w:val="32"/>
        </w:rPr>
      </w:pPr>
      <w:r>
        <w:rPr>
          <w:rFonts w:ascii="宋体" w:cs="宋体" w:hint="eastAsia"/>
          <w:b/>
          <w:kern w:val="0"/>
          <w:sz w:val="32"/>
          <w:szCs w:val="32"/>
        </w:rPr>
        <w:t>第四章</w:t>
      </w:r>
      <w:r>
        <w:rPr>
          <w:rFonts w:ascii="宋体" w:cs="宋体" w:hint="eastAsia"/>
          <w:b/>
          <w:kern w:val="0"/>
          <w:sz w:val="32"/>
          <w:szCs w:val="32"/>
        </w:rPr>
        <w:t xml:space="preserve">  </w:t>
      </w:r>
      <w:r>
        <w:rPr>
          <w:rFonts w:ascii="宋体" w:cs="宋体" w:hint="eastAsia"/>
          <w:b/>
          <w:kern w:val="0"/>
          <w:sz w:val="32"/>
          <w:szCs w:val="32"/>
        </w:rPr>
        <w:t>塔机及其设置条件的准备</w:t>
      </w:r>
    </w:p>
    <w:p w:rsidR="00BB0B66">
      <w:pPr>
        <w:pStyle w:val="Normal0"/>
        <w:autoSpaceDE w:val="0"/>
        <w:autoSpaceDN w:val="0"/>
        <w:adjustRightInd w:val="0"/>
        <w:ind w:left="424"/>
        <w:jc w:val="left"/>
        <w:rPr>
          <w:rFonts w:ascii="宋体" w:cs="宋体"/>
          <w:kern w:val="0"/>
          <w:sz w:val="28"/>
          <w:szCs w:val="28"/>
        </w:rPr>
      </w:pPr>
      <w:r>
        <w:rPr>
          <w:rFonts w:ascii="宋体" w:cs="宋体" w:hint="eastAsia"/>
          <w:kern w:val="0"/>
          <w:sz w:val="28"/>
          <w:szCs w:val="28"/>
        </w:rPr>
        <w:t>一、塔机的准备</w:t>
      </w:r>
    </w:p>
    <w:p w:rsidR="00BB0B66">
      <w:pPr>
        <w:pStyle w:val="Normal0"/>
        <w:numPr>
          <w:ilvl w:val="0"/>
          <w:numId w:val="3"/>
        </w:numPr>
        <w:autoSpaceDE w:val="0"/>
        <w:autoSpaceDN w:val="0"/>
        <w:adjustRightInd w:val="0"/>
        <w:jc w:val="left"/>
        <w:rPr>
          <w:rFonts w:ascii="宋体" w:cs="宋体"/>
          <w:kern w:val="0"/>
          <w:sz w:val="28"/>
          <w:szCs w:val="28"/>
        </w:rPr>
      </w:pPr>
      <w:r>
        <w:rPr>
          <w:rFonts w:ascii="宋体" w:cs="宋体" w:hint="eastAsia"/>
          <w:kern w:val="0"/>
          <w:sz w:val="28"/>
          <w:szCs w:val="28"/>
        </w:rPr>
        <w:t>塔机的供应安排</w:t>
      </w:r>
    </w:p>
    <w:p w:rsidR="00BB0B66">
      <w:pPr>
        <w:pStyle w:val="Normal0"/>
        <w:autoSpaceDE w:val="0"/>
        <w:autoSpaceDN w:val="0"/>
        <w:adjustRightInd w:val="0"/>
        <w:ind w:firstLine="700" w:firstLineChars="250"/>
        <w:jc w:val="left"/>
        <w:rPr>
          <w:rFonts w:ascii="宋体" w:cs="宋体"/>
          <w:kern w:val="0"/>
          <w:sz w:val="28"/>
          <w:szCs w:val="28"/>
        </w:rPr>
        <w:sectPr>
          <w:type w:val="nextPage"/>
          <w:pgSz w:w="11906" w:h="16838"/>
          <w:pgMar w:top="1440" w:right="1797" w:bottom="1440" w:left="1797" w:header="851" w:footer="992" w:gutter="0"/>
          <w:pgNumType w:start="4"/>
          <w:cols w:space="708"/>
          <w:titlePg w:val="0"/>
          <w:docGrid w:type="linesAndChars" w:linePitch="312"/>
        </w:sectPr>
      </w:pPr>
      <w:r>
        <w:rPr>
          <w:rFonts w:ascii="宋体" w:cs="宋体" w:hint="eastAsia"/>
          <w:kern w:val="0"/>
          <w:sz w:val="28"/>
          <w:szCs w:val="28"/>
        </w:rPr>
        <w:t>本工程使用的自升式起重机为新机，</w:t>
      </w:r>
      <w:r>
        <w:rPr>
          <w:rFonts w:ascii="宋体" w:cs="宋体" w:hint="eastAsia"/>
          <w:kern w:val="0"/>
          <w:sz w:val="28"/>
          <w:szCs w:val="28"/>
        </w:rPr>
        <w:t>2007</w:t>
      </w:r>
      <w:r>
        <w:rPr>
          <w:rFonts w:ascii="宋体" w:cs="宋体" w:hint="eastAsia"/>
          <w:kern w:val="0"/>
          <w:sz w:val="28"/>
          <w:szCs w:val="28"/>
        </w:rPr>
        <w:t>年出厂，直接进入施工现场。</w:t>
      </w:r>
    </w:p>
    <w:p w:rsidR="00BB0B66">
      <w:pPr>
        <w:pStyle w:val="Normal0"/>
        <w:numPr>
          <w:ilvl w:val="0"/>
          <w:numId w:val="3"/>
        </w:numPr>
        <w:autoSpaceDE w:val="0"/>
        <w:autoSpaceDN w:val="0"/>
        <w:adjustRightInd w:val="0"/>
        <w:jc w:val="left"/>
        <w:rPr>
          <w:rFonts w:ascii="宋体" w:cs="宋体"/>
          <w:kern w:val="0"/>
          <w:sz w:val="28"/>
          <w:szCs w:val="28"/>
        </w:rPr>
      </w:pPr>
      <w:r>
        <w:rPr>
          <w:rFonts w:ascii="宋体" w:cs="宋体" w:hint="eastAsia"/>
          <w:kern w:val="0"/>
          <w:sz w:val="28"/>
          <w:szCs w:val="28"/>
        </w:rPr>
        <w:t>塔机进场前的检查</w:t>
      </w:r>
    </w:p>
    <w:p w:rsidR="00BB0B66">
      <w:pPr>
        <w:pStyle w:val="Normal0"/>
        <w:numPr>
          <w:ilvl w:val="0"/>
          <w:numId w:val="4"/>
        </w:numPr>
        <w:autoSpaceDE w:val="0"/>
        <w:autoSpaceDN w:val="0"/>
        <w:adjustRightInd w:val="0"/>
        <w:ind w:left="0" w:firstLine="993"/>
        <w:jc w:val="left"/>
        <w:rPr>
          <w:rFonts w:ascii="宋体" w:cs="宋体"/>
          <w:kern w:val="0"/>
          <w:sz w:val="28"/>
          <w:szCs w:val="28"/>
        </w:rPr>
      </w:pPr>
      <w:r>
        <w:rPr>
          <w:rFonts w:ascii="宋体" w:cs="宋体" w:hint="eastAsia"/>
          <w:kern w:val="0"/>
          <w:sz w:val="28"/>
          <w:szCs w:val="28"/>
        </w:rPr>
        <w:t>对所安装的塔机的各机构、各部位、结构焊缝、重要部位螺栓。销轴、卷扬机构和钢丝绳、吊钩、吊具以及电气设备、线路等进行检查，发现问题及时处理。</w:t>
      </w:r>
    </w:p>
    <w:p w:rsidR="00BB0B66">
      <w:pPr>
        <w:pStyle w:val="Normal0"/>
        <w:numPr>
          <w:ilvl w:val="0"/>
          <w:numId w:val="4"/>
        </w:numPr>
        <w:autoSpaceDE w:val="0"/>
        <w:autoSpaceDN w:val="0"/>
        <w:adjustRightInd w:val="0"/>
        <w:ind w:left="0" w:firstLine="993"/>
        <w:jc w:val="left"/>
        <w:rPr>
          <w:rFonts w:ascii="宋体" w:cs="宋体"/>
          <w:kern w:val="0"/>
          <w:sz w:val="28"/>
          <w:szCs w:val="28"/>
        </w:rPr>
      </w:pPr>
      <w:r>
        <w:rPr>
          <w:rFonts w:ascii="宋体" w:cs="宋体" w:hint="eastAsia"/>
          <w:kern w:val="0"/>
          <w:sz w:val="28"/>
          <w:szCs w:val="28"/>
        </w:rPr>
        <w:t>对自升式塔式起</w:t>
      </w:r>
      <w:r>
        <w:rPr>
          <w:rFonts w:ascii="宋体" w:cs="宋体" w:hint="eastAsia"/>
          <w:kern w:val="0"/>
          <w:sz w:val="28"/>
          <w:szCs w:val="28"/>
        </w:rPr>
        <w:t>重机的顶升液压系统的液压缸和油管、顶升套架结构、导向轮、挂靴爬爪等进行检查，发现问题及时处理。</w:t>
      </w:r>
    </w:p>
    <w:p w:rsidR="00BB0B66">
      <w:pPr>
        <w:pStyle w:val="Normal0"/>
        <w:numPr>
          <w:ilvl w:val="0"/>
          <w:numId w:val="3"/>
        </w:numPr>
        <w:autoSpaceDE w:val="0"/>
        <w:autoSpaceDN w:val="0"/>
        <w:adjustRightInd w:val="0"/>
        <w:jc w:val="left"/>
        <w:rPr>
          <w:rFonts w:ascii="宋体" w:cs="宋体"/>
          <w:kern w:val="0"/>
          <w:sz w:val="28"/>
          <w:szCs w:val="28"/>
        </w:rPr>
      </w:pPr>
      <w:r>
        <w:rPr>
          <w:rFonts w:ascii="宋体" w:cs="宋体" w:hint="eastAsia"/>
          <w:kern w:val="0"/>
          <w:sz w:val="28"/>
          <w:szCs w:val="28"/>
        </w:rPr>
        <w:t>塔机附着机构的准备</w:t>
      </w:r>
    </w:p>
    <w:p w:rsidR="00BB0B66">
      <w:pPr>
        <w:pStyle w:val="Normal0"/>
        <w:autoSpaceDE w:val="0"/>
        <w:autoSpaceDN w:val="0"/>
        <w:adjustRightInd w:val="0"/>
        <w:ind w:firstLine="708" w:firstLineChars="253"/>
        <w:jc w:val="left"/>
        <w:rPr>
          <w:rFonts w:ascii="宋体" w:cs="宋体"/>
          <w:kern w:val="0"/>
          <w:sz w:val="28"/>
          <w:szCs w:val="28"/>
        </w:rPr>
      </w:pPr>
      <w:r>
        <w:rPr>
          <w:rFonts w:ascii="宋体" w:cs="宋体" w:hint="eastAsia"/>
          <w:kern w:val="0"/>
          <w:sz w:val="28"/>
          <w:szCs w:val="28"/>
        </w:rPr>
        <w:t>对附着机构的结构焊缝、重要部位的螺栓、销轴进行认真检查，并核对附墙架长度能否符合使用要求。</w:t>
      </w:r>
    </w:p>
    <w:p w:rsidR="00BB0B66">
      <w:pPr>
        <w:pStyle w:val="Normal0"/>
        <w:numPr>
          <w:ilvl w:val="0"/>
          <w:numId w:val="3"/>
        </w:numPr>
        <w:autoSpaceDE w:val="0"/>
        <w:autoSpaceDN w:val="0"/>
        <w:adjustRightInd w:val="0"/>
        <w:jc w:val="left"/>
        <w:rPr>
          <w:rFonts w:ascii="宋体" w:cs="宋体"/>
          <w:kern w:val="0"/>
          <w:sz w:val="28"/>
          <w:szCs w:val="28"/>
        </w:rPr>
      </w:pPr>
      <w:r>
        <w:rPr>
          <w:rFonts w:ascii="宋体" w:cs="宋体" w:hint="eastAsia"/>
          <w:kern w:val="0"/>
          <w:sz w:val="28"/>
          <w:szCs w:val="28"/>
        </w:rPr>
        <w:t>其他准备工作</w:t>
      </w:r>
    </w:p>
    <w:p w:rsidR="00BB0B66">
      <w:pPr>
        <w:pStyle w:val="Normal0"/>
        <w:numPr>
          <w:ilvl w:val="0"/>
          <w:numId w:val="5"/>
        </w:numPr>
        <w:autoSpaceDE w:val="0"/>
        <w:autoSpaceDN w:val="0"/>
        <w:adjustRightInd w:val="0"/>
        <w:ind w:left="0" w:firstLine="700"/>
        <w:jc w:val="left"/>
        <w:rPr>
          <w:rFonts w:ascii="宋体" w:cs="宋体"/>
          <w:kern w:val="0"/>
          <w:sz w:val="28"/>
          <w:szCs w:val="28"/>
        </w:rPr>
      </w:pPr>
      <w:r>
        <w:rPr>
          <w:rFonts w:ascii="宋体" w:cs="宋体" w:hint="eastAsia"/>
          <w:kern w:val="0"/>
          <w:sz w:val="28"/>
          <w:szCs w:val="28"/>
        </w:rPr>
        <w:t>对拆装人员所用的工具、安全带、安全帽等进行全面检查，不合格者立即进行更换。</w:t>
      </w:r>
    </w:p>
    <w:p w:rsidR="00BB0B66">
      <w:pPr>
        <w:pStyle w:val="Normal0"/>
        <w:numPr>
          <w:ilvl w:val="0"/>
          <w:numId w:val="5"/>
        </w:numPr>
        <w:autoSpaceDE w:val="0"/>
        <w:autoSpaceDN w:val="0"/>
        <w:adjustRightInd w:val="0"/>
        <w:ind w:left="0" w:firstLine="700"/>
        <w:jc w:val="left"/>
        <w:rPr>
          <w:rFonts w:ascii="宋体" w:cs="宋体"/>
          <w:kern w:val="0"/>
          <w:sz w:val="28"/>
          <w:szCs w:val="28"/>
        </w:rPr>
      </w:pPr>
      <w:r>
        <w:rPr>
          <w:rFonts w:ascii="宋体" w:cs="宋体" w:hint="eastAsia"/>
          <w:kern w:val="0"/>
          <w:sz w:val="28"/>
          <w:szCs w:val="28"/>
        </w:rPr>
        <w:t>检查拆装作业中的辅助机械，如起重机、运输汽车等必须性能良好，技术要求能保证拆装作业要求。</w:t>
      </w:r>
    </w:p>
    <w:p w:rsidR="00BB0B66">
      <w:pPr>
        <w:pStyle w:val="Normal0"/>
        <w:numPr>
          <w:ilvl w:val="0"/>
          <w:numId w:val="5"/>
        </w:numPr>
        <w:autoSpaceDE w:val="0"/>
        <w:autoSpaceDN w:val="0"/>
        <w:adjustRightInd w:val="0"/>
        <w:ind w:left="0" w:firstLine="700"/>
        <w:jc w:val="left"/>
        <w:rPr>
          <w:rFonts w:ascii="宋体" w:cs="宋体"/>
          <w:kern w:val="0"/>
          <w:sz w:val="28"/>
          <w:szCs w:val="28"/>
        </w:rPr>
      </w:pPr>
      <w:r>
        <w:rPr>
          <w:rFonts w:ascii="宋体" w:cs="宋体" w:hint="eastAsia"/>
          <w:kern w:val="0"/>
          <w:sz w:val="28"/>
          <w:szCs w:val="28"/>
        </w:rPr>
        <w:t>检查电源闸箱及供电线路，保证电力正常供应。</w:t>
      </w:r>
    </w:p>
    <w:p w:rsidR="00BB0B66">
      <w:pPr>
        <w:pStyle w:val="Normal0"/>
        <w:numPr>
          <w:ilvl w:val="0"/>
          <w:numId w:val="5"/>
        </w:numPr>
        <w:autoSpaceDE w:val="0"/>
        <w:autoSpaceDN w:val="0"/>
        <w:adjustRightInd w:val="0"/>
        <w:ind w:left="0" w:firstLine="700"/>
        <w:jc w:val="left"/>
        <w:rPr>
          <w:rFonts w:ascii="宋体" w:cs="宋体"/>
          <w:kern w:val="0"/>
          <w:sz w:val="28"/>
          <w:szCs w:val="28"/>
        </w:rPr>
      </w:pPr>
      <w:r>
        <w:rPr>
          <w:rFonts w:cs="Tahoma"/>
          <w:color w:val="000000"/>
          <w:sz w:val="28"/>
          <w:szCs w:val="28"/>
        </w:rPr>
        <w:t>准备吊装机械，枕木、木楔以及足量的铁丝、杉木、钢丝绳、绳扣及常用工具等。</w:t>
      </w:r>
    </w:p>
    <w:p w:rsidR="00BB0B66">
      <w:pPr>
        <w:pStyle w:val="Normal0"/>
        <w:numPr>
          <w:ilvl w:val="0"/>
          <w:numId w:val="5"/>
        </w:numPr>
        <w:autoSpaceDE w:val="0"/>
        <w:autoSpaceDN w:val="0"/>
        <w:adjustRightInd w:val="0"/>
        <w:ind w:left="0" w:firstLine="734" w:firstLineChars="262"/>
        <w:jc w:val="left"/>
        <w:rPr>
          <w:rFonts w:ascii="宋体" w:cs="宋体"/>
          <w:kern w:val="0"/>
          <w:sz w:val="28"/>
          <w:szCs w:val="28"/>
        </w:rPr>
      </w:pPr>
      <w:r>
        <w:rPr>
          <w:rFonts w:cs="Tahoma"/>
          <w:color w:val="000000"/>
          <w:sz w:val="28"/>
          <w:szCs w:val="28"/>
        </w:rPr>
        <w:t>安装前应检查电器系统对地的绝缘电阻，电动机及电气元件的对地</w:t>
      </w:r>
      <w:r>
        <w:rPr>
          <w:rFonts w:cs="Tahoma" w:hint="eastAsia"/>
          <w:color w:val="000000"/>
          <w:sz w:val="28"/>
          <w:szCs w:val="28"/>
        </w:rPr>
        <w:t>绝</w:t>
      </w:r>
      <w:r>
        <w:rPr>
          <w:rFonts w:cs="Tahoma"/>
          <w:color w:val="000000"/>
          <w:sz w:val="28"/>
          <w:szCs w:val="28"/>
        </w:rPr>
        <w:t>缘电阻值不得低于</w:t>
      </w:r>
      <w:r>
        <w:rPr>
          <w:color w:val="000000"/>
          <w:sz w:val="28"/>
          <w:szCs w:val="28"/>
        </w:rPr>
        <w:t>0.5M</w:t>
      </w:r>
      <w:r>
        <w:rPr>
          <w:rFonts w:ascii="MingLiU" w:eastAsia="MingLiU" w:hAnsi="MingLiU" w:cs="Tahoma"/>
          <w:color w:val="000000"/>
          <w:sz w:val="28"/>
          <w:szCs w:val="28"/>
        </w:rPr>
        <w:t>Ω</w:t>
      </w:r>
    </w:p>
    <w:p w:rsidR="00BB0B66">
      <w:pPr>
        <w:pStyle w:val="Normal0"/>
        <w:autoSpaceDE w:val="0"/>
        <w:autoSpaceDN w:val="0"/>
        <w:adjustRightInd w:val="0"/>
        <w:ind w:left="280"/>
        <w:jc w:val="left"/>
        <w:rPr>
          <w:rFonts w:ascii="宋体" w:cs="宋体"/>
          <w:kern w:val="0"/>
          <w:sz w:val="28"/>
          <w:szCs w:val="28"/>
        </w:rPr>
      </w:pPr>
      <w:r>
        <w:rPr>
          <w:rFonts w:ascii="宋体" w:cs="Tahoma" w:hint="eastAsia"/>
          <w:color w:val="000000"/>
          <w:kern w:val="0"/>
          <w:sz w:val="28"/>
          <w:szCs w:val="28"/>
        </w:rPr>
        <w:t>二</w:t>
      </w:r>
      <w:r>
        <w:rPr>
          <w:rFonts w:ascii="宋体" w:cs="宋体" w:hint="eastAsia"/>
          <w:kern w:val="0"/>
          <w:sz w:val="28"/>
          <w:szCs w:val="28"/>
        </w:rPr>
        <w:t>、设置基础的准备</w:t>
      </w:r>
    </w:p>
    <w:p w:rsidR="00BB0B66">
      <w:pPr>
        <w:pStyle w:val="Normal0"/>
        <w:numPr>
          <w:ilvl w:val="0"/>
          <w:numId w:val="6"/>
        </w:numPr>
        <w:autoSpaceDE w:val="0"/>
        <w:autoSpaceDN w:val="0"/>
        <w:adjustRightInd w:val="0"/>
        <w:jc w:val="left"/>
        <w:rPr>
          <w:rFonts w:ascii="宋体" w:cs="宋体"/>
          <w:kern w:val="0"/>
          <w:sz w:val="28"/>
          <w:szCs w:val="28"/>
        </w:rPr>
      </w:pPr>
      <w:r>
        <w:rPr>
          <w:rFonts w:ascii="宋体" w:cs="宋体" w:hint="eastAsia"/>
          <w:kern w:val="0"/>
          <w:sz w:val="28"/>
          <w:szCs w:val="28"/>
        </w:rPr>
        <w:t>塔机基础的施工图及施工要求</w:t>
      </w:r>
    </w:p>
    <w:p w:rsidR="00BB0B66">
      <w:pPr>
        <w:pStyle w:val="Normal0"/>
        <w:numPr>
          <w:ilvl w:val="0"/>
          <w:numId w:val="7"/>
        </w:numPr>
        <w:autoSpaceDE w:val="0"/>
        <w:autoSpaceDN w:val="0"/>
        <w:adjustRightInd w:val="0"/>
        <w:ind w:firstLine="289"/>
        <w:jc w:val="left"/>
        <w:rPr>
          <w:rFonts w:ascii="宋体" w:cs="宋体"/>
          <w:kern w:val="0"/>
          <w:sz w:val="28"/>
          <w:szCs w:val="28"/>
        </w:rPr>
        <w:sectPr>
          <w:type w:val="nextPage"/>
          <w:pgSz w:w="11906" w:h="16838"/>
          <w:pgMar w:top="1440" w:right="1797" w:bottom="1440" w:left="1797" w:header="851" w:footer="992" w:gutter="0"/>
          <w:pgNumType w:start="5"/>
          <w:cols w:space="708"/>
          <w:titlePg w:val="0"/>
          <w:docGrid w:type="linesAndChars" w:linePitch="312"/>
        </w:sectPr>
      </w:pPr>
      <w:r>
        <w:rPr>
          <w:rFonts w:ascii="宋体" w:cs="宋体" w:hint="eastAsia"/>
          <w:kern w:val="0"/>
          <w:sz w:val="28"/>
          <w:szCs w:val="28"/>
        </w:rPr>
        <w:t>塔机基础施工图（见附图）</w:t>
      </w:r>
    </w:p>
    <w:p w:rsidR="00BB0B66">
      <w:pPr>
        <w:pStyle w:val="Normal0"/>
        <w:numPr>
          <w:ilvl w:val="0"/>
          <w:numId w:val="7"/>
        </w:numPr>
        <w:autoSpaceDE w:val="0"/>
        <w:autoSpaceDN w:val="0"/>
        <w:adjustRightInd w:val="0"/>
        <w:ind w:firstLine="289"/>
        <w:jc w:val="left"/>
        <w:rPr>
          <w:rFonts w:ascii="宋体" w:cs="宋体"/>
          <w:kern w:val="0"/>
          <w:sz w:val="28"/>
          <w:szCs w:val="28"/>
        </w:rPr>
      </w:pPr>
      <w:r>
        <w:rPr>
          <w:rFonts w:ascii="宋体" w:cs="宋体" w:hint="eastAsia"/>
          <w:kern w:val="0"/>
          <w:sz w:val="28"/>
          <w:szCs w:val="28"/>
        </w:rPr>
        <w:t>基础砼标号为</w:t>
      </w:r>
      <w:r>
        <w:rPr>
          <w:rFonts w:ascii="宋体" w:cs="宋体" w:hint="eastAsia"/>
          <w:kern w:val="0"/>
          <w:sz w:val="28"/>
          <w:szCs w:val="28"/>
        </w:rPr>
        <w:t>C30</w:t>
      </w:r>
      <w:r>
        <w:rPr>
          <w:rFonts w:ascii="宋体" w:cs="宋体" w:hint="eastAsia"/>
          <w:kern w:val="0"/>
          <w:sz w:val="28"/>
          <w:szCs w:val="28"/>
        </w:rPr>
        <w:t>，基础总重量不小于</w:t>
      </w:r>
      <w:r>
        <w:rPr>
          <w:rFonts w:ascii="宋体" w:cs="宋体" w:hint="eastAsia"/>
          <w:kern w:val="0"/>
          <w:sz w:val="28"/>
          <w:szCs w:val="28"/>
        </w:rPr>
        <w:t>81</w:t>
      </w:r>
      <w:r>
        <w:rPr>
          <w:rFonts w:ascii="宋体" w:cs="宋体" w:hint="eastAsia"/>
          <w:kern w:val="0"/>
          <w:sz w:val="28"/>
          <w:szCs w:val="28"/>
        </w:rPr>
        <w:t>吨。</w:t>
      </w:r>
    </w:p>
    <w:p w:rsidR="00BB0B66">
      <w:pPr>
        <w:pStyle w:val="Normal0"/>
        <w:numPr>
          <w:ilvl w:val="0"/>
          <w:numId w:val="7"/>
        </w:numPr>
        <w:autoSpaceDE w:val="0"/>
        <w:autoSpaceDN w:val="0"/>
        <w:adjustRightInd w:val="0"/>
        <w:ind w:firstLine="289"/>
        <w:jc w:val="left"/>
        <w:rPr>
          <w:rFonts w:ascii="宋体" w:cs="宋体"/>
          <w:kern w:val="0"/>
          <w:sz w:val="28"/>
          <w:szCs w:val="28"/>
        </w:rPr>
      </w:pPr>
      <w:r>
        <w:rPr>
          <w:rFonts w:ascii="宋体" w:cs="宋体" w:hint="eastAsia"/>
          <w:kern w:val="0"/>
          <w:sz w:val="28"/>
          <w:szCs w:val="28"/>
        </w:rPr>
        <w:t>砼采用预拌砼，机械振捣，基础平面误差不超</w:t>
      </w:r>
      <w:r>
        <w:rPr>
          <w:rFonts w:ascii="宋体" w:cs="宋体" w:hint="eastAsia"/>
          <w:kern w:val="0"/>
          <w:sz w:val="28"/>
          <w:szCs w:val="28"/>
        </w:rPr>
        <w:t>1/1000</w:t>
      </w:r>
      <w:r>
        <w:rPr>
          <w:rFonts w:ascii="宋体" w:cs="宋体" w:hint="eastAsia"/>
          <w:kern w:val="0"/>
          <w:sz w:val="28"/>
          <w:szCs w:val="28"/>
        </w:rPr>
        <w:t>。</w:t>
      </w:r>
    </w:p>
    <w:p w:rsidR="00BB0B66">
      <w:pPr>
        <w:pStyle w:val="Normal0"/>
        <w:numPr>
          <w:ilvl w:val="0"/>
          <w:numId w:val="7"/>
        </w:numPr>
        <w:autoSpaceDE w:val="0"/>
        <w:autoSpaceDN w:val="0"/>
        <w:adjustRightInd w:val="0"/>
        <w:ind w:left="0" w:firstLine="709"/>
        <w:jc w:val="left"/>
        <w:rPr>
          <w:rFonts w:ascii="宋体" w:cs="宋体"/>
          <w:kern w:val="0"/>
          <w:sz w:val="28"/>
          <w:szCs w:val="28"/>
        </w:rPr>
      </w:pPr>
      <w:r>
        <w:rPr>
          <w:rFonts w:ascii="宋体" w:cs="宋体" w:hint="eastAsia"/>
          <w:kern w:val="0"/>
          <w:sz w:val="28"/>
          <w:szCs w:val="28"/>
        </w:rPr>
        <w:t>地基挖好后进行钎探，机械夯实，地基不得有淤泥、湿陷性黄土等软弱夹层等。</w:t>
      </w:r>
      <w:r>
        <w:rPr>
          <w:sz w:val="28"/>
          <w:szCs w:val="28"/>
        </w:rPr>
        <w:t>如果基础以</w:t>
      </w:r>
      <w:r>
        <w:rPr>
          <w:rFonts w:hint="eastAsia"/>
          <w:sz w:val="28"/>
          <w:szCs w:val="28"/>
        </w:rPr>
        <w:t>下</w:t>
      </w:r>
      <w:r>
        <w:rPr>
          <w:sz w:val="28"/>
          <w:szCs w:val="28"/>
        </w:rPr>
        <w:t>有古墓、旧人防工程、电缆线路、上下水管道、煤气管道、各种管线应与有关部门协商排除。</w:t>
      </w:r>
      <w:r>
        <w:rPr>
          <w:rFonts w:ascii="宋体" w:cs="宋体" w:hint="eastAsia"/>
          <w:kern w:val="0"/>
          <w:sz w:val="28"/>
          <w:szCs w:val="28"/>
        </w:rPr>
        <w:t>地基承载力不低于</w:t>
      </w:r>
      <w:r>
        <w:rPr>
          <w:rFonts w:ascii="宋体" w:cs="宋体" w:hint="eastAsia"/>
          <w:kern w:val="0"/>
          <w:sz w:val="28"/>
          <w:szCs w:val="28"/>
        </w:rPr>
        <w:t>0.2MPa</w:t>
      </w:r>
      <w:r>
        <w:rPr>
          <w:rFonts w:ascii="宋体" w:cs="宋体" w:hint="eastAsia"/>
          <w:kern w:val="0"/>
          <w:sz w:val="28"/>
          <w:szCs w:val="28"/>
        </w:rPr>
        <w:t>。</w:t>
      </w:r>
    </w:p>
    <w:p w:rsidR="00BB0B66">
      <w:pPr>
        <w:pStyle w:val="Normal0"/>
        <w:numPr>
          <w:ilvl w:val="0"/>
          <w:numId w:val="7"/>
        </w:numPr>
        <w:autoSpaceDE w:val="0"/>
        <w:autoSpaceDN w:val="0"/>
        <w:adjustRightInd w:val="0"/>
        <w:ind w:left="0" w:firstLine="709"/>
        <w:jc w:val="left"/>
        <w:rPr>
          <w:rFonts w:ascii="宋体" w:cs="宋体"/>
          <w:kern w:val="0"/>
          <w:sz w:val="28"/>
          <w:szCs w:val="28"/>
        </w:rPr>
      </w:pPr>
      <w:r>
        <w:rPr>
          <w:rFonts w:ascii="宋体" w:cs="宋体" w:hint="eastAsia"/>
          <w:kern w:val="0"/>
          <w:sz w:val="28"/>
          <w:szCs w:val="28"/>
        </w:rPr>
        <w:t>埋设地脚螺栓时，将四个支脚分别与一个塔身标准节四个主弦杆用相应的螺栓联接好，然后再将其埋入基础内，以保证四个支脚螺栓与塔身标准节联接的顺利和整个塔身的垂直度。</w:t>
      </w:r>
    </w:p>
    <w:p w:rsidR="00BB0B66">
      <w:pPr>
        <w:pStyle w:val="Normal0"/>
        <w:numPr>
          <w:ilvl w:val="0"/>
          <w:numId w:val="7"/>
        </w:numPr>
        <w:autoSpaceDE w:val="0"/>
        <w:autoSpaceDN w:val="0"/>
        <w:adjustRightInd w:val="0"/>
        <w:ind w:left="0" w:firstLine="709"/>
        <w:jc w:val="left"/>
        <w:rPr>
          <w:rFonts w:ascii="宋体" w:cs="宋体"/>
          <w:kern w:val="0"/>
          <w:sz w:val="28"/>
          <w:szCs w:val="28"/>
        </w:rPr>
      </w:pPr>
      <w:r>
        <w:rPr>
          <w:rFonts w:ascii="宋体" w:cs="宋体" w:hint="eastAsia"/>
          <w:kern w:val="0"/>
          <w:sz w:val="28"/>
          <w:szCs w:val="28"/>
        </w:rPr>
        <w:t>砼浇筑完</w:t>
      </w:r>
      <w:r>
        <w:rPr>
          <w:rFonts w:ascii="宋体" w:cs="宋体" w:hint="eastAsia"/>
          <w:kern w:val="0"/>
          <w:sz w:val="28"/>
          <w:szCs w:val="28"/>
        </w:rPr>
        <w:t>12</w:t>
      </w:r>
      <w:r>
        <w:rPr>
          <w:rFonts w:ascii="宋体" w:cs="宋体" w:hint="eastAsia"/>
          <w:kern w:val="0"/>
          <w:sz w:val="28"/>
          <w:szCs w:val="28"/>
        </w:rPr>
        <w:t>小时内进行养护，养护时间不小于</w:t>
      </w:r>
      <w:r>
        <w:rPr>
          <w:rFonts w:ascii="宋体" w:cs="宋体" w:hint="eastAsia"/>
          <w:kern w:val="0"/>
          <w:sz w:val="28"/>
          <w:szCs w:val="28"/>
        </w:rPr>
        <w:t>7</w:t>
      </w:r>
      <w:r>
        <w:rPr>
          <w:rFonts w:ascii="宋体" w:cs="宋体" w:hint="eastAsia"/>
          <w:kern w:val="0"/>
          <w:sz w:val="28"/>
          <w:szCs w:val="28"/>
        </w:rPr>
        <w:t>天。并留置砼抗压强度试块一组，用以测定基础砼强度。当工期较紧时，可在砼浇筑时加入早强剂。</w:t>
      </w:r>
    </w:p>
    <w:p w:rsidR="00BB0B66">
      <w:pPr>
        <w:pStyle w:val="Normal0"/>
        <w:numPr>
          <w:ilvl w:val="0"/>
          <w:numId w:val="7"/>
        </w:numPr>
        <w:autoSpaceDE w:val="0"/>
        <w:autoSpaceDN w:val="0"/>
        <w:adjustRightInd w:val="0"/>
        <w:ind w:left="0" w:firstLine="709"/>
        <w:jc w:val="left"/>
        <w:rPr>
          <w:rFonts w:ascii="宋体" w:cs="宋体"/>
          <w:kern w:val="0"/>
          <w:sz w:val="28"/>
          <w:szCs w:val="28"/>
        </w:rPr>
      </w:pPr>
      <w:r>
        <w:rPr>
          <w:rFonts w:cs="Tahoma"/>
          <w:color w:val="000000"/>
          <w:sz w:val="28"/>
          <w:szCs w:val="28"/>
        </w:rPr>
        <w:t>由项目部施工、验收。</w:t>
      </w:r>
    </w:p>
    <w:p w:rsidR="00BB0B66">
      <w:pPr>
        <w:pStyle w:val="Normal0"/>
        <w:numPr>
          <w:ilvl w:val="0"/>
          <w:numId w:val="6"/>
        </w:numPr>
        <w:autoSpaceDE w:val="0"/>
        <w:autoSpaceDN w:val="0"/>
        <w:adjustRightInd w:val="0"/>
        <w:jc w:val="left"/>
        <w:rPr>
          <w:rFonts w:ascii="宋体" w:cs="宋体"/>
          <w:kern w:val="0"/>
          <w:sz w:val="28"/>
          <w:szCs w:val="28"/>
        </w:rPr>
      </w:pPr>
      <w:r>
        <w:rPr>
          <w:rFonts w:ascii="宋体" w:cs="宋体" w:hint="eastAsia"/>
          <w:kern w:val="0"/>
          <w:sz w:val="28"/>
          <w:szCs w:val="28"/>
        </w:rPr>
        <w:t>塔机设置和装拆施工现场的清障、平整处理</w:t>
      </w:r>
    </w:p>
    <w:p w:rsidR="00BB0B66">
      <w:pPr>
        <w:pStyle w:val="Normal0"/>
        <w:autoSpaceDE w:val="0"/>
        <w:autoSpaceDN w:val="0"/>
        <w:adjustRightInd w:val="0"/>
        <w:ind w:firstLine="566" w:firstLineChars="202"/>
        <w:jc w:val="left"/>
        <w:rPr>
          <w:sz w:val="28"/>
          <w:szCs w:val="28"/>
        </w:rPr>
      </w:pPr>
      <w:r>
        <w:rPr>
          <w:rFonts w:hint="eastAsia"/>
          <w:sz w:val="28"/>
          <w:szCs w:val="28"/>
        </w:rPr>
        <w:t>为保证塔机最大工作覆盖面、正常附墙加高、能安全拆卸等条件，本塔机位置设置在盖楼中间位置，中心距建筑</w:t>
      </w:r>
      <w:r>
        <w:rPr>
          <w:rFonts w:hint="eastAsia"/>
          <w:sz w:val="28"/>
          <w:szCs w:val="28"/>
        </w:rPr>
        <w:t>4</w:t>
      </w:r>
      <w:r>
        <w:rPr>
          <w:rFonts w:hint="eastAsia"/>
          <w:sz w:val="28"/>
          <w:szCs w:val="28"/>
        </w:rPr>
        <w:t>米。</w:t>
      </w:r>
    </w:p>
    <w:p w:rsidR="00BB0B66">
      <w:pPr>
        <w:pStyle w:val="Normal0"/>
        <w:autoSpaceDE w:val="0"/>
        <w:autoSpaceDN w:val="0"/>
        <w:adjustRightInd w:val="0"/>
        <w:ind w:firstLine="703" w:firstLineChars="251"/>
        <w:jc w:val="left"/>
        <w:rPr>
          <w:sz w:val="28"/>
          <w:szCs w:val="28"/>
        </w:rPr>
        <w:sectPr>
          <w:type w:val="nextPage"/>
          <w:pgSz w:w="11906" w:h="16838"/>
          <w:pgMar w:top="1440" w:right="1797" w:bottom="1440" w:left="1797" w:header="851" w:footer="992" w:gutter="0"/>
          <w:pgNumType w:start="6"/>
          <w:cols w:space="708"/>
          <w:titlePg w:val="0"/>
          <w:docGrid w:type="linesAndChars" w:linePitch="312"/>
        </w:sectPr>
      </w:pPr>
      <w:r>
        <w:rPr>
          <w:sz w:val="28"/>
          <w:szCs w:val="28"/>
        </w:rPr>
        <w:t>空中障碍物的排除</w:t>
      </w:r>
      <w:r>
        <w:rPr>
          <w:rFonts w:hint="eastAsia"/>
          <w:sz w:val="28"/>
          <w:szCs w:val="28"/>
        </w:rPr>
        <w:t>：</w:t>
      </w:r>
      <w:r>
        <w:rPr>
          <w:sz w:val="28"/>
          <w:szCs w:val="28"/>
        </w:rPr>
        <w:t>主要是指阻碍安装和作业的架空线路。应同供电部门共同研究排除，最好采取更改线路走向或改为埋设，做不到这样也可采取必要的措施</w:t>
      </w:r>
      <w:r>
        <w:rPr>
          <w:sz w:val="28"/>
          <w:szCs w:val="28"/>
        </w:rPr>
        <w:t>(</w:t>
      </w:r>
      <w:r>
        <w:rPr>
          <w:sz w:val="28"/>
          <w:szCs w:val="28"/>
        </w:rPr>
        <w:t>如立竹架杆并张挂竹笆防护</w:t>
      </w:r>
      <w:r>
        <w:rPr>
          <w:sz w:val="28"/>
          <w:szCs w:val="28"/>
        </w:rPr>
        <w:t>)</w:t>
      </w:r>
      <w:r>
        <w:rPr>
          <w:sz w:val="28"/>
          <w:szCs w:val="28"/>
        </w:rPr>
        <w:br/>
      </w:r>
      <w:r>
        <w:rPr>
          <w:sz w:val="28"/>
          <w:szCs w:val="28"/>
        </w:rPr>
        <w:t>　　</w:t>
      </w:r>
      <w:r>
        <w:rPr>
          <w:sz w:val="28"/>
          <w:szCs w:val="28"/>
        </w:rPr>
        <w:t xml:space="preserve"> </w:t>
      </w:r>
      <w:r>
        <w:rPr>
          <w:sz w:val="28"/>
          <w:szCs w:val="28"/>
        </w:rPr>
        <w:t>地面障碍物的排</w:t>
      </w:r>
      <w:r>
        <w:rPr>
          <w:rFonts w:hint="eastAsia"/>
          <w:sz w:val="28"/>
          <w:szCs w:val="28"/>
        </w:rPr>
        <w:t>除：</w:t>
      </w:r>
      <w:r>
        <w:rPr>
          <w:sz w:val="28"/>
          <w:szCs w:val="28"/>
        </w:rPr>
        <w:t>如果地面上和通道上有阻碍塔机安装和辅助车辆通行的障碍物</w:t>
      </w:r>
      <w:r>
        <w:rPr>
          <w:sz w:val="28"/>
          <w:szCs w:val="28"/>
        </w:rPr>
        <w:t>(</w:t>
      </w:r>
      <w:r>
        <w:rPr>
          <w:sz w:val="28"/>
          <w:szCs w:val="28"/>
        </w:rPr>
        <w:t>如建筑物、树木等</w:t>
      </w:r>
      <w:r>
        <w:rPr>
          <w:sz w:val="28"/>
          <w:szCs w:val="28"/>
        </w:rPr>
        <w:t>)</w:t>
      </w:r>
      <w:r>
        <w:rPr>
          <w:sz w:val="28"/>
          <w:szCs w:val="28"/>
        </w:rPr>
        <w:t>，应和有关部门协商排除。</w:t>
      </w:r>
      <w:r>
        <w:rPr>
          <w:sz w:val="28"/>
          <w:szCs w:val="28"/>
        </w:rPr>
        <w:br/>
      </w:r>
      <w:r>
        <w:rPr>
          <w:sz w:val="28"/>
          <w:szCs w:val="28"/>
        </w:rPr>
        <w:t>　　</w:t>
      </w:r>
      <w:r>
        <w:rPr>
          <w:sz w:val="28"/>
          <w:szCs w:val="28"/>
        </w:rPr>
        <w:t xml:space="preserve"> </w:t>
      </w:r>
      <w:r>
        <w:rPr>
          <w:sz w:val="28"/>
          <w:szCs w:val="28"/>
        </w:rPr>
        <w:t>地下障碍物的排除</w:t>
      </w:r>
      <w:r>
        <w:rPr>
          <w:rFonts w:hint="eastAsia"/>
          <w:sz w:val="28"/>
          <w:szCs w:val="28"/>
        </w:rPr>
        <w:t>：</w:t>
      </w:r>
      <w:r>
        <w:rPr>
          <w:sz w:val="28"/>
          <w:szCs w:val="28"/>
        </w:rPr>
        <w:t>如果基础以上有古墓、旧人防工程、电缆</w:t>
      </w:r>
    </w:p>
    <w:p w:rsidR="00BB0B66">
      <w:pPr>
        <w:pStyle w:val="Normal0"/>
        <w:autoSpaceDE w:val="0"/>
        <w:autoSpaceDN w:val="0"/>
        <w:adjustRightInd w:val="0"/>
        <w:ind w:firstLine="703" w:firstLineChars="251"/>
        <w:jc w:val="left"/>
        <w:rPr>
          <w:sz w:val="28"/>
          <w:szCs w:val="28"/>
        </w:rPr>
      </w:pPr>
      <w:r>
        <w:rPr>
          <w:sz w:val="28"/>
          <w:szCs w:val="28"/>
        </w:rPr>
        <w:t>线路、上下水管道、煤气管道、各种管线应与有关部门协商排</w:t>
      </w:r>
      <w:r>
        <w:rPr>
          <w:sz w:val="28"/>
          <w:szCs w:val="28"/>
        </w:rPr>
        <w:t>除。</w:t>
      </w:r>
      <w:r>
        <w:rPr>
          <w:rFonts w:hint="eastAsia"/>
          <w:sz w:val="28"/>
          <w:szCs w:val="28"/>
        </w:rPr>
        <w:t>对化粪池、地沟等地下构筑物进行标识，以防止出现事故。</w:t>
      </w:r>
    </w:p>
    <w:p w:rsidR="00BB0B66">
      <w:pPr>
        <w:pStyle w:val="Normal0"/>
        <w:numPr>
          <w:ilvl w:val="0"/>
          <w:numId w:val="6"/>
        </w:numPr>
        <w:autoSpaceDE w:val="0"/>
        <w:autoSpaceDN w:val="0"/>
        <w:adjustRightInd w:val="0"/>
        <w:jc w:val="left"/>
        <w:rPr>
          <w:rFonts w:ascii="宋体" w:cs="宋体"/>
          <w:kern w:val="0"/>
          <w:sz w:val="28"/>
          <w:szCs w:val="28"/>
        </w:rPr>
      </w:pPr>
      <w:r>
        <w:rPr>
          <w:rFonts w:ascii="宋体" w:cs="宋体" w:hint="eastAsia"/>
          <w:kern w:val="0"/>
          <w:sz w:val="28"/>
          <w:szCs w:val="28"/>
        </w:rPr>
        <w:t>基础的排水处理</w:t>
      </w:r>
    </w:p>
    <w:p w:rsidR="00BB0B66">
      <w:pPr>
        <w:pStyle w:val="Normal0"/>
        <w:autoSpaceDE w:val="0"/>
        <w:autoSpaceDN w:val="0"/>
        <w:adjustRightInd w:val="0"/>
        <w:ind w:firstLine="700" w:firstLineChars="250"/>
        <w:jc w:val="left"/>
        <w:rPr>
          <w:rFonts w:ascii="宋体" w:cs="宋体"/>
          <w:kern w:val="0"/>
          <w:sz w:val="28"/>
          <w:szCs w:val="28"/>
        </w:rPr>
      </w:pPr>
      <w:r>
        <w:rPr>
          <w:rFonts w:ascii="宋体" w:cs="宋体" w:hint="eastAsia"/>
          <w:kern w:val="0"/>
          <w:sz w:val="28"/>
          <w:szCs w:val="28"/>
        </w:rPr>
        <w:t>为满足本工程小区硬化需要，基础上标高为</w:t>
      </w:r>
      <w:r>
        <w:rPr>
          <w:rFonts w:ascii="宋体" w:cs="宋体" w:hint="eastAsia"/>
          <w:kern w:val="0"/>
          <w:sz w:val="28"/>
          <w:szCs w:val="28"/>
        </w:rPr>
        <w:t>-0.9</w:t>
      </w:r>
      <w:r>
        <w:rPr>
          <w:rFonts w:ascii="宋体" w:cs="宋体" w:hint="eastAsia"/>
          <w:kern w:val="0"/>
          <w:sz w:val="28"/>
          <w:szCs w:val="28"/>
        </w:rPr>
        <w:t>米，低于自然地平</w:t>
      </w:r>
      <w:r>
        <w:rPr>
          <w:rFonts w:ascii="宋体" w:cs="宋体" w:hint="eastAsia"/>
          <w:kern w:val="0"/>
          <w:sz w:val="28"/>
          <w:szCs w:val="28"/>
        </w:rPr>
        <w:t>0.5</w:t>
      </w:r>
      <w:r>
        <w:rPr>
          <w:rFonts w:ascii="宋体" w:cs="宋体" w:hint="eastAsia"/>
          <w:kern w:val="0"/>
          <w:sz w:val="28"/>
          <w:szCs w:val="28"/>
        </w:rPr>
        <w:t>米，基础设排水井，做排水处理。（见附图）</w:t>
      </w:r>
    </w:p>
    <w:p w:rsidR="00BB0B66">
      <w:pPr>
        <w:pStyle w:val="Normal0"/>
        <w:autoSpaceDE w:val="0"/>
        <w:autoSpaceDN w:val="0"/>
        <w:adjustRightInd w:val="0"/>
        <w:jc w:val="left"/>
        <w:rPr>
          <w:rFonts w:ascii="宋体" w:cs="宋体"/>
          <w:b/>
          <w:kern w:val="0"/>
          <w:sz w:val="32"/>
          <w:szCs w:val="32"/>
        </w:rPr>
      </w:pPr>
      <w:r>
        <w:rPr>
          <w:rFonts w:ascii="宋体" w:cs="宋体" w:hint="eastAsia"/>
          <w:b/>
          <w:kern w:val="0"/>
          <w:sz w:val="32"/>
          <w:szCs w:val="32"/>
        </w:rPr>
        <w:t>第五章</w:t>
      </w:r>
      <w:r>
        <w:rPr>
          <w:rFonts w:ascii="宋体" w:cs="宋体" w:hint="eastAsia"/>
          <w:b/>
          <w:kern w:val="0"/>
          <w:sz w:val="32"/>
          <w:szCs w:val="32"/>
        </w:rPr>
        <w:t xml:space="preserve">  </w:t>
      </w:r>
      <w:r>
        <w:rPr>
          <w:rFonts w:ascii="宋体" w:cs="宋体" w:hint="eastAsia"/>
          <w:b/>
          <w:kern w:val="0"/>
          <w:sz w:val="32"/>
          <w:szCs w:val="32"/>
        </w:rPr>
        <w:t>塔机装拆施工组织和责任制</w:t>
      </w:r>
    </w:p>
    <w:p w:rsidR="00BB0B66">
      <w:pPr>
        <w:pStyle w:val="Normal0"/>
        <w:autoSpaceDE w:val="0"/>
        <w:autoSpaceDN w:val="0"/>
        <w:adjustRightInd w:val="0"/>
        <w:ind w:firstLine="552"/>
        <w:jc w:val="left"/>
        <w:rPr>
          <w:rFonts w:ascii="宋体" w:cs="宋体"/>
          <w:kern w:val="0"/>
          <w:sz w:val="28"/>
          <w:szCs w:val="28"/>
        </w:rPr>
      </w:pPr>
      <w:r>
        <w:rPr>
          <w:rFonts w:ascii="宋体" w:cs="宋体" w:hint="eastAsia"/>
          <w:kern w:val="0"/>
          <w:sz w:val="28"/>
          <w:szCs w:val="28"/>
        </w:rPr>
        <w:t>一、塔机装卸施工组织</w:t>
      </w:r>
    </w:p>
    <w:p w:rsidR="00BB0B66">
      <w:pPr>
        <w:pStyle w:val="Normal0"/>
        <w:numPr>
          <w:ilvl w:val="0"/>
          <w:numId w:val="8"/>
        </w:numPr>
        <w:autoSpaceDE w:val="0"/>
        <w:autoSpaceDN w:val="0"/>
        <w:adjustRightInd w:val="0"/>
        <w:ind w:left="0" w:firstLine="1135"/>
        <w:jc w:val="left"/>
        <w:rPr>
          <w:rFonts w:ascii="宋体" w:cs="宋体"/>
          <w:kern w:val="0"/>
          <w:sz w:val="28"/>
          <w:szCs w:val="28"/>
        </w:rPr>
      </w:pPr>
      <w:r>
        <w:rPr>
          <w:rFonts w:ascii="宋体" w:cs="宋体" w:hint="eastAsia"/>
          <w:kern w:val="0"/>
          <w:sz w:val="28"/>
          <w:szCs w:val="28"/>
        </w:rPr>
        <w:t>施工组织：</w:t>
      </w:r>
      <w:r>
        <w:rPr>
          <w:sz w:val="28"/>
          <w:szCs w:val="28"/>
        </w:rPr>
        <w:t>塔机装拆是一个既重要又危险且紧张的立体作业工程，必须从思想上引以高度重视，从组织上得到充分保证。除配备必要的施工管理与专业技术人员外，所有施工作业人员应经过专业教育，具有相应工种安全知识、操作技能，持证上岗。</w:t>
      </w:r>
      <w:r>
        <w:rPr>
          <w:rFonts w:ascii="宋体" w:cs="宋体" w:hint="eastAsia"/>
          <w:kern w:val="0"/>
          <w:sz w:val="28"/>
          <w:szCs w:val="28"/>
        </w:rPr>
        <w:t>本塔机安拆成立安拆小组，下设力工班、电工班、安装班。</w:t>
      </w:r>
      <w:r>
        <w:rPr>
          <w:rFonts w:ascii="宋体" w:cs="宋体" w:hint="eastAsia"/>
          <w:kern w:val="0"/>
          <w:sz w:val="28"/>
          <w:szCs w:val="28"/>
        </w:rPr>
        <w:t>力工班</w:t>
      </w:r>
      <w:r>
        <w:rPr>
          <w:rFonts w:hint="eastAsia"/>
          <w:sz w:val="28"/>
          <w:szCs w:val="28"/>
        </w:rPr>
        <w:t>负责基础的土方工程，砼浇注和养护，施工现场、道路的日常清理、排水、维护等工作。电工班负责预埋件制作，并负责电气管线及电气设备安装、调试等工作。安装班由安装单位组织成立，负责机械的拼装、吊装、组装、顶升、附着工作。</w:t>
      </w:r>
    </w:p>
    <w:p w:rsidR="00BB0B66">
      <w:pPr>
        <w:pStyle w:val="Normal0"/>
        <w:numPr>
          <w:ilvl w:val="0"/>
          <w:numId w:val="8"/>
        </w:numPr>
        <w:autoSpaceDE w:val="0"/>
        <w:autoSpaceDN w:val="0"/>
        <w:adjustRightInd w:val="0"/>
        <w:ind w:left="0" w:firstLine="1135"/>
        <w:jc w:val="left"/>
        <w:rPr>
          <w:rFonts w:ascii="宋体" w:cs="宋体"/>
          <w:kern w:val="0"/>
          <w:sz w:val="28"/>
          <w:szCs w:val="28"/>
        </w:rPr>
      </w:pPr>
      <w:r>
        <w:rPr>
          <w:rFonts w:ascii="宋体" w:cs="宋体" w:hint="eastAsia"/>
          <w:kern w:val="0"/>
          <w:sz w:val="28"/>
          <w:szCs w:val="28"/>
        </w:rPr>
        <w:t>施工负责人：安拆单位队长为组长，项目经理为副组长。</w:t>
      </w:r>
    </w:p>
    <w:p w:rsidR="00BB0B66">
      <w:pPr>
        <w:pStyle w:val="Normal0"/>
        <w:numPr>
          <w:ilvl w:val="0"/>
          <w:numId w:val="8"/>
        </w:numPr>
        <w:autoSpaceDE w:val="0"/>
        <w:autoSpaceDN w:val="0"/>
        <w:adjustRightInd w:val="0"/>
        <w:ind w:left="0" w:firstLine="1155"/>
        <w:jc w:val="left"/>
        <w:rPr>
          <w:rFonts w:ascii="宋体" w:cs="宋体"/>
          <w:kern w:val="0"/>
          <w:sz w:val="28"/>
          <w:szCs w:val="28"/>
        </w:rPr>
      </w:pPr>
      <w:r>
        <w:rPr>
          <w:rFonts w:ascii="宋体" w:cs="宋体" w:hint="eastAsia"/>
          <w:kern w:val="0"/>
          <w:sz w:val="28"/>
          <w:szCs w:val="28"/>
        </w:rPr>
        <w:t>各个岗位作业人员的配备：力工班</w:t>
      </w:r>
      <w:r>
        <w:rPr>
          <w:rFonts w:ascii="宋体" w:cs="宋体" w:hint="eastAsia"/>
          <w:kern w:val="0"/>
          <w:sz w:val="28"/>
          <w:szCs w:val="28"/>
        </w:rPr>
        <w:t>6</w:t>
      </w:r>
      <w:r>
        <w:rPr>
          <w:rFonts w:ascii="宋体" w:cs="宋体" w:hint="eastAsia"/>
          <w:kern w:val="0"/>
          <w:sz w:val="28"/>
          <w:szCs w:val="28"/>
        </w:rPr>
        <w:t>人，电工班</w:t>
      </w:r>
      <w:r>
        <w:rPr>
          <w:rFonts w:ascii="宋体" w:cs="宋体" w:hint="eastAsia"/>
          <w:kern w:val="0"/>
          <w:sz w:val="28"/>
          <w:szCs w:val="28"/>
        </w:rPr>
        <w:t>2</w:t>
      </w:r>
      <w:r>
        <w:rPr>
          <w:rFonts w:ascii="宋体" w:cs="宋体" w:hint="eastAsia"/>
          <w:kern w:val="0"/>
          <w:sz w:val="28"/>
          <w:szCs w:val="28"/>
        </w:rPr>
        <w:t>人，安装班</w:t>
      </w:r>
      <w:r>
        <w:rPr>
          <w:rFonts w:ascii="宋体" w:cs="宋体" w:hint="eastAsia"/>
          <w:kern w:val="0"/>
          <w:sz w:val="28"/>
          <w:szCs w:val="28"/>
        </w:rPr>
        <w:t>5</w:t>
      </w:r>
      <w:r>
        <w:rPr>
          <w:rFonts w:ascii="宋体" w:cs="宋体" w:hint="eastAsia"/>
          <w:kern w:val="0"/>
          <w:sz w:val="28"/>
          <w:szCs w:val="28"/>
        </w:rPr>
        <w:t>人，并配备机械操作工二名，机修工一名，</w:t>
      </w:r>
      <w:r>
        <w:rPr>
          <w:rFonts w:ascii="Arial" w:hAnsi="Arial" w:cs="Arial"/>
          <w:color w:val="000000"/>
          <w:sz w:val="28"/>
          <w:szCs w:val="28"/>
        </w:rPr>
        <w:t>所有作业人员要持证上岗</w:t>
      </w:r>
      <w:r>
        <w:rPr>
          <w:rFonts w:ascii="Arial" w:hAnsi="Arial" w:cs="Arial" w:hint="eastAsia"/>
          <w:color w:val="000000"/>
          <w:sz w:val="28"/>
          <w:szCs w:val="28"/>
        </w:rPr>
        <w:t>。</w:t>
      </w:r>
    </w:p>
    <w:p w:rsidR="00BB0B66">
      <w:pPr>
        <w:pStyle w:val="Normal0"/>
        <w:numPr>
          <w:ilvl w:val="0"/>
          <w:numId w:val="8"/>
        </w:numPr>
        <w:autoSpaceDE w:val="0"/>
        <w:autoSpaceDN w:val="0"/>
        <w:adjustRightInd w:val="0"/>
        <w:ind w:left="0" w:firstLine="993"/>
        <w:jc w:val="left"/>
        <w:rPr>
          <w:rFonts w:ascii="宋体" w:cs="宋体"/>
          <w:kern w:val="0"/>
          <w:sz w:val="28"/>
          <w:szCs w:val="28"/>
        </w:rPr>
        <w:sectPr>
          <w:type w:val="nextPage"/>
          <w:pgSz w:w="11906" w:h="16838"/>
          <w:pgMar w:top="1440" w:right="1797" w:bottom="1440" w:left="1797" w:header="851" w:footer="992" w:gutter="0"/>
          <w:pgNumType w:start="7"/>
          <w:cols w:space="708"/>
          <w:titlePg w:val="0"/>
          <w:docGrid w:type="linesAndChars" w:linePitch="312"/>
        </w:sectPr>
      </w:pPr>
      <w:r>
        <w:rPr>
          <w:rFonts w:ascii="宋体" w:cs="宋体" w:hint="eastAsia"/>
          <w:kern w:val="0"/>
          <w:sz w:val="28"/>
          <w:szCs w:val="28"/>
        </w:rPr>
        <w:t>安全人员配备：安拆单位设现场安全员一名，工程项目部设现场安全员一名。项目部技术员、质检员各一名负责监护。</w:t>
      </w:r>
    </w:p>
    <w:p w:rsidR="00BB0B66">
      <w:pPr>
        <w:pStyle w:val="Normal0"/>
        <w:numPr>
          <w:ilvl w:val="0"/>
          <w:numId w:val="8"/>
        </w:numPr>
        <w:autoSpaceDE w:val="0"/>
        <w:autoSpaceDN w:val="0"/>
        <w:adjustRightInd w:val="0"/>
        <w:ind w:left="0" w:firstLine="993"/>
        <w:jc w:val="left"/>
        <w:rPr>
          <w:rFonts w:ascii="宋体" w:cs="宋体"/>
          <w:kern w:val="0"/>
          <w:sz w:val="28"/>
          <w:szCs w:val="28"/>
        </w:rPr>
      </w:pPr>
      <w:r>
        <w:rPr>
          <w:rFonts w:ascii="宋体" w:cs="宋体" w:hint="eastAsia"/>
          <w:kern w:val="0"/>
          <w:sz w:val="28"/>
          <w:szCs w:val="28"/>
        </w:rPr>
        <w:t>上级主管部门监督人员配备：公司安全部长到场进行监督安装。</w:t>
      </w:r>
    </w:p>
    <w:p w:rsidR="00BB0B66">
      <w:pPr>
        <w:pStyle w:val="Normal0"/>
        <w:autoSpaceDE w:val="0"/>
        <w:autoSpaceDN w:val="0"/>
        <w:adjustRightInd w:val="0"/>
        <w:jc w:val="left"/>
        <w:rPr>
          <w:rFonts w:ascii="宋体" w:cs="宋体"/>
          <w:kern w:val="0"/>
          <w:sz w:val="28"/>
          <w:szCs w:val="28"/>
        </w:rPr>
      </w:pPr>
      <w:r>
        <w:rPr>
          <w:rFonts w:ascii="宋体" w:cs="宋体" w:hint="eastAsia"/>
          <w:kern w:val="0"/>
          <w:sz w:val="28"/>
          <w:szCs w:val="28"/>
        </w:rPr>
        <w:t xml:space="preserve">   </w:t>
      </w:r>
      <w:r>
        <w:rPr>
          <w:rFonts w:ascii="宋体" w:cs="宋体" w:hint="eastAsia"/>
          <w:kern w:val="0"/>
          <w:sz w:val="28"/>
          <w:szCs w:val="28"/>
        </w:rPr>
        <w:t>二、岗位责任制度</w:t>
      </w:r>
    </w:p>
    <w:p w:rsidR="00BB0B66">
      <w:pPr>
        <w:pStyle w:val="Normal0"/>
        <w:tabs>
          <w:tab w:val="left" w:pos="4695"/>
        </w:tabs>
        <w:rPr>
          <w:rFonts w:ascii="宋体" w:cs="宋体"/>
          <w:kern w:val="0"/>
          <w:sz w:val="28"/>
          <w:szCs w:val="28"/>
        </w:rPr>
      </w:pPr>
      <w:r>
        <w:rPr>
          <w:kern w:val="0"/>
          <w:sz w:val="28"/>
          <w:szCs w:val="28"/>
        </w:rPr>
        <w:t>1</w:t>
      </w:r>
      <w:r>
        <w:rPr>
          <w:rFonts w:ascii="宋体" w:cs="宋体" w:hint="eastAsia"/>
          <w:kern w:val="0"/>
          <w:sz w:val="28"/>
          <w:szCs w:val="28"/>
        </w:rPr>
        <w:t>、拆卸负责人：</w:t>
      </w:r>
      <w:r>
        <w:rPr>
          <w:rFonts w:ascii="宋体" w:cs="宋体" w:hint="eastAsia"/>
          <w:kern w:val="0"/>
          <w:sz w:val="28"/>
          <w:szCs w:val="28"/>
          <w:u w:val="single"/>
        </w:rPr>
        <w:t xml:space="preserve"> </w:t>
      </w:r>
      <w:r>
        <w:rPr>
          <w:rFonts w:ascii="宋体" w:cs="宋体" w:hint="eastAsia"/>
          <w:kern w:val="0"/>
          <w:sz w:val="28"/>
          <w:szCs w:val="28"/>
          <w:u w:val="single"/>
        </w:rPr>
        <w:t>李小华</w:t>
      </w:r>
      <w:r>
        <w:rPr>
          <w:rFonts w:ascii="宋体" w:cs="宋体" w:hint="eastAsia"/>
          <w:kern w:val="0"/>
          <w:sz w:val="28"/>
          <w:szCs w:val="28"/>
          <w:u w:val="single"/>
        </w:rPr>
        <w:t xml:space="preserve"> </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15000304000765</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rFonts w:ascii="宋体" w:cs="宋体" w:hint="eastAsia"/>
          <w:kern w:val="0"/>
          <w:sz w:val="28"/>
          <w:szCs w:val="28"/>
        </w:rPr>
        <w:t>）是拆卸作业的技术、质量、安全、进度、人员调度、经济核算的负责和全权指挥者；</w:t>
      </w:r>
    </w:p>
    <w:p w:rsidR="00BB0B66">
      <w:pPr>
        <w:pStyle w:val="Normal0"/>
        <w:ind w:firstLine="420" w:firstLineChars="150"/>
        <w:rPr>
          <w:rFonts w:ascii="宋体" w:cs="宋体"/>
          <w:kern w:val="0"/>
          <w:sz w:val="28"/>
          <w:szCs w:val="28"/>
        </w:rPr>
      </w:pPr>
      <w:r>
        <w:rPr>
          <w:kern w:val="0"/>
          <w:sz w:val="28"/>
          <w:szCs w:val="28"/>
        </w:rPr>
        <w:t>b</w:t>
      </w:r>
      <w:r>
        <w:rPr>
          <w:rFonts w:ascii="宋体" w:cs="宋体" w:hint="eastAsia"/>
          <w:kern w:val="0"/>
          <w:sz w:val="28"/>
          <w:szCs w:val="28"/>
        </w:rPr>
        <w:t>）召开安装作业人员会议，认真进行安装前的安全技术交底，做到安全拆卸，文明施工；</w:t>
      </w:r>
    </w:p>
    <w:p w:rsidR="00BB0B66">
      <w:pPr>
        <w:pStyle w:val="Normal0"/>
        <w:ind w:firstLine="420" w:firstLineChars="150"/>
        <w:rPr>
          <w:rFonts w:ascii="宋体" w:cs="宋体"/>
          <w:kern w:val="0"/>
          <w:sz w:val="28"/>
          <w:szCs w:val="28"/>
        </w:rPr>
      </w:pPr>
      <w:r>
        <w:rPr>
          <w:kern w:val="0"/>
          <w:sz w:val="28"/>
          <w:szCs w:val="28"/>
        </w:rPr>
        <w:t>c</w:t>
      </w:r>
      <w:r>
        <w:rPr>
          <w:rFonts w:ascii="宋体" w:cs="宋体" w:hint="eastAsia"/>
          <w:kern w:val="0"/>
          <w:sz w:val="28"/>
          <w:szCs w:val="28"/>
        </w:rPr>
        <w:t>）牢固树立“安全第一，预防为主”</w:t>
      </w:r>
      <w:r>
        <w:rPr>
          <w:rFonts w:ascii="宋体" w:cs="宋体" w:hint="eastAsia"/>
          <w:kern w:val="0"/>
          <w:sz w:val="28"/>
          <w:szCs w:val="28"/>
        </w:rPr>
        <w:t>的思想，按操作规程和说明书的要求精心组织和指挥拆卸工作。</w:t>
      </w:r>
    </w:p>
    <w:p w:rsidR="00BB0B66">
      <w:pPr>
        <w:pStyle w:val="Normal0"/>
        <w:rPr>
          <w:rFonts w:ascii="宋体" w:cs="宋体"/>
          <w:kern w:val="0"/>
          <w:sz w:val="28"/>
          <w:szCs w:val="28"/>
        </w:rPr>
      </w:pPr>
      <w:r>
        <w:rPr>
          <w:kern w:val="0"/>
          <w:sz w:val="28"/>
          <w:szCs w:val="28"/>
        </w:rPr>
        <w:t>2</w:t>
      </w:r>
      <w:r>
        <w:rPr>
          <w:rFonts w:ascii="宋体" w:cs="宋体" w:hint="eastAsia"/>
          <w:kern w:val="0"/>
          <w:sz w:val="28"/>
          <w:szCs w:val="28"/>
        </w:rPr>
        <w:t>、技术负责人：</w:t>
      </w:r>
      <w:r>
        <w:rPr>
          <w:rFonts w:ascii="宋体" w:cs="宋体" w:hint="eastAsia"/>
          <w:kern w:val="0"/>
          <w:sz w:val="28"/>
          <w:szCs w:val="28"/>
          <w:u w:val="single"/>
        </w:rPr>
        <w:t xml:space="preserve">  </w:t>
      </w:r>
      <w:r>
        <w:rPr>
          <w:rFonts w:ascii="宋体" w:cs="宋体" w:hint="eastAsia"/>
          <w:kern w:val="0"/>
          <w:sz w:val="28"/>
          <w:szCs w:val="28"/>
          <w:u w:val="single"/>
        </w:rPr>
        <w:t>辛广忠</w:t>
      </w:r>
      <w:r>
        <w:rPr>
          <w:rFonts w:ascii="宋体" w:cs="宋体" w:hint="eastAsia"/>
          <w:kern w:val="0"/>
          <w:sz w:val="28"/>
          <w:szCs w:val="28"/>
          <w:u w:val="single"/>
        </w:rPr>
        <w:t xml:space="preserve"> </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15000304000764</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rFonts w:ascii="宋体" w:cs="宋体" w:hint="eastAsia"/>
          <w:kern w:val="0"/>
          <w:sz w:val="28"/>
          <w:szCs w:val="28"/>
        </w:rPr>
        <w:t>）认真执行有关塔吊拆卸技术、安全方面的标准、规范和规定；</w:t>
      </w:r>
    </w:p>
    <w:p w:rsidR="00BB0B66">
      <w:pPr>
        <w:pStyle w:val="Normal0"/>
        <w:ind w:firstLine="420" w:firstLineChars="150"/>
        <w:rPr>
          <w:rFonts w:ascii="宋体" w:cs="宋体"/>
          <w:kern w:val="0"/>
          <w:sz w:val="28"/>
          <w:szCs w:val="28"/>
        </w:rPr>
      </w:pPr>
      <w:r>
        <w:rPr>
          <w:kern w:val="0"/>
          <w:sz w:val="28"/>
          <w:szCs w:val="28"/>
        </w:rPr>
        <w:t>b</w:t>
      </w:r>
      <w:r>
        <w:rPr>
          <w:rFonts w:ascii="宋体" w:cs="宋体" w:hint="eastAsia"/>
          <w:kern w:val="0"/>
          <w:sz w:val="28"/>
          <w:szCs w:val="28"/>
        </w:rPr>
        <w:t>）负责编制拆、运施工方案，认真进行拆卸前和拆卸过程中的技术措施交底并监督实施。</w:t>
      </w:r>
    </w:p>
    <w:p w:rsidR="00BB0B66">
      <w:pPr>
        <w:pStyle w:val="Normal0"/>
        <w:rPr>
          <w:rFonts w:ascii="宋体" w:cs="宋体"/>
          <w:kern w:val="0"/>
          <w:sz w:val="28"/>
          <w:szCs w:val="28"/>
        </w:rPr>
      </w:pPr>
      <w:r>
        <w:rPr>
          <w:kern w:val="0"/>
          <w:sz w:val="28"/>
          <w:szCs w:val="28"/>
        </w:rPr>
        <w:t>3</w:t>
      </w:r>
      <w:r>
        <w:rPr>
          <w:rFonts w:ascii="宋体" w:cs="宋体" w:hint="eastAsia"/>
          <w:kern w:val="0"/>
          <w:sz w:val="28"/>
          <w:szCs w:val="28"/>
        </w:rPr>
        <w:t>、安全员：</w:t>
      </w:r>
      <w:r>
        <w:rPr>
          <w:rFonts w:ascii="宋体" w:cs="宋体" w:hint="eastAsia"/>
          <w:kern w:val="0"/>
          <w:sz w:val="28"/>
          <w:szCs w:val="28"/>
          <w:u w:val="single"/>
        </w:rPr>
        <w:t xml:space="preserve"> </w:t>
      </w:r>
      <w:r>
        <w:rPr>
          <w:rFonts w:ascii="宋体" w:cs="宋体" w:hint="eastAsia"/>
          <w:kern w:val="0"/>
          <w:sz w:val="28"/>
          <w:szCs w:val="28"/>
          <w:u w:val="single"/>
        </w:rPr>
        <w:t>高景会</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 xml:space="preserve"> 08033066  </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rFonts w:ascii="宋体" w:cs="宋体" w:hint="eastAsia"/>
          <w:kern w:val="0"/>
          <w:sz w:val="28"/>
          <w:szCs w:val="28"/>
        </w:rPr>
        <w:t>）具体负责拆运过程中的安全工作；</w:t>
      </w:r>
    </w:p>
    <w:p w:rsidR="00BB0B66">
      <w:pPr>
        <w:pStyle w:val="Normal0"/>
        <w:ind w:firstLine="420" w:firstLineChars="150"/>
        <w:rPr>
          <w:rFonts w:ascii="宋体" w:cs="宋体"/>
          <w:kern w:val="0"/>
          <w:sz w:val="28"/>
          <w:szCs w:val="28"/>
        </w:rPr>
      </w:pPr>
      <w:r>
        <w:rPr>
          <w:kern w:val="0"/>
          <w:sz w:val="28"/>
          <w:szCs w:val="28"/>
        </w:rPr>
        <w:t>b</w:t>
      </w:r>
      <w:r>
        <w:rPr>
          <w:rFonts w:ascii="宋体" w:cs="宋体" w:hint="eastAsia"/>
          <w:kern w:val="0"/>
          <w:sz w:val="28"/>
          <w:szCs w:val="28"/>
        </w:rPr>
        <w:t>）检查督促安全技术措施交底后的落实情况，监督施工现场的安全作业；</w:t>
      </w:r>
    </w:p>
    <w:p w:rsidR="00BB0B66">
      <w:pPr>
        <w:pStyle w:val="Normal0"/>
        <w:ind w:firstLine="420" w:firstLineChars="150"/>
        <w:rPr>
          <w:rFonts w:ascii="宋体" w:cs="宋体"/>
          <w:kern w:val="0"/>
          <w:sz w:val="28"/>
          <w:szCs w:val="28"/>
        </w:rPr>
        <w:sectPr>
          <w:type w:val="nextPage"/>
          <w:pgSz w:w="11906" w:h="16838"/>
          <w:pgMar w:top="1440" w:right="1797" w:bottom="1440" w:left="1797" w:header="851" w:footer="992" w:gutter="0"/>
          <w:pgNumType w:start="8"/>
          <w:cols w:space="708"/>
          <w:titlePg w:val="0"/>
          <w:docGrid w:type="linesAndChars" w:linePitch="312"/>
        </w:sectPr>
      </w:pPr>
      <w:r>
        <w:rPr>
          <w:kern w:val="0"/>
          <w:sz w:val="28"/>
          <w:szCs w:val="28"/>
        </w:rPr>
        <w:t>c</w:t>
      </w:r>
      <w:r>
        <w:rPr>
          <w:kern w:val="0"/>
          <w:sz w:val="28"/>
          <w:szCs w:val="28"/>
        </w:rPr>
        <w:t>）</w:t>
      </w:r>
      <w:r>
        <w:rPr>
          <w:rFonts w:ascii="宋体" w:cs="宋体" w:hint="eastAsia"/>
          <w:kern w:val="0"/>
          <w:sz w:val="28"/>
          <w:szCs w:val="28"/>
        </w:rPr>
        <w:t>检查拆卸过程中有可能出现的不安全因素和事故隐患，发现</w:t>
      </w:r>
    </w:p>
    <w:p w:rsidR="00BB0B66">
      <w:pPr>
        <w:pStyle w:val="Normal0"/>
        <w:ind w:firstLine="420" w:firstLineChars="150"/>
        <w:rPr>
          <w:rFonts w:ascii="宋体" w:cs="宋体"/>
          <w:kern w:val="0"/>
          <w:sz w:val="28"/>
          <w:szCs w:val="28"/>
        </w:rPr>
      </w:pPr>
      <w:r>
        <w:rPr>
          <w:rFonts w:ascii="宋体" w:cs="宋体" w:hint="eastAsia"/>
          <w:kern w:val="0"/>
          <w:sz w:val="28"/>
          <w:szCs w:val="28"/>
        </w:rPr>
        <w:t>问题及时提</w:t>
      </w:r>
      <w:r>
        <w:rPr>
          <w:rFonts w:ascii="宋体" w:cs="宋体" w:hint="eastAsia"/>
          <w:kern w:val="0"/>
          <w:sz w:val="28"/>
          <w:szCs w:val="28"/>
        </w:rPr>
        <w:t>出整改意见和防范措施；</w:t>
      </w:r>
    </w:p>
    <w:p w:rsidR="00BB0B66">
      <w:pPr>
        <w:pStyle w:val="Normal0"/>
        <w:ind w:firstLine="420" w:firstLineChars="150"/>
        <w:rPr>
          <w:rFonts w:ascii="宋体" w:cs="宋体"/>
          <w:kern w:val="0"/>
          <w:sz w:val="28"/>
          <w:szCs w:val="28"/>
        </w:rPr>
      </w:pPr>
      <w:r>
        <w:rPr>
          <w:kern w:val="0"/>
          <w:sz w:val="28"/>
          <w:szCs w:val="28"/>
        </w:rPr>
        <w:t>d</w:t>
      </w:r>
      <w:r>
        <w:rPr>
          <w:kern w:val="0"/>
          <w:sz w:val="28"/>
          <w:szCs w:val="28"/>
        </w:rPr>
        <w:t>）</w:t>
      </w:r>
      <w:r>
        <w:rPr>
          <w:rFonts w:ascii="宋体" w:cs="宋体" w:hint="eastAsia"/>
          <w:kern w:val="0"/>
          <w:sz w:val="28"/>
          <w:szCs w:val="28"/>
        </w:rPr>
        <w:t>督促全体人员按各自工种的操作规程和本方案的要求作业，严禁违章作业。</w:t>
      </w:r>
    </w:p>
    <w:p w:rsidR="00BB0B66">
      <w:pPr>
        <w:pStyle w:val="Normal0"/>
        <w:rPr>
          <w:rFonts w:ascii="宋体" w:cs="宋体"/>
          <w:kern w:val="0"/>
          <w:sz w:val="28"/>
          <w:szCs w:val="28"/>
        </w:rPr>
      </w:pPr>
      <w:r>
        <w:rPr>
          <w:kern w:val="0"/>
          <w:sz w:val="28"/>
          <w:szCs w:val="28"/>
        </w:rPr>
        <w:t>4</w:t>
      </w:r>
      <w:r>
        <w:rPr>
          <w:rFonts w:ascii="宋体" w:cs="宋体" w:hint="eastAsia"/>
          <w:kern w:val="0"/>
          <w:sz w:val="28"/>
          <w:szCs w:val="28"/>
        </w:rPr>
        <w:t>、电工：</w:t>
      </w:r>
      <w:r>
        <w:rPr>
          <w:rFonts w:ascii="宋体" w:cs="宋体" w:hint="eastAsia"/>
          <w:kern w:val="0"/>
          <w:sz w:val="28"/>
          <w:szCs w:val="28"/>
          <w:u w:val="single"/>
        </w:rPr>
        <w:t xml:space="preserve">  </w:t>
      </w:r>
      <w:r>
        <w:rPr>
          <w:rFonts w:ascii="宋体" w:cs="宋体" w:hint="eastAsia"/>
          <w:kern w:val="0"/>
          <w:sz w:val="28"/>
          <w:szCs w:val="28"/>
          <w:u w:val="single"/>
        </w:rPr>
        <w:t>王国忠</w:t>
      </w:r>
      <w:r>
        <w:rPr>
          <w:rFonts w:ascii="宋体" w:cs="宋体" w:hint="eastAsia"/>
          <w:kern w:val="0"/>
          <w:sz w:val="28"/>
          <w:szCs w:val="28"/>
          <w:u w:val="single"/>
        </w:rPr>
        <w:t xml:space="preserve">  </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122000163</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kern w:val="0"/>
          <w:sz w:val="28"/>
          <w:szCs w:val="28"/>
        </w:rPr>
        <w:t>）</w:t>
      </w:r>
      <w:r>
        <w:rPr>
          <w:rFonts w:ascii="宋体" w:cs="宋体" w:hint="eastAsia"/>
          <w:kern w:val="0"/>
          <w:sz w:val="28"/>
          <w:szCs w:val="28"/>
        </w:rPr>
        <w:t>具体做好本工种一切准备工作，把电源送到塔吊配电箱；</w:t>
      </w:r>
    </w:p>
    <w:p w:rsidR="00BB0B66">
      <w:pPr>
        <w:pStyle w:val="Normal0"/>
        <w:ind w:firstLine="420" w:firstLineChars="150"/>
        <w:rPr>
          <w:rFonts w:ascii="宋体" w:cs="宋体"/>
          <w:kern w:val="0"/>
          <w:sz w:val="28"/>
          <w:szCs w:val="28"/>
        </w:rPr>
      </w:pPr>
      <w:r>
        <w:rPr>
          <w:kern w:val="0"/>
          <w:sz w:val="28"/>
          <w:szCs w:val="28"/>
        </w:rPr>
        <w:t>b</w:t>
      </w:r>
      <w:r>
        <w:rPr>
          <w:kern w:val="0"/>
          <w:sz w:val="28"/>
          <w:szCs w:val="28"/>
        </w:rPr>
        <w:t>）</w:t>
      </w:r>
      <w:r>
        <w:rPr>
          <w:rFonts w:ascii="宋体" w:cs="宋体" w:hint="eastAsia"/>
          <w:kern w:val="0"/>
          <w:sz w:val="28"/>
          <w:szCs w:val="28"/>
        </w:rPr>
        <w:t>做好拆卸前的电气、电路、电阻测试、限位、保险等检查工作。</w:t>
      </w:r>
    </w:p>
    <w:p w:rsidR="00BB0B66">
      <w:pPr>
        <w:pStyle w:val="Normal0"/>
        <w:rPr>
          <w:rFonts w:ascii="宋体" w:cs="宋体"/>
          <w:kern w:val="0"/>
          <w:sz w:val="28"/>
          <w:szCs w:val="28"/>
          <w:u w:val="single"/>
        </w:rPr>
      </w:pPr>
      <w:r>
        <w:rPr>
          <w:kern w:val="0"/>
          <w:sz w:val="28"/>
          <w:szCs w:val="28"/>
        </w:rPr>
        <w:t>5</w:t>
      </w:r>
      <w:r>
        <w:rPr>
          <w:rFonts w:ascii="宋体" w:cs="宋体" w:hint="eastAsia"/>
          <w:kern w:val="0"/>
          <w:sz w:val="28"/>
          <w:szCs w:val="28"/>
        </w:rPr>
        <w:t>、拆卸工：</w:t>
      </w:r>
      <w:r>
        <w:rPr>
          <w:rFonts w:ascii="宋体" w:cs="宋体" w:hint="eastAsia"/>
          <w:kern w:val="0"/>
          <w:sz w:val="28"/>
          <w:szCs w:val="28"/>
        </w:rPr>
        <w:t xml:space="preserve">  </w:t>
      </w:r>
      <w:r>
        <w:rPr>
          <w:rFonts w:ascii="宋体" w:cs="宋体" w:hint="eastAsia"/>
          <w:kern w:val="0"/>
          <w:sz w:val="28"/>
          <w:szCs w:val="28"/>
        </w:rPr>
        <w:t>杜宏杰</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15000304003954</w:t>
      </w:r>
    </w:p>
    <w:p w:rsidR="00BB0B66">
      <w:pPr>
        <w:pStyle w:val="Normal0"/>
        <w:rPr>
          <w:rFonts w:ascii="宋体" w:cs="宋体"/>
          <w:kern w:val="0"/>
          <w:sz w:val="28"/>
          <w:szCs w:val="28"/>
          <w:u w:val="single"/>
        </w:rPr>
      </w:pPr>
      <w:r>
        <w:rPr>
          <w:rFonts w:ascii="宋体" w:cs="宋体" w:hint="eastAsia"/>
          <w:kern w:val="0"/>
          <w:sz w:val="28"/>
          <w:szCs w:val="28"/>
        </w:rPr>
        <w:t xml:space="preserve">             </w:t>
      </w:r>
      <w:r>
        <w:rPr>
          <w:rFonts w:ascii="宋体" w:cs="宋体" w:hint="eastAsia"/>
          <w:kern w:val="0"/>
          <w:sz w:val="28"/>
          <w:szCs w:val="28"/>
        </w:rPr>
        <w:t>吕全</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15000304000762</w:t>
      </w:r>
    </w:p>
    <w:p w:rsidR="00BB0B66">
      <w:pPr>
        <w:pStyle w:val="Normal0"/>
        <w:rPr>
          <w:rFonts w:ascii="宋体" w:cs="宋体"/>
          <w:kern w:val="0"/>
          <w:sz w:val="28"/>
          <w:szCs w:val="28"/>
          <w:u w:val="single"/>
        </w:rPr>
      </w:pPr>
      <w:r>
        <w:rPr>
          <w:rFonts w:ascii="宋体" w:cs="宋体" w:hint="eastAsia"/>
          <w:kern w:val="0"/>
          <w:sz w:val="28"/>
          <w:szCs w:val="28"/>
        </w:rPr>
        <w:t xml:space="preserve">             </w:t>
      </w:r>
      <w:r>
        <w:rPr>
          <w:rFonts w:ascii="宋体" w:cs="宋体" w:hint="eastAsia"/>
          <w:kern w:val="0"/>
          <w:sz w:val="28"/>
          <w:szCs w:val="28"/>
        </w:rPr>
        <w:t>门永强</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15000304000120</w:t>
      </w:r>
    </w:p>
    <w:p w:rsidR="00BB0B66">
      <w:pPr>
        <w:pStyle w:val="Normal0"/>
        <w:rPr>
          <w:rFonts w:ascii="宋体" w:cs="宋体"/>
          <w:kern w:val="0"/>
          <w:sz w:val="28"/>
          <w:szCs w:val="28"/>
          <w:u w:val="single"/>
        </w:rPr>
      </w:pPr>
      <w:r>
        <w:rPr>
          <w:rFonts w:ascii="宋体" w:cs="宋体" w:hint="eastAsia"/>
          <w:kern w:val="0"/>
          <w:sz w:val="28"/>
          <w:szCs w:val="28"/>
        </w:rPr>
        <w:t xml:space="preserve">             </w:t>
      </w:r>
      <w:r>
        <w:rPr>
          <w:rFonts w:ascii="宋体" w:cs="宋体" w:hint="eastAsia"/>
          <w:kern w:val="0"/>
          <w:sz w:val="28"/>
          <w:szCs w:val="28"/>
        </w:rPr>
        <w:t>张建龙</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15000304003946</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rFonts w:ascii="宋体" w:cs="宋体" w:hint="eastAsia"/>
          <w:kern w:val="0"/>
          <w:sz w:val="28"/>
          <w:szCs w:val="28"/>
        </w:rPr>
        <w:t>）在负责人的领导下，按照拆卸程序，具体完成本次塔吊的拆卸任务；</w:t>
      </w:r>
    </w:p>
    <w:p w:rsidR="00BB0B66">
      <w:pPr>
        <w:pStyle w:val="Normal0"/>
        <w:ind w:firstLine="420" w:firstLineChars="150"/>
        <w:rPr>
          <w:rFonts w:ascii="宋体" w:cs="宋体"/>
          <w:kern w:val="0"/>
          <w:sz w:val="28"/>
          <w:szCs w:val="28"/>
        </w:rPr>
      </w:pPr>
      <w:r>
        <w:rPr>
          <w:kern w:val="0"/>
          <w:sz w:val="28"/>
          <w:szCs w:val="28"/>
        </w:rPr>
        <w:t>b</w:t>
      </w:r>
      <w:r>
        <w:rPr>
          <w:rFonts w:ascii="宋体" w:cs="宋体" w:hint="eastAsia"/>
          <w:kern w:val="0"/>
          <w:sz w:val="28"/>
          <w:szCs w:val="28"/>
        </w:rPr>
        <w:t>）拆卸过程中服从指挥，不得擅自任意拆除塔吊部件，做到前后呼应一致。</w:t>
      </w:r>
    </w:p>
    <w:p w:rsidR="00BB0B66">
      <w:pPr>
        <w:pStyle w:val="Normal0"/>
        <w:rPr>
          <w:rFonts w:ascii="宋体" w:cs="宋体"/>
          <w:kern w:val="0"/>
          <w:sz w:val="28"/>
          <w:szCs w:val="28"/>
          <w:u w:val="single"/>
        </w:rPr>
      </w:pPr>
      <w:r>
        <w:rPr>
          <w:kern w:val="0"/>
          <w:sz w:val="28"/>
          <w:szCs w:val="28"/>
        </w:rPr>
        <w:t>6</w:t>
      </w:r>
      <w:r>
        <w:rPr>
          <w:rFonts w:ascii="宋体" w:cs="宋体" w:hint="eastAsia"/>
          <w:kern w:val="0"/>
          <w:sz w:val="28"/>
          <w:szCs w:val="28"/>
        </w:rPr>
        <w:t>、塔吊司机：</w:t>
      </w:r>
      <w:r>
        <w:rPr>
          <w:rFonts w:ascii="宋体" w:cs="宋体" w:hint="eastAsia"/>
          <w:kern w:val="0"/>
          <w:sz w:val="28"/>
          <w:szCs w:val="28"/>
          <w:u w:val="single"/>
        </w:rPr>
        <w:t xml:space="preserve">  </w:t>
      </w:r>
      <w:r>
        <w:rPr>
          <w:rFonts w:ascii="宋体" w:cs="宋体" w:hint="eastAsia"/>
          <w:kern w:val="0"/>
          <w:sz w:val="28"/>
          <w:szCs w:val="28"/>
          <w:u w:val="single"/>
        </w:rPr>
        <w:t>汪峰</w:t>
      </w:r>
      <w:r>
        <w:rPr>
          <w:rFonts w:ascii="宋体" w:cs="宋体" w:hint="eastAsia"/>
          <w:kern w:val="0"/>
          <w:sz w:val="28"/>
          <w:szCs w:val="28"/>
          <w:u w:val="single"/>
        </w:rPr>
        <w:t xml:space="preserve">  </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15000304000110</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kern w:val="0"/>
          <w:sz w:val="28"/>
          <w:szCs w:val="28"/>
        </w:rPr>
        <w:t>）</w:t>
      </w:r>
      <w:r>
        <w:rPr>
          <w:rFonts w:ascii="宋体" w:cs="宋体" w:hint="eastAsia"/>
          <w:kern w:val="0"/>
          <w:sz w:val="28"/>
          <w:szCs w:val="28"/>
        </w:rPr>
        <w:t>做好拆卸前塔吊各零部件的检查；</w:t>
      </w:r>
    </w:p>
    <w:p w:rsidR="00BB0B66">
      <w:pPr>
        <w:pStyle w:val="Normal0"/>
        <w:ind w:firstLine="420" w:firstLineChars="150"/>
        <w:rPr>
          <w:rFonts w:ascii="宋体" w:cs="宋体"/>
          <w:kern w:val="0"/>
          <w:sz w:val="28"/>
          <w:szCs w:val="28"/>
        </w:rPr>
      </w:pPr>
      <w:r>
        <w:rPr>
          <w:kern w:val="0"/>
          <w:sz w:val="28"/>
          <w:szCs w:val="28"/>
        </w:rPr>
        <w:t>b</w:t>
      </w:r>
      <w:r>
        <w:rPr>
          <w:kern w:val="0"/>
          <w:sz w:val="28"/>
          <w:szCs w:val="28"/>
        </w:rPr>
        <w:t>）</w:t>
      </w:r>
      <w:r>
        <w:rPr>
          <w:rFonts w:ascii="宋体" w:cs="宋体" w:hint="eastAsia"/>
          <w:kern w:val="0"/>
          <w:sz w:val="28"/>
          <w:szCs w:val="28"/>
        </w:rPr>
        <w:t>密切注意塔吊的运行及吊装情况；</w:t>
      </w:r>
    </w:p>
    <w:p w:rsidR="00BB0B66">
      <w:pPr>
        <w:pStyle w:val="Normal0"/>
        <w:ind w:firstLine="420" w:firstLineChars="150"/>
        <w:rPr>
          <w:rFonts w:ascii="宋体" w:cs="宋体"/>
          <w:kern w:val="0"/>
          <w:sz w:val="28"/>
          <w:szCs w:val="28"/>
        </w:rPr>
      </w:pPr>
      <w:r>
        <w:rPr>
          <w:kern w:val="0"/>
          <w:sz w:val="28"/>
          <w:szCs w:val="28"/>
        </w:rPr>
        <w:t>c</w:t>
      </w:r>
      <w:r>
        <w:rPr>
          <w:kern w:val="0"/>
          <w:sz w:val="28"/>
          <w:szCs w:val="28"/>
        </w:rPr>
        <w:t>）</w:t>
      </w:r>
      <w:r>
        <w:rPr>
          <w:rFonts w:ascii="宋体" w:cs="宋体" w:hint="eastAsia"/>
          <w:kern w:val="0"/>
          <w:sz w:val="28"/>
          <w:szCs w:val="28"/>
        </w:rPr>
        <w:t>顶升过程中听从指挥，不得擅自操作。</w:t>
      </w:r>
    </w:p>
    <w:p w:rsidR="00BB0B66">
      <w:pPr>
        <w:pStyle w:val="Normal0"/>
        <w:rPr>
          <w:rFonts w:ascii="宋体" w:cs="宋体"/>
          <w:kern w:val="0"/>
          <w:sz w:val="28"/>
          <w:szCs w:val="28"/>
        </w:rPr>
        <w:sectPr>
          <w:type w:val="nextPage"/>
          <w:pgSz w:w="11906" w:h="16838"/>
          <w:pgMar w:top="1440" w:right="1797" w:bottom="1440" w:left="1797" w:header="851" w:footer="992" w:gutter="0"/>
          <w:pgNumType w:start="9"/>
          <w:cols w:space="708"/>
          <w:titlePg w:val="0"/>
          <w:docGrid w:type="linesAndChars" w:linePitch="312"/>
        </w:sectPr>
      </w:pPr>
      <w:r>
        <w:rPr>
          <w:kern w:val="0"/>
          <w:sz w:val="28"/>
          <w:szCs w:val="28"/>
        </w:rPr>
        <w:t>7</w:t>
      </w:r>
      <w:r>
        <w:rPr>
          <w:rFonts w:ascii="宋体" w:cs="宋体" w:hint="eastAsia"/>
          <w:kern w:val="0"/>
          <w:sz w:val="28"/>
          <w:szCs w:val="28"/>
        </w:rPr>
        <w:t>、现场警戒人员：</w:t>
      </w:r>
      <w:r>
        <w:rPr>
          <w:rFonts w:ascii="宋体" w:cs="宋体" w:hint="eastAsia"/>
          <w:kern w:val="0"/>
          <w:sz w:val="28"/>
          <w:szCs w:val="28"/>
          <w:u w:val="single"/>
        </w:rPr>
        <w:t xml:space="preserve"> </w:t>
      </w:r>
      <w:r>
        <w:rPr>
          <w:rFonts w:ascii="宋体" w:cs="宋体" w:hint="eastAsia"/>
          <w:kern w:val="0"/>
          <w:sz w:val="28"/>
          <w:szCs w:val="28"/>
          <w:u w:val="single"/>
        </w:rPr>
        <w:t>刘建国</w:t>
      </w:r>
      <w:r>
        <w:rPr>
          <w:rFonts w:ascii="宋体" w:cs="宋体" w:hint="eastAsia"/>
          <w:kern w:val="0"/>
          <w:sz w:val="28"/>
          <w:szCs w:val="28"/>
          <w:u w:val="single"/>
        </w:rPr>
        <w:t xml:space="preserve"> </w:t>
      </w:r>
      <w:r>
        <w:rPr>
          <w:rFonts w:ascii="宋体" w:cs="宋体" w:hint="eastAsia"/>
          <w:kern w:val="0"/>
          <w:sz w:val="28"/>
          <w:szCs w:val="28"/>
        </w:rPr>
        <w:t xml:space="preserve">  </w:t>
      </w:r>
      <w:r>
        <w:rPr>
          <w:rFonts w:ascii="宋体" w:cs="宋体" w:hint="eastAsia"/>
          <w:kern w:val="0"/>
          <w:sz w:val="28"/>
          <w:szCs w:val="28"/>
        </w:rPr>
        <w:t>证号</w:t>
      </w:r>
      <w:r>
        <w:rPr>
          <w:rFonts w:ascii="宋体" w:cs="宋体" w:hint="eastAsia"/>
          <w:kern w:val="0"/>
          <w:sz w:val="28"/>
          <w:szCs w:val="28"/>
        </w:rPr>
        <w:t xml:space="preserve">  </w:t>
      </w:r>
      <w:r>
        <w:rPr>
          <w:rFonts w:ascii="宋体" w:cs="宋体" w:hint="eastAsia"/>
          <w:kern w:val="0"/>
          <w:sz w:val="28"/>
          <w:szCs w:val="28"/>
          <w:u w:val="single"/>
        </w:rPr>
        <w:t>15000304000114</w:t>
      </w:r>
    </w:p>
    <w:p w:rsidR="00BB0B66">
      <w:pPr>
        <w:pStyle w:val="Normal0"/>
        <w:ind w:firstLine="420" w:firstLineChars="150"/>
        <w:rPr>
          <w:rFonts w:ascii="宋体" w:cs="宋体"/>
          <w:kern w:val="0"/>
          <w:sz w:val="28"/>
          <w:szCs w:val="28"/>
        </w:rPr>
      </w:pPr>
      <w:r>
        <w:rPr>
          <w:rFonts w:ascii="宋体" w:cs="宋体" w:hint="eastAsia"/>
          <w:kern w:val="0"/>
          <w:sz w:val="28"/>
          <w:szCs w:val="28"/>
        </w:rPr>
        <w:t>职责：</w:t>
      </w:r>
    </w:p>
    <w:p w:rsidR="00BB0B66">
      <w:pPr>
        <w:pStyle w:val="Normal0"/>
        <w:ind w:firstLine="420" w:firstLineChars="150"/>
        <w:rPr>
          <w:rFonts w:ascii="宋体" w:cs="宋体"/>
          <w:kern w:val="0"/>
          <w:sz w:val="28"/>
          <w:szCs w:val="28"/>
        </w:rPr>
      </w:pPr>
      <w:r>
        <w:rPr>
          <w:kern w:val="0"/>
          <w:sz w:val="28"/>
          <w:szCs w:val="28"/>
        </w:rPr>
        <w:t>a</w:t>
      </w:r>
      <w:r>
        <w:rPr>
          <w:kern w:val="0"/>
          <w:sz w:val="28"/>
          <w:szCs w:val="28"/>
        </w:rPr>
        <w:t>）</w:t>
      </w:r>
      <w:r>
        <w:rPr>
          <w:rFonts w:ascii="宋体" w:cs="宋体" w:hint="eastAsia"/>
          <w:kern w:val="0"/>
          <w:sz w:val="28"/>
          <w:szCs w:val="28"/>
        </w:rPr>
        <w:t>负责拆卸作业区域警戒线和警示标志的设置、监护；</w:t>
      </w:r>
    </w:p>
    <w:p w:rsidR="00BB0B66">
      <w:pPr>
        <w:pStyle w:val="Normal0"/>
        <w:ind w:firstLine="420" w:firstLineChars="150"/>
        <w:rPr>
          <w:rFonts w:ascii="宋体" w:cs="宋体"/>
          <w:kern w:val="0"/>
          <w:sz w:val="28"/>
          <w:szCs w:val="28"/>
        </w:rPr>
      </w:pPr>
      <w:r>
        <w:rPr>
          <w:kern w:val="0"/>
          <w:sz w:val="28"/>
          <w:szCs w:val="28"/>
        </w:rPr>
        <w:t>b</w:t>
      </w:r>
      <w:r>
        <w:rPr>
          <w:kern w:val="0"/>
          <w:sz w:val="28"/>
          <w:szCs w:val="28"/>
        </w:rPr>
        <w:t>）</w:t>
      </w:r>
      <w:r>
        <w:rPr>
          <w:rFonts w:ascii="宋体" w:cs="宋体" w:hint="eastAsia"/>
          <w:kern w:val="0"/>
          <w:sz w:val="28"/>
          <w:szCs w:val="28"/>
        </w:rPr>
        <w:t>拆卸过程中严守岗位，严禁无关人员进入作业区域；</w:t>
      </w:r>
    </w:p>
    <w:p w:rsidR="00BB0B66">
      <w:pPr>
        <w:pStyle w:val="Normal0"/>
        <w:ind w:firstLine="420" w:firstLineChars="150"/>
        <w:rPr>
          <w:rFonts w:ascii="宋体" w:cs="宋体"/>
          <w:kern w:val="0"/>
          <w:sz w:val="28"/>
          <w:szCs w:val="28"/>
        </w:rPr>
      </w:pPr>
      <w:r>
        <w:rPr>
          <w:kern w:val="0"/>
          <w:sz w:val="28"/>
          <w:szCs w:val="28"/>
        </w:rPr>
        <w:t>c</w:t>
      </w:r>
      <w:r>
        <w:rPr>
          <w:kern w:val="0"/>
          <w:sz w:val="28"/>
          <w:szCs w:val="28"/>
        </w:rPr>
        <w:t>）</w:t>
      </w:r>
      <w:r>
        <w:rPr>
          <w:rFonts w:ascii="宋体" w:cs="宋体" w:hint="eastAsia"/>
          <w:kern w:val="0"/>
          <w:sz w:val="28"/>
          <w:szCs w:val="28"/>
        </w:rPr>
        <w:t>发现异常情况及时向拆卸负责人或安全员报告。</w:t>
      </w:r>
    </w:p>
    <w:p w:rsidR="00BB0B66">
      <w:pPr>
        <w:pStyle w:val="Normal0"/>
        <w:widowControl/>
        <w:spacing w:before="100" w:beforeAutospacing="1" w:after="100" w:afterAutospacing="1"/>
        <w:jc w:val="left"/>
        <w:rPr>
          <w:rFonts w:ascii="宋体" w:hAnsi="宋体" w:cs="宋体"/>
          <w:b/>
          <w:kern w:val="0"/>
          <w:sz w:val="32"/>
          <w:szCs w:val="32"/>
        </w:rPr>
      </w:pPr>
      <w:r>
        <w:rPr>
          <w:rFonts w:ascii="宋体" w:hAnsi="宋体" w:cs="宋体" w:hint="eastAsia"/>
          <w:b/>
          <w:kern w:val="0"/>
          <w:sz w:val="32"/>
          <w:szCs w:val="32"/>
        </w:rPr>
        <w:t>第六章</w:t>
      </w:r>
      <w:r>
        <w:rPr>
          <w:rFonts w:ascii="宋体" w:hAnsi="宋体" w:cs="宋体" w:hint="eastAsia"/>
          <w:b/>
          <w:kern w:val="0"/>
          <w:sz w:val="32"/>
          <w:szCs w:val="32"/>
        </w:rPr>
        <w:t xml:space="preserve">  </w:t>
      </w:r>
      <w:r>
        <w:rPr>
          <w:rFonts w:ascii="宋体" w:hAnsi="宋体" w:cs="宋体" w:hint="eastAsia"/>
          <w:b/>
          <w:kern w:val="0"/>
          <w:sz w:val="32"/>
          <w:szCs w:val="32"/>
        </w:rPr>
        <w:t>塔机的安装工艺</w:t>
      </w:r>
    </w:p>
    <w:p w:rsidR="00BB0B66">
      <w:pPr>
        <w:pStyle w:val="Normal0"/>
        <w:jc w:val="center"/>
        <w:rPr>
          <w:sz w:val="32"/>
        </w:rPr>
      </w:pPr>
      <w:r>
        <w:rPr>
          <w:rFonts w:hint="eastAsia"/>
          <w:sz w:val="32"/>
        </w:rPr>
        <w:t>塔式起重机的安装方案</w:t>
      </w:r>
    </w:p>
    <w:p w:rsidR="00BB0B66">
      <w:pPr>
        <w:pStyle w:val="Normal0"/>
        <w:rPr>
          <w:sz w:val="28"/>
        </w:rPr>
      </w:pPr>
      <w:r>
        <w:rPr>
          <w:rFonts w:hint="eastAsia"/>
          <w:sz w:val="28"/>
        </w:rPr>
        <w:t>一、安装时应注意事项：</w:t>
      </w:r>
    </w:p>
    <w:p w:rsidR="00BB0B66">
      <w:pPr>
        <w:pStyle w:val="Normal0"/>
        <w:rPr>
          <w:sz w:val="28"/>
        </w:rPr>
      </w:pPr>
      <w:r>
        <w:rPr>
          <w:rFonts w:hint="eastAsia"/>
          <w:sz w:val="28"/>
        </w:rPr>
        <w:t>1</w:t>
      </w:r>
      <w:r>
        <w:rPr>
          <w:rFonts w:hint="eastAsia"/>
          <w:sz w:val="28"/>
        </w:rPr>
        <w:t>、塔机的安装工作应在塔机最高处风速不大于</w:t>
      </w:r>
      <w:r>
        <w:rPr>
          <w:rFonts w:hint="eastAsia"/>
          <w:sz w:val="28"/>
        </w:rPr>
        <w:t>13m/s</w:t>
      </w:r>
      <w:r>
        <w:rPr>
          <w:rFonts w:hint="eastAsia"/>
          <w:sz w:val="28"/>
        </w:rPr>
        <w:t>时进行。</w:t>
      </w:r>
    </w:p>
    <w:p w:rsidR="00BB0B66">
      <w:pPr>
        <w:pStyle w:val="Normal0"/>
        <w:rPr>
          <w:sz w:val="28"/>
        </w:rPr>
      </w:pPr>
      <w:r>
        <w:rPr>
          <w:rFonts w:hint="eastAsia"/>
          <w:sz w:val="28"/>
        </w:rPr>
        <w:t>2</w:t>
      </w:r>
      <w:r>
        <w:rPr>
          <w:rFonts w:hint="eastAsia"/>
          <w:sz w:val="28"/>
        </w:rPr>
        <w:t>、必须严格遵循塔机的安装程序。</w:t>
      </w:r>
    </w:p>
    <w:p w:rsidR="00BB0B66">
      <w:pPr>
        <w:pStyle w:val="Normal0"/>
        <w:rPr>
          <w:sz w:val="28"/>
        </w:rPr>
      </w:pPr>
      <w:r>
        <w:rPr>
          <w:rFonts w:hint="eastAsia"/>
          <w:sz w:val="28"/>
        </w:rPr>
        <w:t>3</w:t>
      </w:r>
      <w:r>
        <w:rPr>
          <w:rFonts w:hint="eastAsia"/>
          <w:sz w:val="28"/>
        </w:rPr>
        <w:t>、必须严格遵循塔机的安装注意事项。</w:t>
      </w:r>
    </w:p>
    <w:p w:rsidR="00BB0B66">
      <w:pPr>
        <w:pStyle w:val="Normal0"/>
        <w:rPr>
          <w:sz w:val="28"/>
        </w:rPr>
      </w:pPr>
      <w:r>
        <w:rPr>
          <w:rFonts w:hint="eastAsia"/>
          <w:sz w:val="28"/>
        </w:rPr>
        <w:t>4</w:t>
      </w:r>
      <w:r>
        <w:rPr>
          <w:rFonts w:hint="eastAsia"/>
          <w:sz w:val="28"/>
        </w:rPr>
        <w:t>、根据建筑物的布局决定基础的铺设位置，按基础图上所规定的技术要求进行地基设置。</w:t>
      </w:r>
    </w:p>
    <w:p w:rsidR="00BB0B66">
      <w:pPr>
        <w:pStyle w:val="Normal0"/>
        <w:rPr>
          <w:sz w:val="28"/>
        </w:rPr>
      </w:pPr>
      <w:r>
        <w:rPr>
          <w:rFonts w:hint="eastAsia"/>
          <w:sz w:val="28"/>
        </w:rPr>
        <w:t>5</w:t>
      </w:r>
      <w:r>
        <w:rPr>
          <w:rFonts w:hint="eastAsia"/>
          <w:sz w:val="28"/>
        </w:rPr>
        <w:t>、本机供电电源为三相五线制，采用接地保护，零线不接塔身，接地电阻不得大于</w:t>
      </w:r>
      <w:r>
        <w:rPr>
          <w:rFonts w:hint="eastAsia"/>
          <w:sz w:val="28"/>
        </w:rPr>
        <w:t>4</w:t>
      </w:r>
      <w:r>
        <w:rPr>
          <w:rFonts w:hint="eastAsia"/>
          <w:sz w:val="28"/>
        </w:rPr>
        <w:t>欧。</w:t>
      </w:r>
    </w:p>
    <w:p w:rsidR="00BB0B66">
      <w:pPr>
        <w:pStyle w:val="Normal0"/>
        <w:rPr>
          <w:sz w:val="28"/>
        </w:rPr>
      </w:pPr>
      <w:r>
        <w:rPr>
          <w:rFonts w:hint="eastAsia"/>
          <w:sz w:val="28"/>
        </w:rPr>
        <w:t>6</w:t>
      </w:r>
      <w:r>
        <w:rPr>
          <w:rFonts w:hint="eastAsia"/>
          <w:sz w:val="28"/>
        </w:rPr>
        <w:t>、安装前应测量各部分对地绝缘电阻，电动机的绝缘电阻值不低于</w:t>
      </w:r>
      <w:r>
        <w:rPr>
          <w:rFonts w:hint="eastAsia"/>
          <w:sz w:val="28"/>
        </w:rPr>
        <w:t>0.2M</w:t>
      </w:r>
      <w:r>
        <w:rPr>
          <w:rFonts w:hint="eastAsia"/>
          <w:sz w:val="28"/>
        </w:rPr>
        <w:t>Ω，导线对地绝缘电阻不低于</w:t>
      </w:r>
      <w:r>
        <w:rPr>
          <w:rFonts w:hint="eastAsia"/>
          <w:sz w:val="28"/>
        </w:rPr>
        <w:t>1M</w:t>
      </w:r>
      <w:r>
        <w:rPr>
          <w:rFonts w:hint="eastAsia"/>
          <w:sz w:val="28"/>
        </w:rPr>
        <w:t>Ω。</w:t>
      </w:r>
    </w:p>
    <w:p w:rsidR="00BB0B66">
      <w:pPr>
        <w:pStyle w:val="Normal0"/>
        <w:rPr>
          <w:sz w:val="28"/>
        </w:rPr>
      </w:pPr>
      <w:r>
        <w:rPr>
          <w:rFonts w:hint="eastAsia"/>
          <w:sz w:val="28"/>
        </w:rPr>
        <w:t>7</w:t>
      </w:r>
      <w:r>
        <w:rPr>
          <w:rFonts w:hint="eastAsia"/>
          <w:sz w:val="28"/>
        </w:rPr>
        <w:t>、塔机的臂长范围以外的为</w:t>
      </w:r>
      <w:r>
        <w:rPr>
          <w:rFonts w:hint="eastAsia"/>
          <w:sz w:val="28"/>
        </w:rPr>
        <w:t>5</w:t>
      </w:r>
      <w:r>
        <w:rPr>
          <w:rFonts w:hint="eastAsia"/>
          <w:sz w:val="28"/>
        </w:rPr>
        <w:t>—</w:t>
      </w:r>
      <w:r>
        <w:rPr>
          <w:rFonts w:hint="eastAsia"/>
          <w:sz w:val="28"/>
        </w:rPr>
        <w:t>0</w:t>
      </w:r>
      <w:r>
        <w:rPr>
          <w:rFonts w:hint="eastAsia"/>
          <w:sz w:val="28"/>
        </w:rPr>
        <w:t>米不应有高、低压电线杆（低压</w:t>
      </w:r>
      <w:r>
        <w:rPr>
          <w:rFonts w:hint="eastAsia"/>
          <w:sz w:val="28"/>
        </w:rPr>
        <w:t>5</w:t>
      </w:r>
      <w:r>
        <w:rPr>
          <w:rFonts w:hint="eastAsia"/>
          <w:sz w:val="28"/>
        </w:rPr>
        <w:t>米，高压</w:t>
      </w:r>
      <w:r>
        <w:rPr>
          <w:rFonts w:hint="eastAsia"/>
          <w:sz w:val="28"/>
        </w:rPr>
        <w:t>10</w:t>
      </w:r>
      <w:r>
        <w:rPr>
          <w:rFonts w:hint="eastAsia"/>
          <w:sz w:val="28"/>
        </w:rPr>
        <w:t>米）。</w:t>
      </w:r>
    </w:p>
    <w:p w:rsidR="00BB0B66">
      <w:pPr>
        <w:pStyle w:val="Normal0"/>
        <w:rPr>
          <w:sz w:val="28"/>
        </w:rPr>
      </w:pPr>
      <w:r>
        <w:rPr>
          <w:rFonts w:hint="eastAsia"/>
          <w:sz w:val="28"/>
        </w:rPr>
        <w:t>8</w:t>
      </w:r>
      <w:r>
        <w:rPr>
          <w:rFonts w:hint="eastAsia"/>
          <w:sz w:val="28"/>
        </w:rPr>
        <w:t>、准备吊装机械、以及足量的铁丝、麻绳、钢丝绳扣、手锤、板手等常用工具。</w:t>
      </w:r>
    </w:p>
    <w:p w:rsidR="00BB0B66">
      <w:pPr>
        <w:pStyle w:val="Normal0"/>
        <w:rPr>
          <w:sz w:val="28"/>
        </w:rPr>
        <w:sectPr>
          <w:type w:val="nextPage"/>
          <w:pgSz w:w="11906" w:h="16838"/>
          <w:pgMar w:top="1440" w:right="1797" w:bottom="1440" w:left="1797" w:header="851" w:footer="992" w:gutter="0"/>
          <w:pgNumType w:start="10"/>
          <w:cols w:space="708"/>
          <w:titlePg w:val="0"/>
          <w:docGrid w:type="linesAndChars" w:linePitch="312"/>
        </w:sectPr>
      </w:pPr>
      <w:r>
        <w:rPr>
          <w:rFonts w:hint="eastAsia"/>
          <w:sz w:val="28"/>
        </w:rPr>
        <w:t>9</w:t>
      </w:r>
      <w:r>
        <w:rPr>
          <w:rFonts w:hint="eastAsia"/>
          <w:sz w:val="28"/>
        </w:rPr>
        <w:t>、必须安装并使用保护和安全装置，加护栏等。</w:t>
      </w:r>
    </w:p>
    <w:p w:rsidR="00BB0B66">
      <w:pPr>
        <w:pStyle w:val="Normal0"/>
        <w:rPr>
          <w:sz w:val="28"/>
        </w:rPr>
      </w:pPr>
      <w:r>
        <w:rPr>
          <w:rFonts w:hint="eastAsia"/>
          <w:sz w:val="28"/>
        </w:rPr>
        <w:t>10</w:t>
      </w:r>
      <w:r>
        <w:rPr>
          <w:rFonts w:hint="eastAsia"/>
          <w:sz w:val="28"/>
        </w:rPr>
        <w:t>、必须根据起重臂的臂长正确配置平衡重的</w:t>
      </w:r>
      <w:r>
        <w:rPr>
          <w:rFonts w:hint="eastAsia"/>
          <w:sz w:val="28"/>
        </w:rPr>
        <w:t>重量，安装起重臂前必须在乎衡臂最根部安装一块</w:t>
      </w:r>
      <w:r>
        <w:rPr>
          <w:rFonts w:hint="eastAsia"/>
          <w:sz w:val="28"/>
        </w:rPr>
        <w:t>2.2</w:t>
      </w:r>
      <w:r>
        <w:rPr>
          <w:rFonts w:hint="eastAsia"/>
          <w:sz w:val="28"/>
        </w:rPr>
        <w:t>吨配重，注意严禁不按装或超过此数量。</w:t>
      </w:r>
    </w:p>
    <w:p w:rsidR="00BB0B66">
      <w:pPr>
        <w:pStyle w:val="Normal0"/>
        <w:rPr>
          <w:sz w:val="28"/>
        </w:rPr>
      </w:pPr>
      <w:r>
        <w:rPr>
          <w:rFonts w:hint="eastAsia"/>
          <w:sz w:val="28"/>
        </w:rPr>
        <w:t>11</w:t>
      </w:r>
      <w:r>
        <w:rPr>
          <w:rFonts w:hint="eastAsia"/>
          <w:sz w:val="28"/>
        </w:rPr>
        <w:t>、安装好起重臂后，平衡臂上未装好规定数量的平衡重前，严禁超重臂吊载。</w:t>
      </w:r>
    </w:p>
    <w:p w:rsidR="00BB0B66">
      <w:pPr>
        <w:pStyle w:val="Normal0"/>
        <w:rPr>
          <w:sz w:val="28"/>
        </w:rPr>
      </w:pPr>
      <w:r>
        <w:rPr>
          <w:rFonts w:hint="eastAsia"/>
          <w:sz w:val="28"/>
        </w:rPr>
        <w:t>12</w:t>
      </w:r>
      <w:r>
        <w:rPr>
          <w:rFonts w:hint="eastAsia"/>
          <w:sz w:val="28"/>
        </w:rPr>
        <w:t>、塔机在施工现场的安装位置，必须保证塔机的最大旋转部分与周围建筑物之间的距离不小</w:t>
      </w:r>
      <w:r>
        <w:rPr>
          <w:rFonts w:hint="eastAsia"/>
          <w:sz w:val="28"/>
        </w:rPr>
        <w:t>1.5</w:t>
      </w:r>
      <w:r>
        <w:rPr>
          <w:rFonts w:hint="eastAsia"/>
          <w:sz w:val="28"/>
        </w:rPr>
        <w:t>米，塔机安装场地的参考尺寸。</w:t>
      </w:r>
    </w:p>
    <w:p w:rsidR="00BB0B66">
      <w:pPr>
        <w:pStyle w:val="Normal0"/>
        <w:rPr>
          <w:sz w:val="28"/>
        </w:rPr>
      </w:pPr>
      <w:r>
        <w:rPr>
          <w:rFonts w:hint="eastAsia"/>
          <w:sz w:val="28"/>
        </w:rPr>
        <w:t>13</w:t>
      </w:r>
      <w:r>
        <w:rPr>
          <w:rFonts w:hint="eastAsia"/>
          <w:sz w:val="28"/>
        </w:rPr>
        <w:t>、顶升前，应将载重小车开到规定的顶升平衡位置。起重臂转到标准节引进平</w:t>
      </w:r>
      <w:r>
        <w:rPr>
          <w:sz w:val="28"/>
        </w:rPr>
        <w:pict>
          <v:shape id="图片 153" o:spid="_x0000_s1026" type="#_x0000_t75" alt="88" style="width:95pt;height:30pt;margin-top:100pt;margin-left:4pt;mso-wrap-style:square;position:absolute;z-index:-251657216">
            <v:imagedata r:id="rId6" o:title="88"/>
            <w10:anchorlock/>
          </v:shape>
        </w:pict>
      </w:r>
      <w:r>
        <w:rPr>
          <w:rFonts w:hint="eastAsia"/>
          <w:sz w:val="28"/>
        </w:rPr>
        <w:t>台的正前方，然后用回转制动器将塔机的回转锁紧。</w:t>
      </w:r>
    </w:p>
    <w:p w:rsidR="00BB0B66">
      <w:pPr>
        <w:pStyle w:val="Normal0"/>
        <w:rPr>
          <w:sz w:val="28"/>
        </w:rPr>
      </w:pPr>
      <w:r>
        <w:rPr>
          <w:rFonts w:hint="eastAsia"/>
          <w:sz w:val="28"/>
        </w:rPr>
        <w:t>14</w:t>
      </w:r>
      <w:r>
        <w:rPr>
          <w:rFonts w:hint="eastAsia"/>
          <w:sz w:val="28"/>
        </w:rPr>
        <w:t>、顶升过程中，严禁回转起重臂或开动小车或开动起升机构。</w:t>
      </w:r>
    </w:p>
    <w:p w:rsidR="00BB0B66">
      <w:pPr>
        <w:pStyle w:val="Normal0"/>
        <w:rPr>
          <w:sz w:val="28"/>
        </w:rPr>
      </w:pPr>
      <w:r>
        <w:rPr>
          <w:rFonts w:hint="eastAsia"/>
          <w:sz w:val="28"/>
        </w:rPr>
        <w:t>二、接地装置</w:t>
      </w:r>
    </w:p>
    <w:p w:rsidR="00BB0B66">
      <w:pPr>
        <w:pStyle w:val="Normal0"/>
        <w:ind w:firstLine="570"/>
        <w:rPr>
          <w:sz w:val="28"/>
        </w:rPr>
      </w:pPr>
      <w:r>
        <w:rPr>
          <w:rFonts w:hint="eastAsia"/>
          <w:sz w:val="28"/>
        </w:rPr>
        <w:t>塔式起重机避雷针的接地和保护接地必须按图规定制作，此接地材料、安装、维护均由用户负责。接地装置必须符合下列要求：</w:t>
      </w:r>
    </w:p>
    <w:p w:rsidR="00BB0B66">
      <w:pPr>
        <w:pStyle w:val="Normal0"/>
        <w:ind w:firstLine="570"/>
        <w:rPr>
          <w:sz w:val="28"/>
        </w:rPr>
      </w:pPr>
      <w:r>
        <w:rPr>
          <w:rFonts w:hint="eastAsia"/>
          <w:sz w:val="28"/>
        </w:rPr>
        <w:t>（</w:t>
      </w:r>
      <w:r>
        <w:rPr>
          <w:rFonts w:hint="eastAsia"/>
          <w:sz w:val="28"/>
        </w:rPr>
        <w:t>1</w:t>
      </w:r>
      <w:r>
        <w:rPr>
          <w:rFonts w:hint="eastAsia"/>
          <w:sz w:val="28"/>
        </w:rPr>
        <w:t>）将接地保护装置的电缆与任何一根主弦杆的连接螺栓连接并清除连接处螺栓及螺母的涂料，以保证接触良好。</w:t>
      </w:r>
    </w:p>
    <w:p w:rsidR="00BB0B66">
      <w:pPr>
        <w:pStyle w:val="Normal0"/>
        <w:ind w:firstLine="570"/>
        <w:rPr>
          <w:sz w:val="28"/>
        </w:rPr>
      </w:pPr>
      <w:r>
        <w:rPr>
          <w:rFonts w:hint="eastAsia"/>
          <w:sz w:val="28"/>
        </w:rPr>
        <w:t>（</w:t>
      </w:r>
      <w:r>
        <w:rPr>
          <w:rFonts w:hint="eastAsia"/>
          <w:sz w:val="28"/>
        </w:rPr>
        <w:t>2</w:t>
      </w:r>
      <w:r>
        <w:rPr>
          <w:rFonts w:hint="eastAsia"/>
          <w:sz w:val="28"/>
        </w:rPr>
        <w:t>）置于地基固定连接的底架不允许作避雷器用。</w:t>
      </w:r>
    </w:p>
    <w:p w:rsidR="00BB0B66">
      <w:pPr>
        <w:pStyle w:val="Normal0"/>
        <w:ind w:firstLine="570"/>
        <w:rPr>
          <w:sz w:val="28"/>
        </w:rPr>
      </w:pPr>
      <w:r>
        <w:rPr>
          <w:rFonts w:hint="eastAsia"/>
          <w:sz w:val="28"/>
        </w:rPr>
        <w:t>（</w:t>
      </w:r>
      <w:r>
        <w:rPr>
          <w:rFonts w:hint="eastAsia"/>
          <w:sz w:val="28"/>
        </w:rPr>
        <w:t>3</w:t>
      </w:r>
      <w:r>
        <w:rPr>
          <w:rFonts w:hint="eastAsia"/>
          <w:sz w:val="28"/>
        </w:rPr>
        <w:t>）接地保护避雷器的电阴不得大于</w:t>
      </w:r>
      <w:r>
        <w:rPr>
          <w:rFonts w:hint="eastAsia"/>
          <w:sz w:val="28"/>
        </w:rPr>
        <w:t>4</w:t>
      </w:r>
      <w:r>
        <w:rPr>
          <w:rFonts w:hint="eastAsia"/>
          <w:sz w:val="28"/>
        </w:rPr>
        <w:t>欧姆。</w:t>
      </w:r>
    </w:p>
    <w:p w:rsidR="00BB0B66">
      <w:pPr>
        <w:pStyle w:val="Normal0"/>
        <w:ind w:firstLine="570"/>
        <w:rPr>
          <w:sz w:val="28"/>
        </w:rPr>
      </w:pPr>
      <w:r>
        <w:rPr>
          <w:rFonts w:hint="eastAsia"/>
          <w:sz w:val="28"/>
        </w:rPr>
        <w:t>（</w:t>
      </w:r>
      <w:r>
        <w:rPr>
          <w:rFonts w:hint="eastAsia"/>
          <w:sz w:val="28"/>
        </w:rPr>
        <w:t>4</w:t>
      </w:r>
      <w:r>
        <w:rPr>
          <w:rFonts w:hint="eastAsia"/>
          <w:sz w:val="28"/>
        </w:rPr>
        <w:t>）接地保护装置应由专门人员安装，并定期检查接线及电阻。</w:t>
      </w:r>
    </w:p>
    <w:p w:rsidR="00BB0B66">
      <w:pPr>
        <w:pStyle w:val="Normal0"/>
        <w:ind w:firstLine="570"/>
        <w:rPr>
          <w:sz w:val="28"/>
        </w:rPr>
      </w:pPr>
      <w:r>
        <w:rPr>
          <w:rFonts w:hint="eastAsia"/>
          <w:sz w:val="28"/>
        </w:rPr>
        <w:t>三、塔式起重机的安装步骤：</w:t>
      </w:r>
    </w:p>
    <w:p w:rsidR="00BB0B66">
      <w:pPr>
        <w:pStyle w:val="Normal0"/>
        <w:ind w:firstLine="570"/>
        <w:rPr>
          <w:sz w:val="28"/>
        </w:rPr>
      </w:pPr>
      <w:r>
        <w:rPr>
          <w:rFonts w:hint="eastAsia"/>
          <w:sz w:val="28"/>
        </w:rPr>
        <w:t>（一）塔式起重机的组装顺序</w:t>
      </w:r>
    </w:p>
    <w:p w:rsidR="00BB0B66">
      <w:pPr>
        <w:pStyle w:val="Normal0"/>
        <w:ind w:firstLine="570"/>
        <w:rPr>
          <w:sz w:val="28"/>
        </w:rPr>
      </w:pPr>
      <w:r>
        <w:rPr>
          <w:rFonts w:hint="eastAsia"/>
          <w:sz w:val="28"/>
        </w:rPr>
        <w:t>（</w:t>
      </w:r>
      <w:r>
        <w:rPr>
          <w:rFonts w:hint="eastAsia"/>
          <w:sz w:val="28"/>
        </w:rPr>
        <w:t>1</w:t>
      </w:r>
      <w:r>
        <w:rPr>
          <w:rFonts w:hint="eastAsia"/>
          <w:sz w:val="28"/>
        </w:rPr>
        <w:t>）塔式起</w:t>
      </w:r>
      <w:r>
        <w:rPr>
          <w:rFonts w:hint="eastAsia"/>
          <w:sz w:val="28"/>
        </w:rPr>
        <w:t>重机的组装顺序</w:t>
      </w:r>
    </w:p>
    <w:p w:rsidR="00BB0B66">
      <w:pPr>
        <w:pStyle w:val="Normal0"/>
        <w:ind w:firstLine="570"/>
        <w:rPr>
          <w:sz w:val="28"/>
        </w:rPr>
        <w:sectPr>
          <w:type w:val="nextPage"/>
          <w:pgSz w:w="11906" w:h="16838"/>
          <w:pgMar w:top="1440" w:right="1797" w:bottom="1440" w:left="1797" w:header="851" w:footer="992" w:gutter="0"/>
          <w:pgNumType w:start="11"/>
          <w:cols w:space="708"/>
          <w:titlePg w:val="0"/>
          <w:docGrid w:type="linesAndChars" w:linePitch="312"/>
        </w:sectPr>
      </w:pPr>
      <w:r>
        <w:rPr>
          <w:rFonts w:hint="eastAsia"/>
          <w:sz w:val="28"/>
        </w:rPr>
        <w:t>（</w:t>
      </w:r>
      <w:r>
        <w:rPr>
          <w:rFonts w:hint="eastAsia"/>
          <w:sz w:val="28"/>
        </w:rPr>
        <w:t>2</w:t>
      </w:r>
      <w:r>
        <w:rPr>
          <w:rFonts w:hint="eastAsia"/>
          <w:sz w:val="28"/>
        </w:rPr>
        <w:t>）安装压重底架或预埋固定支腿。</w:t>
      </w:r>
    </w:p>
    <w:p w:rsidR="00BB0B66">
      <w:pPr>
        <w:pStyle w:val="Normal0"/>
        <w:ind w:firstLine="570"/>
        <w:rPr>
          <w:sz w:val="28"/>
        </w:rPr>
      </w:pPr>
      <w:r>
        <w:rPr>
          <w:rFonts w:hint="eastAsia"/>
          <w:sz w:val="28"/>
        </w:rPr>
        <w:t>（</w:t>
      </w:r>
      <w:r>
        <w:rPr>
          <w:rFonts w:hint="eastAsia"/>
          <w:sz w:val="28"/>
        </w:rPr>
        <w:t>3</w:t>
      </w:r>
      <w:r>
        <w:rPr>
          <w:rFonts w:hint="eastAsia"/>
          <w:sz w:val="28"/>
        </w:rPr>
        <w:t>）在压重底架上安装两节普通标准节或在固定支腿上安装两节加强标准节和节普通标准节。</w:t>
      </w:r>
    </w:p>
    <w:p w:rsidR="00BB0B66">
      <w:pPr>
        <w:pStyle w:val="Normal0"/>
        <w:ind w:firstLine="570"/>
        <w:rPr>
          <w:sz w:val="28"/>
        </w:rPr>
      </w:pPr>
      <w:r>
        <w:rPr>
          <w:rFonts w:hint="eastAsia"/>
          <w:sz w:val="28"/>
        </w:rPr>
        <w:t>（</w:t>
      </w:r>
      <w:r>
        <w:rPr>
          <w:rFonts w:hint="eastAsia"/>
          <w:sz w:val="28"/>
        </w:rPr>
        <w:t>4</w:t>
      </w:r>
      <w:r>
        <w:rPr>
          <w:rFonts w:hint="eastAsia"/>
          <w:sz w:val="28"/>
        </w:rPr>
        <w:t>）安装顶升套架</w:t>
      </w:r>
    </w:p>
    <w:p w:rsidR="00BB0B66">
      <w:pPr>
        <w:pStyle w:val="Normal0"/>
        <w:ind w:firstLine="570"/>
        <w:rPr>
          <w:sz w:val="28"/>
        </w:rPr>
      </w:pPr>
      <w:r>
        <w:rPr>
          <w:rFonts w:hint="eastAsia"/>
          <w:sz w:val="28"/>
        </w:rPr>
        <w:t>（</w:t>
      </w:r>
      <w:r>
        <w:rPr>
          <w:rFonts w:hint="eastAsia"/>
          <w:sz w:val="28"/>
        </w:rPr>
        <w:t>5</w:t>
      </w:r>
      <w:r>
        <w:rPr>
          <w:rFonts w:hint="eastAsia"/>
          <w:sz w:val="28"/>
        </w:rPr>
        <w:t>）安装固转支承总成</w:t>
      </w:r>
    </w:p>
    <w:p w:rsidR="00BB0B66">
      <w:pPr>
        <w:pStyle w:val="Normal0"/>
        <w:ind w:firstLine="570"/>
        <w:rPr>
          <w:sz w:val="28"/>
        </w:rPr>
      </w:pPr>
      <w:r>
        <w:rPr>
          <w:rFonts w:hint="eastAsia"/>
          <w:sz w:val="28"/>
        </w:rPr>
        <w:t>（</w:t>
      </w:r>
      <w:r>
        <w:rPr>
          <w:rFonts w:hint="eastAsia"/>
          <w:sz w:val="28"/>
        </w:rPr>
        <w:t>6</w:t>
      </w:r>
      <w:r>
        <w:rPr>
          <w:rFonts w:hint="eastAsia"/>
          <w:sz w:val="28"/>
        </w:rPr>
        <w:t>）安装塔顶总成</w:t>
      </w:r>
    </w:p>
    <w:p w:rsidR="00BB0B66">
      <w:pPr>
        <w:pStyle w:val="Normal0"/>
        <w:ind w:firstLine="570"/>
        <w:rPr>
          <w:sz w:val="28"/>
        </w:rPr>
      </w:pPr>
      <w:r>
        <w:rPr>
          <w:rFonts w:hint="eastAsia"/>
          <w:sz w:val="28"/>
        </w:rPr>
        <w:t>（</w:t>
      </w:r>
      <w:r>
        <w:rPr>
          <w:rFonts w:hint="eastAsia"/>
          <w:sz w:val="28"/>
        </w:rPr>
        <w:t>7</w:t>
      </w:r>
      <w:r>
        <w:rPr>
          <w:rFonts w:hint="eastAsia"/>
          <w:sz w:val="28"/>
        </w:rPr>
        <w:t>）安装平衡臂总成及平衡臂拉杆</w:t>
      </w:r>
    </w:p>
    <w:p w:rsidR="00BB0B66">
      <w:pPr>
        <w:pStyle w:val="Normal0"/>
        <w:ind w:firstLine="570"/>
        <w:rPr>
          <w:sz w:val="28"/>
        </w:rPr>
      </w:pPr>
      <w:r>
        <w:rPr>
          <w:rFonts w:hint="eastAsia"/>
          <w:sz w:val="28"/>
        </w:rPr>
        <w:t>（</w:t>
      </w:r>
      <w:r>
        <w:rPr>
          <w:rFonts w:hint="eastAsia"/>
          <w:sz w:val="28"/>
        </w:rPr>
        <w:t>8</w:t>
      </w:r>
      <w:r>
        <w:rPr>
          <w:rFonts w:hint="eastAsia"/>
          <w:sz w:val="28"/>
        </w:rPr>
        <w:t>）吊装一块</w:t>
      </w:r>
      <w:r>
        <w:rPr>
          <w:rFonts w:hint="eastAsia"/>
          <w:sz w:val="28"/>
        </w:rPr>
        <w:t>1.6</w:t>
      </w:r>
      <w:r>
        <w:rPr>
          <w:rFonts w:hint="eastAsia"/>
          <w:sz w:val="28"/>
        </w:rPr>
        <w:t>吨平衡重放置于平衡臂根部</w:t>
      </w:r>
    </w:p>
    <w:p w:rsidR="00BB0B66">
      <w:pPr>
        <w:pStyle w:val="Normal0"/>
        <w:ind w:firstLine="570"/>
        <w:rPr>
          <w:sz w:val="28"/>
        </w:rPr>
      </w:pPr>
      <w:r>
        <w:rPr>
          <w:rFonts w:hint="eastAsia"/>
          <w:sz w:val="28"/>
        </w:rPr>
        <w:t>（</w:t>
      </w:r>
      <w:r>
        <w:rPr>
          <w:rFonts w:hint="eastAsia"/>
          <w:sz w:val="28"/>
        </w:rPr>
        <w:t>9</w:t>
      </w:r>
      <w:r>
        <w:rPr>
          <w:rFonts w:hint="eastAsia"/>
          <w:sz w:val="28"/>
        </w:rPr>
        <w:t>）安装司机室</w:t>
      </w:r>
    </w:p>
    <w:p w:rsidR="00BB0B66">
      <w:pPr>
        <w:pStyle w:val="Normal0"/>
        <w:ind w:firstLine="570"/>
        <w:rPr>
          <w:sz w:val="28"/>
        </w:rPr>
      </w:pPr>
      <w:r>
        <w:rPr>
          <w:rFonts w:hint="eastAsia"/>
          <w:sz w:val="28"/>
        </w:rPr>
        <w:t>（</w:t>
      </w:r>
      <w:r>
        <w:rPr>
          <w:rFonts w:hint="eastAsia"/>
          <w:sz w:val="28"/>
        </w:rPr>
        <w:t>10</w:t>
      </w:r>
      <w:r>
        <w:rPr>
          <w:rFonts w:hint="eastAsia"/>
          <w:sz w:val="28"/>
        </w:rPr>
        <w:t>）安装起重臂及起重臂拉杆</w:t>
      </w:r>
    </w:p>
    <w:p w:rsidR="00BB0B66">
      <w:pPr>
        <w:pStyle w:val="Normal0"/>
        <w:ind w:firstLine="570"/>
        <w:rPr>
          <w:sz w:val="28"/>
        </w:rPr>
      </w:pPr>
      <w:r>
        <w:rPr>
          <w:rFonts w:hint="eastAsia"/>
          <w:sz w:val="28"/>
        </w:rPr>
        <w:t>（</w:t>
      </w:r>
      <w:r>
        <w:rPr>
          <w:rFonts w:hint="eastAsia"/>
          <w:sz w:val="28"/>
        </w:rPr>
        <w:t>11</w:t>
      </w:r>
      <w:r>
        <w:rPr>
          <w:rFonts w:hint="eastAsia"/>
          <w:sz w:val="28"/>
        </w:rPr>
        <w:t>）根据起重臂臂长安装规定的平衡重</w:t>
      </w:r>
    </w:p>
    <w:p w:rsidR="00BB0B66">
      <w:pPr>
        <w:pStyle w:val="Normal0"/>
        <w:ind w:firstLine="570"/>
        <w:rPr>
          <w:sz w:val="28"/>
        </w:rPr>
      </w:pPr>
      <w:r>
        <w:rPr>
          <w:rFonts w:hint="eastAsia"/>
          <w:sz w:val="28"/>
        </w:rPr>
        <w:t>（</w:t>
      </w:r>
      <w:r>
        <w:rPr>
          <w:rFonts w:hint="eastAsia"/>
          <w:sz w:val="28"/>
        </w:rPr>
        <w:t>12</w:t>
      </w:r>
      <w:r>
        <w:rPr>
          <w:rFonts w:hint="eastAsia"/>
          <w:sz w:val="28"/>
        </w:rPr>
        <w:t>）顶升加节</w:t>
      </w:r>
    </w:p>
    <w:p w:rsidR="00BB0B66">
      <w:pPr>
        <w:pStyle w:val="Normal0"/>
        <w:ind w:firstLine="570"/>
        <w:rPr>
          <w:sz w:val="28"/>
        </w:rPr>
      </w:pPr>
      <w:r>
        <w:rPr>
          <w:rFonts w:hint="eastAsia"/>
          <w:sz w:val="28"/>
        </w:rPr>
        <w:t>（</w:t>
      </w:r>
      <w:r>
        <w:rPr>
          <w:rFonts w:hint="eastAsia"/>
          <w:sz w:val="28"/>
        </w:rPr>
        <w:t>13</w:t>
      </w:r>
      <w:r>
        <w:rPr>
          <w:rFonts w:hint="eastAsia"/>
          <w:sz w:val="28"/>
        </w:rPr>
        <w:t>）按规定高度附着加固</w:t>
      </w:r>
    </w:p>
    <w:p w:rsidR="00BB0B66">
      <w:pPr>
        <w:pStyle w:val="Normal0"/>
        <w:ind w:firstLine="570"/>
        <w:rPr>
          <w:sz w:val="28"/>
        </w:rPr>
      </w:pPr>
      <w:r>
        <w:rPr>
          <w:rFonts w:hint="eastAsia"/>
          <w:sz w:val="28"/>
        </w:rPr>
        <w:t>（二）装压重底架或预埋固定支腿或井字架预埋螺栓</w:t>
      </w:r>
    </w:p>
    <w:p w:rsidR="00BB0B66">
      <w:pPr>
        <w:pStyle w:val="Normal0"/>
        <w:ind w:firstLine="570"/>
        <w:rPr>
          <w:sz w:val="28"/>
        </w:rPr>
      </w:pPr>
      <w:r>
        <w:rPr>
          <w:rFonts w:hint="eastAsia"/>
          <w:sz w:val="28"/>
        </w:rPr>
        <w:t>将底架固定螺栓穿入底架四周安装孔内，再将螺栓放</w:t>
      </w:r>
      <w:r>
        <w:rPr>
          <w:rFonts w:hint="eastAsia"/>
          <w:sz w:val="28"/>
        </w:rPr>
        <w:t>入钢筋网中并与钢筋网焊接牢固，再浇注混凝土。</w:t>
      </w:r>
    </w:p>
    <w:p w:rsidR="00BB0B66">
      <w:pPr>
        <w:pStyle w:val="Normal0"/>
        <w:ind w:firstLine="570"/>
        <w:outlineLvl w:val="0"/>
        <w:rPr>
          <w:sz w:val="28"/>
        </w:rPr>
      </w:pPr>
      <w:r>
        <w:rPr>
          <w:rFonts w:hint="eastAsia"/>
          <w:sz w:val="28"/>
        </w:rPr>
        <w:t>（三）固定支腿的安装</w:t>
      </w:r>
    </w:p>
    <w:p w:rsidR="00BB0B66">
      <w:pPr>
        <w:pStyle w:val="Normal0"/>
        <w:ind w:firstLine="570"/>
        <w:rPr>
          <w:sz w:val="28"/>
        </w:rPr>
        <w:sectPr>
          <w:type w:val="nextPage"/>
          <w:pgSz w:w="11906" w:h="16838"/>
          <w:pgMar w:top="1440" w:right="1797" w:bottom="1440" w:left="1797" w:header="851" w:footer="992" w:gutter="0"/>
          <w:pgNumType w:start="12"/>
          <w:cols w:space="708"/>
          <w:titlePg w:val="0"/>
          <w:docGrid w:type="linesAndChars" w:linePitch="312"/>
        </w:sectPr>
      </w:pPr>
      <w:r>
        <w:rPr>
          <w:rFonts w:hint="eastAsia"/>
          <w:sz w:val="28"/>
        </w:rPr>
        <w:t>为了便于施工，当钢筋捆扎到一定程序时，将与加强标准节用螺栓连接在一起的四个固定支腿吊入钢筋网内；四个固定支腿周围的钢筋数量不得减少或切断；当主筋通过支腿有困难时，允许主筋避让。注意：为保证固定支腿上平面的平面度，请先将四个固定支腿与加强标准节用螺栓连接在一起，然后吊入钢筋网内浇注混凝土，</w:t>
      </w:r>
      <w:r>
        <w:rPr>
          <w:rFonts w:hint="eastAsia"/>
          <w:sz w:val="28"/>
        </w:rPr>
        <w:t>必须保证预埋后标准节中心线与水平面的垂直度应小于</w:t>
      </w:r>
      <w:r>
        <w:rPr>
          <w:rFonts w:hint="eastAsia"/>
          <w:sz w:val="28"/>
        </w:rPr>
        <w:t>2/1000</w:t>
      </w:r>
    </w:p>
    <w:p w:rsidR="00BB0B66">
      <w:pPr>
        <w:pStyle w:val="Normal0"/>
        <w:ind w:firstLine="570"/>
        <w:rPr>
          <w:sz w:val="28"/>
        </w:rPr>
      </w:pPr>
      <w:r>
        <w:rPr>
          <w:rFonts w:hint="eastAsia"/>
          <w:sz w:val="28"/>
        </w:rPr>
        <w:t>；固定支腿周围混凝土的充填率必须达到</w:t>
      </w:r>
      <w:r>
        <w:rPr>
          <w:rFonts w:hint="eastAsia"/>
          <w:sz w:val="28"/>
        </w:rPr>
        <w:t>95%</w:t>
      </w:r>
      <w:r>
        <w:rPr>
          <w:rFonts w:hint="eastAsia"/>
          <w:sz w:val="28"/>
        </w:rPr>
        <w:t>以上。</w:t>
      </w:r>
    </w:p>
    <w:p w:rsidR="00BB0B66">
      <w:pPr>
        <w:pStyle w:val="Normal0"/>
        <w:ind w:firstLine="570"/>
        <w:outlineLvl w:val="0"/>
        <w:rPr>
          <w:sz w:val="28"/>
        </w:rPr>
      </w:pPr>
      <w:r>
        <w:rPr>
          <w:rFonts w:hint="eastAsia"/>
          <w:sz w:val="28"/>
        </w:rPr>
        <w:t>（四）、安装三节加强标准节</w:t>
      </w:r>
    </w:p>
    <w:p w:rsidR="00BB0B66">
      <w:pPr>
        <w:pStyle w:val="Normal0"/>
        <w:ind w:firstLine="570"/>
        <w:rPr>
          <w:sz w:val="28"/>
        </w:rPr>
      </w:pPr>
      <w:r>
        <w:rPr>
          <w:rFonts w:hint="eastAsia"/>
          <w:sz w:val="28"/>
        </w:rPr>
        <w:t>把加强标准节吊装在固定支腿上，用</w:t>
      </w:r>
      <w:r>
        <w:rPr>
          <w:rFonts w:hint="eastAsia"/>
          <w:sz w:val="28"/>
        </w:rPr>
        <w:t>8</w:t>
      </w:r>
      <w:r>
        <w:rPr>
          <w:rFonts w:hint="eastAsia"/>
          <w:sz w:val="28"/>
        </w:rPr>
        <w:t>件</w:t>
      </w:r>
      <w:r>
        <w:rPr>
          <w:rFonts w:hint="eastAsia"/>
          <w:sz w:val="28"/>
        </w:rPr>
        <w:t>M30</w:t>
      </w:r>
      <w:r>
        <w:rPr>
          <w:rFonts w:hint="eastAsia"/>
          <w:sz w:val="28"/>
        </w:rPr>
        <w:t>×</w:t>
      </w:r>
      <w:r>
        <w:rPr>
          <w:rFonts w:hint="eastAsia"/>
          <w:sz w:val="28"/>
        </w:rPr>
        <w:t>355-10.9</w:t>
      </w:r>
      <w:r>
        <w:rPr>
          <w:rFonts w:hint="eastAsia"/>
          <w:sz w:val="28"/>
        </w:rPr>
        <w:t>级高强度螺栓将标准节与固定支腿相连（此时应注意基础栉和标准节上爬梯的方向，并将标准节上有踏步的一方与准备安装平衡臂的方向一致），螺栓的预紧力矩为</w:t>
      </w:r>
      <w:r>
        <w:rPr>
          <w:rFonts w:hint="eastAsia"/>
          <w:sz w:val="28"/>
        </w:rPr>
        <w:t>1800N</w:t>
      </w:r>
      <w:r>
        <w:rPr>
          <w:rFonts w:hint="eastAsia"/>
          <w:sz w:val="28"/>
        </w:rPr>
        <w:t>·</w:t>
      </w:r>
      <w:r>
        <w:rPr>
          <w:rFonts w:hint="eastAsia"/>
          <w:sz w:val="28"/>
        </w:rPr>
        <w:tab/>
        <w:t>m</w:t>
      </w:r>
      <w:r>
        <w:rPr>
          <w:rFonts w:hint="eastAsia"/>
          <w:sz w:val="28"/>
        </w:rPr>
        <w:t>（双螺母防松）；安装时应将带有下电箱支架的加强标准节装在最下面。</w:t>
      </w:r>
    </w:p>
    <w:p w:rsidR="00BB0B66">
      <w:pPr>
        <w:pStyle w:val="Normal0"/>
        <w:ind w:firstLine="570"/>
        <w:rPr>
          <w:sz w:val="28"/>
        </w:rPr>
      </w:pPr>
      <w:r>
        <w:rPr>
          <w:rFonts w:hint="eastAsia"/>
          <w:sz w:val="28"/>
        </w:rPr>
        <w:t>以上各步的安装过程相同，本说明书只按采用固定支腿的地基型式进行说明和绘制插图。注意：吊装标准节时严禁吊在水平腹杆上，应吊在标准节的四角。</w:t>
      </w:r>
    </w:p>
    <w:p w:rsidR="00BB0B66">
      <w:pPr>
        <w:pStyle w:val="Normal0"/>
        <w:ind w:firstLine="570"/>
        <w:outlineLvl w:val="0"/>
        <w:rPr>
          <w:sz w:val="28"/>
        </w:rPr>
      </w:pPr>
      <w:r>
        <w:rPr>
          <w:rFonts w:hint="eastAsia"/>
          <w:sz w:val="28"/>
        </w:rPr>
        <w:t>（五）、安装顶升套架</w:t>
      </w:r>
    </w:p>
    <w:p w:rsidR="00BB0B66">
      <w:pPr>
        <w:pStyle w:val="Normal0"/>
        <w:ind w:firstLine="570"/>
        <w:rPr>
          <w:sz w:val="28"/>
        </w:rPr>
      </w:pPr>
      <w:r>
        <w:rPr>
          <w:sz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width:262.5pt;height:37.5pt;margin-top:152pt;margin-left:79pt;mso-wrap-style:square;position:absolute;z-index:251660288" filled="f" strokecolor="#e6e6e6" strokeweight="0.1pt">
            <v:stroke dashstyle="dashDot"/>
            <v:shadow color="#868686"/>
            <v:textpath style="font-family:'Arial Black';font-size:26pt;font-weight:bold;v-text-kern:t" trim="t" string="www.zhulong.com"/>
          </v:shape>
        </w:pict>
      </w:r>
      <w:r>
        <w:rPr>
          <w:rFonts w:hint="eastAsia"/>
          <w:sz w:val="28"/>
        </w:rPr>
        <w:t>在地面上将顶升套架立直，安装好工作平台及安全护栏，并装好液压系统，然后将爬升架吊起，套在标准节外面，并使套架上的爬抓搁在标准节的最下一个踏步上。注意：顶升套架上有油缸的一面应对准塔身上有踏步的一面套入。</w:t>
      </w:r>
    </w:p>
    <w:p w:rsidR="00BB0B66">
      <w:pPr>
        <w:pStyle w:val="Normal0"/>
        <w:ind w:firstLine="570"/>
        <w:outlineLvl w:val="0"/>
        <w:rPr>
          <w:sz w:val="28"/>
        </w:rPr>
      </w:pPr>
      <w:r>
        <w:rPr>
          <w:rFonts w:hint="eastAsia"/>
          <w:sz w:val="28"/>
        </w:rPr>
        <w:t>（六）安装回转支承总成</w:t>
      </w:r>
    </w:p>
    <w:p w:rsidR="00BB0B66">
      <w:pPr>
        <w:pStyle w:val="Normal0"/>
        <w:ind w:firstLine="570"/>
        <w:rPr>
          <w:sz w:val="28"/>
        </w:rPr>
      </w:pPr>
      <w:r>
        <w:rPr>
          <w:rFonts w:hint="eastAsia"/>
          <w:sz w:val="28"/>
        </w:rPr>
        <w:t>在地面上先将上、下支座以及回转机构、回转支承、平台等装为一体，然后将这一套部件吊起安装在塔身标准节上，用</w:t>
      </w:r>
      <w:r>
        <w:rPr>
          <w:rFonts w:hint="eastAsia"/>
          <w:sz w:val="28"/>
        </w:rPr>
        <w:t>4</w:t>
      </w:r>
      <w:r>
        <w:rPr>
          <w:rFonts w:hint="eastAsia"/>
          <w:sz w:val="28"/>
        </w:rPr>
        <w:t>个（</w:t>
      </w:r>
      <w:r>
        <w:rPr>
          <w:rFonts w:hint="eastAsia"/>
          <w:sz w:val="28"/>
        </w:rPr>
        <w:t>t</w:t>
      </w:r>
      <w:r>
        <w:rPr>
          <w:rFonts w:hint="eastAsia"/>
          <w:sz w:val="28"/>
        </w:rPr>
        <w:t>）</w:t>
      </w:r>
      <w:r>
        <w:rPr>
          <w:rFonts w:hint="eastAsia"/>
          <w:sz w:val="28"/>
        </w:rPr>
        <w:t>40</w:t>
      </w:r>
      <w:r>
        <w:rPr>
          <w:rFonts w:hint="eastAsia"/>
          <w:sz w:val="28"/>
        </w:rPr>
        <w:t>的销铀和</w:t>
      </w:r>
      <w:r>
        <w:rPr>
          <w:rFonts w:hint="eastAsia"/>
          <w:sz w:val="28"/>
        </w:rPr>
        <w:t>8</w:t>
      </w:r>
      <w:r>
        <w:rPr>
          <w:rFonts w:hint="eastAsia"/>
          <w:sz w:val="28"/>
        </w:rPr>
        <w:t>个</w:t>
      </w:r>
      <w:r>
        <w:rPr>
          <w:rFonts w:hint="eastAsia"/>
          <w:sz w:val="28"/>
        </w:rPr>
        <w:t>M30</w:t>
      </w:r>
      <w:r>
        <w:rPr>
          <w:rFonts w:hint="eastAsia"/>
          <w:sz w:val="28"/>
        </w:rPr>
        <w:t>的高强度螺栓分别连接顶升套架和塔身标准节。注意：安装回转支承总成必须注意力向以使人员通行方便且能正确安装司机室，司机室的正确位置应在塔机起重臂的右下</w:t>
      </w:r>
      <w:r>
        <w:rPr>
          <w:rFonts w:hint="eastAsia"/>
          <w:sz w:val="28"/>
        </w:rPr>
        <w:t>方。</w:t>
      </w:r>
    </w:p>
    <w:p w:rsidR="00BB0B66">
      <w:pPr>
        <w:pStyle w:val="Normal0"/>
        <w:ind w:firstLine="570"/>
        <w:outlineLvl w:val="0"/>
        <w:rPr>
          <w:sz w:val="28"/>
        </w:rPr>
        <w:sectPr>
          <w:type w:val="nextPage"/>
          <w:pgSz w:w="11906" w:h="16838"/>
          <w:pgMar w:top="1440" w:right="1797" w:bottom="1440" w:left="1797" w:header="851" w:footer="992" w:gutter="0"/>
          <w:pgNumType w:start="13"/>
          <w:cols w:space="708"/>
          <w:titlePg w:val="0"/>
          <w:docGrid w:type="linesAndChars" w:linePitch="312"/>
        </w:sectPr>
      </w:pPr>
      <w:r>
        <w:rPr>
          <w:rFonts w:hint="eastAsia"/>
          <w:sz w:val="28"/>
        </w:rPr>
        <w:t>（七）安装回转塔身</w:t>
      </w:r>
    </w:p>
    <w:p w:rsidR="00BB0B66">
      <w:pPr>
        <w:pStyle w:val="Normal0"/>
        <w:ind w:firstLine="570"/>
        <w:rPr>
          <w:sz w:val="28"/>
        </w:rPr>
      </w:pPr>
      <w:r>
        <w:rPr>
          <w:rFonts w:hint="eastAsia"/>
          <w:sz w:val="28"/>
        </w:rPr>
        <w:t>将回转塔身吊起安装在上支座上，用</w:t>
      </w:r>
      <w:r>
        <w:rPr>
          <w:rFonts w:hint="eastAsia"/>
          <w:sz w:val="28"/>
        </w:rPr>
        <w:t>8</w:t>
      </w:r>
      <w:r>
        <w:rPr>
          <w:rFonts w:hint="eastAsia"/>
          <w:sz w:val="28"/>
        </w:rPr>
        <w:t>个</w:t>
      </w:r>
      <w:r>
        <w:rPr>
          <w:rFonts w:hint="eastAsia"/>
          <w:sz w:val="28"/>
        </w:rPr>
        <w:t>M30</w:t>
      </w:r>
      <w:r>
        <w:rPr>
          <w:rFonts w:hint="eastAsia"/>
          <w:sz w:val="28"/>
        </w:rPr>
        <w:t>×</w:t>
      </w:r>
      <w:r>
        <w:rPr>
          <w:rFonts w:hint="eastAsia"/>
          <w:sz w:val="28"/>
        </w:rPr>
        <w:t>344-10.9</w:t>
      </w:r>
      <w:r>
        <w:rPr>
          <w:rFonts w:hint="eastAsia"/>
          <w:sz w:val="28"/>
        </w:rPr>
        <w:t>级高强度螺栓将回转塔身和上支座连接到一起，螺栓的预紧力矩为</w:t>
      </w:r>
      <w:r>
        <w:rPr>
          <w:rFonts w:hint="eastAsia"/>
          <w:sz w:val="28"/>
        </w:rPr>
        <w:t>1800N</w:t>
      </w:r>
      <w:r>
        <w:rPr>
          <w:rFonts w:hint="eastAsia"/>
          <w:sz w:val="28"/>
        </w:rPr>
        <w:t>·</w:t>
      </w:r>
      <w:r>
        <w:rPr>
          <w:rFonts w:hint="eastAsia"/>
          <w:sz w:val="28"/>
        </w:rPr>
        <w:t>M</w:t>
      </w:r>
      <w:r>
        <w:rPr>
          <w:rFonts w:hint="eastAsia"/>
          <w:sz w:val="28"/>
        </w:rPr>
        <w:t>（双螺母防松）；为安装方便可以在地面将回转塔身与回转支承总成联接成一体，与回转支承总成一起吊装。注意：安装回转塔身时必须特别注意回转塔身内爬梯的方向，爬梯的正确方向应与塔身标准节的爬梯方向一致。</w:t>
      </w:r>
    </w:p>
    <w:p w:rsidR="00BB0B66">
      <w:pPr>
        <w:pStyle w:val="Normal0"/>
        <w:ind w:firstLine="570"/>
        <w:outlineLvl w:val="0"/>
        <w:rPr>
          <w:sz w:val="28"/>
        </w:rPr>
      </w:pPr>
      <w:r>
        <w:rPr>
          <w:rFonts w:hint="eastAsia"/>
          <w:sz w:val="28"/>
        </w:rPr>
        <w:t>（八）安装塔顶</w:t>
      </w:r>
    </w:p>
    <w:p w:rsidR="00BB0B66">
      <w:pPr>
        <w:pStyle w:val="Normal0"/>
        <w:ind w:firstLine="570"/>
        <w:rPr>
          <w:sz w:val="28"/>
        </w:rPr>
      </w:pPr>
      <w:r>
        <w:rPr>
          <w:rFonts w:hint="eastAsia"/>
          <w:sz w:val="28"/>
        </w:rPr>
        <w:t>吊装前应在地面上将塔顶上的工作平台、栏杆、扶梯等安装好；为安装平衡臂拉杆的方便，可在塔顶安装平衡臂一侧（有斜度的一侧）的左右两边各装上两根平衡</w:t>
      </w:r>
      <w:r>
        <w:rPr>
          <w:rFonts w:hint="eastAsia"/>
          <w:sz w:val="28"/>
        </w:rPr>
        <w:t>臂拉杆。吊装时应将塔顶垂直的一侧对准上支座的起重臂方向。用</w:t>
      </w:r>
      <w:r>
        <w:rPr>
          <w:rFonts w:hint="eastAsia"/>
          <w:sz w:val="28"/>
        </w:rPr>
        <w:t>4</w:t>
      </w:r>
      <w:r>
        <w:rPr>
          <w:rFonts w:hint="eastAsia"/>
          <w:sz w:val="28"/>
        </w:rPr>
        <w:t>件φ</w:t>
      </w:r>
      <w:r>
        <w:rPr>
          <w:rFonts w:hint="eastAsia"/>
          <w:sz w:val="28"/>
        </w:rPr>
        <w:t>50</w:t>
      </w:r>
      <w:r>
        <w:rPr>
          <w:rFonts w:hint="eastAsia"/>
          <w:sz w:val="28"/>
        </w:rPr>
        <w:t>的销轴将塔顶和回转塔身连接到一起，并安装上开口销。</w:t>
      </w:r>
    </w:p>
    <w:p w:rsidR="00BB0B66">
      <w:pPr>
        <w:pStyle w:val="Normal0"/>
        <w:ind w:firstLine="570"/>
        <w:rPr>
          <w:sz w:val="28"/>
        </w:rPr>
      </w:pPr>
      <w:r>
        <w:rPr>
          <w:rFonts w:hint="eastAsia"/>
          <w:sz w:val="28"/>
        </w:rPr>
        <w:t>注意：安装塔顶时不能将方向装错，否则将不能正确安装平衡臂和起重臂。</w:t>
      </w:r>
    </w:p>
    <w:p w:rsidR="00BB0B66">
      <w:pPr>
        <w:pStyle w:val="Normal0"/>
        <w:ind w:firstLine="570"/>
        <w:outlineLvl w:val="0"/>
        <w:rPr>
          <w:sz w:val="28"/>
        </w:rPr>
      </w:pPr>
      <w:r>
        <w:rPr>
          <w:rFonts w:hint="eastAsia"/>
          <w:sz w:val="28"/>
        </w:rPr>
        <w:t>（九）安装司机室</w:t>
      </w:r>
    </w:p>
    <w:p w:rsidR="00BB0B66">
      <w:pPr>
        <w:pStyle w:val="Normal0"/>
        <w:ind w:firstLine="570"/>
        <w:rPr>
          <w:sz w:val="28"/>
        </w:rPr>
      </w:pPr>
      <w:r>
        <w:rPr>
          <w:rFonts w:hint="eastAsia"/>
          <w:sz w:val="28"/>
        </w:rPr>
        <w:t>将司机室内的电气设备安装齐全后，吊起司机室安装在上支座右平台的前端，对准安装耳板上孔的位置，然后用销轴连接并张开开口销。司机室也可以在地面上与回转支承总成组装好，作为一个整体吊装。</w:t>
      </w:r>
    </w:p>
    <w:p w:rsidR="00BB0B66">
      <w:pPr>
        <w:pStyle w:val="Normal0"/>
        <w:ind w:firstLine="570"/>
        <w:outlineLvl w:val="0"/>
        <w:rPr>
          <w:sz w:val="28"/>
        </w:rPr>
      </w:pPr>
      <w:r>
        <w:rPr>
          <w:rFonts w:hint="eastAsia"/>
          <w:sz w:val="28"/>
        </w:rPr>
        <w:t>（十）安装平衡臂及平衡臂拉杆</w:t>
      </w:r>
    </w:p>
    <w:p w:rsidR="00BB0B66">
      <w:pPr>
        <w:pStyle w:val="Normal0"/>
        <w:ind w:firstLine="570"/>
        <w:rPr>
          <w:sz w:val="28"/>
        </w:rPr>
        <w:sectPr>
          <w:type w:val="nextPage"/>
          <w:pgSz w:w="11906" w:h="16838"/>
          <w:pgMar w:top="1440" w:right="1797" w:bottom="1440" w:left="1797" w:header="851" w:footer="992" w:gutter="0"/>
          <w:pgNumType w:start="14"/>
          <w:cols w:space="708"/>
          <w:titlePg w:val="0"/>
          <w:docGrid w:type="linesAndChars" w:linePitch="312"/>
        </w:sectPr>
      </w:pPr>
      <w:r>
        <w:rPr>
          <w:rFonts w:hint="eastAsia"/>
          <w:sz w:val="28"/>
        </w:rPr>
        <w:t>在平地上拼装好平衡臂，并将卷扬机构、配电箱、电阻箱、平</w:t>
      </w:r>
      <w:r>
        <w:rPr>
          <w:rFonts w:hint="eastAsia"/>
          <w:sz w:val="28"/>
        </w:rPr>
        <w:t>衡臂拉杆等装在平衡臂上，接好各部分所需的</w:t>
      </w:r>
    </w:p>
    <w:p w:rsidR="00BB0B66">
      <w:pPr>
        <w:pStyle w:val="Normal0"/>
        <w:ind w:firstLine="570"/>
        <w:rPr>
          <w:sz w:val="28"/>
        </w:rPr>
      </w:pPr>
      <w:r>
        <w:rPr>
          <w:rFonts w:hint="eastAsia"/>
          <w:sz w:val="28"/>
        </w:rPr>
        <w:t>电线，然后，将平衡臂吊起与回转塔身用φ</w:t>
      </w:r>
      <w:r>
        <w:rPr>
          <w:rFonts w:hint="eastAsia"/>
          <w:sz w:val="28"/>
        </w:rPr>
        <w:t>50</w:t>
      </w:r>
      <w:r>
        <w:rPr>
          <w:rFonts w:hint="eastAsia"/>
          <w:sz w:val="28"/>
        </w:rPr>
        <w:t>销铀联接完毕后，再抬起平衡臂成一角度至平衡拉杆的安装位置，安装好平衡臂拉杆后，再将吊车卸载。</w:t>
      </w:r>
    </w:p>
    <w:p w:rsidR="00BB0B66">
      <w:pPr>
        <w:pStyle w:val="Normal0"/>
        <w:ind w:firstLine="570"/>
        <w:rPr>
          <w:sz w:val="28"/>
        </w:rPr>
      </w:pPr>
      <w:r>
        <w:rPr>
          <w:rFonts w:hint="eastAsia"/>
          <w:sz w:val="28"/>
        </w:rPr>
        <w:t>为平衡臂安装方便可以在平衡臂的尾部栓一根足够长的绳子，安装时可以小幅度调整平衡臂的位置；安装平衡臂完成后，可以将该绳拴在已与塔顶连接的平衡臂拉杆上，让地面人员将拉杆至已连接在平衡臂上拉杆处即可以将两部拉杆用销轴连接为一体。该步完成后，吊装一块</w:t>
      </w:r>
      <w:r>
        <w:rPr>
          <w:rFonts w:hint="eastAsia"/>
          <w:sz w:val="28"/>
        </w:rPr>
        <w:t>2.2</w:t>
      </w:r>
      <w:r>
        <w:rPr>
          <w:rFonts w:hint="eastAsia"/>
          <w:sz w:val="28"/>
        </w:rPr>
        <w:t>吨的平衡重安放在平衡臂的根部；电气人员必须将起升机构以及回转机构的电路接好以方便安装起重臂拉杆。注意：销轴安装完成后，必须按要求</w:t>
      </w:r>
      <w:r>
        <w:rPr>
          <w:rFonts w:hint="eastAsia"/>
          <w:sz w:val="28"/>
        </w:rPr>
        <w:t>将销轴卡板、开口销、弹簧销等安装上。</w:t>
      </w:r>
    </w:p>
    <w:p w:rsidR="00BB0B66">
      <w:pPr>
        <w:pStyle w:val="Normal0"/>
        <w:ind w:firstLine="570"/>
        <w:outlineLvl w:val="0"/>
        <w:rPr>
          <w:sz w:val="28"/>
        </w:rPr>
      </w:pPr>
      <w:r>
        <w:rPr>
          <w:rFonts w:hint="eastAsia"/>
          <w:sz w:val="28"/>
        </w:rPr>
        <w:t>（十一）安装起重臂及起重臂拉杆</w:t>
      </w:r>
    </w:p>
    <w:p w:rsidR="00BB0B66">
      <w:pPr>
        <w:pStyle w:val="Normal0"/>
        <w:ind w:firstLine="570"/>
        <w:rPr>
          <w:sz w:val="28"/>
        </w:rPr>
      </w:pPr>
      <w:r>
        <w:rPr>
          <w:rFonts w:hint="eastAsia"/>
          <w:sz w:val="28"/>
        </w:rPr>
        <w:t>（</w:t>
      </w:r>
      <w:r>
        <w:rPr>
          <w:rFonts w:hint="eastAsia"/>
          <w:sz w:val="28"/>
        </w:rPr>
        <w:t>1</w:t>
      </w:r>
      <w:r>
        <w:rPr>
          <w:rFonts w:hint="eastAsia"/>
          <w:sz w:val="28"/>
        </w:rPr>
        <w:t>）起重臂节和拉杆节，次序不得混乱，空上销轴后必须装上开口销并充分张开。</w:t>
      </w:r>
    </w:p>
    <w:p w:rsidR="00BB0B66">
      <w:pPr>
        <w:pStyle w:val="Normal0"/>
        <w:ind w:firstLine="570"/>
        <w:rPr>
          <w:sz w:val="28"/>
        </w:rPr>
      </w:pPr>
      <w:r>
        <w:rPr>
          <w:rFonts w:hint="eastAsia"/>
          <w:sz w:val="28"/>
        </w:rPr>
        <w:t>（</w:t>
      </w:r>
      <w:r>
        <w:rPr>
          <w:rFonts w:hint="eastAsia"/>
          <w:sz w:val="28"/>
        </w:rPr>
        <w:t>2</w:t>
      </w:r>
      <w:r>
        <w:rPr>
          <w:rFonts w:hint="eastAsia"/>
          <w:sz w:val="28"/>
        </w:rPr>
        <w:t>）按照图组合起重臂长度，用相应销轴把它们装配在一起，把第一节臂和第节臂连接前，安上载重小车，并把小车固定在起重臂根部（注意小车吊篮位置，不能与司机室安装在同一侧）。安装起重臂前，必须先装一块</w:t>
      </w:r>
      <w:r>
        <w:rPr>
          <w:rFonts w:hint="eastAsia"/>
          <w:sz w:val="28"/>
        </w:rPr>
        <w:t>1.6</w:t>
      </w:r>
      <w:r>
        <w:rPr>
          <w:rFonts w:hint="eastAsia"/>
          <w:sz w:val="28"/>
        </w:rPr>
        <w:t>吨的平衡重在平衡臂的根部。把起重臂搁置在</w:t>
      </w:r>
      <w:r>
        <w:rPr>
          <w:rFonts w:hint="eastAsia"/>
          <w:sz w:val="28"/>
        </w:rPr>
        <w:t>1</w:t>
      </w:r>
      <w:r>
        <w:rPr>
          <w:rFonts w:hint="eastAsia"/>
          <w:sz w:val="28"/>
        </w:rPr>
        <w:t>米高左右的支架上（支架间距不大于</w:t>
      </w:r>
      <w:r>
        <w:rPr>
          <w:rFonts w:hint="eastAsia"/>
          <w:sz w:val="28"/>
        </w:rPr>
        <w:t>8</w:t>
      </w:r>
    </w:p>
    <w:p w:rsidR="00BB0B66">
      <w:pPr>
        <w:pStyle w:val="Normal0"/>
        <w:rPr>
          <w:sz w:val="28"/>
        </w:rPr>
      </w:pPr>
      <w:r>
        <w:rPr>
          <w:rFonts w:hint="eastAsia"/>
          <w:sz w:val="28"/>
        </w:rPr>
        <w:t>米），使小车离开地面。装上小车牵引机构，所有销轴都要装上开口销，并将开口销打开。</w:t>
      </w:r>
    </w:p>
    <w:p w:rsidR="00BB0B66">
      <w:pPr>
        <w:pStyle w:val="Normal0"/>
        <w:ind w:firstLine="570"/>
        <w:rPr>
          <w:sz w:val="28"/>
        </w:rPr>
      </w:pPr>
      <w:r>
        <w:rPr>
          <w:rFonts w:hint="eastAsia"/>
          <w:sz w:val="28"/>
        </w:rPr>
        <w:t>（</w:t>
      </w:r>
      <w:r>
        <w:rPr>
          <w:rFonts w:hint="eastAsia"/>
          <w:sz w:val="28"/>
        </w:rPr>
        <w:t>3</w:t>
      </w:r>
      <w:r>
        <w:rPr>
          <w:rFonts w:hint="eastAsia"/>
          <w:sz w:val="28"/>
        </w:rPr>
        <w:t>）</w:t>
      </w:r>
      <w:r>
        <w:rPr>
          <w:rFonts w:hint="eastAsia"/>
          <w:sz w:val="28"/>
        </w:rPr>
        <w:t>起重臂拉杆，用销轴把它们连接起来，落入起重臂上弦杆</w:t>
      </w:r>
      <w:r>
        <w:rPr>
          <w:rFonts w:hint="eastAsia"/>
          <w:sz w:val="28"/>
        </w:rPr>
        <w:t>上的拉杆架内，所有销轴都要装上开口销，并将开口销打开。</w:t>
      </w:r>
    </w:p>
    <w:p w:rsidR="00BB0B66">
      <w:pPr>
        <w:pStyle w:val="Normal0"/>
        <w:ind w:firstLine="570"/>
        <w:rPr>
          <w:sz w:val="28"/>
        </w:rPr>
        <w:sectPr>
          <w:type w:val="nextPage"/>
          <w:pgSz w:w="11906" w:h="16838"/>
          <w:pgMar w:top="1440" w:right="1797" w:bottom="1440" w:left="1797" w:header="851" w:footer="992" w:gutter="0"/>
          <w:pgNumType w:start="15"/>
          <w:cols w:space="708"/>
          <w:titlePg w:val="0"/>
          <w:docGrid w:type="linesAndChars" w:linePitch="312"/>
        </w:sectPr>
      </w:pPr>
      <w:r>
        <w:rPr>
          <w:rFonts w:hint="eastAsia"/>
          <w:sz w:val="28"/>
        </w:rPr>
        <w:t>（</w:t>
      </w:r>
      <w:r>
        <w:rPr>
          <w:rFonts w:hint="eastAsia"/>
          <w:sz w:val="28"/>
        </w:rPr>
        <w:t>4</w:t>
      </w:r>
      <w:r>
        <w:rPr>
          <w:rFonts w:hint="eastAsia"/>
          <w:sz w:val="28"/>
        </w:rPr>
        <w:t>）检查起重臂上的电路是否正确，并穿绕小车牢引钢丝绳。</w:t>
      </w:r>
    </w:p>
    <w:p w:rsidR="00BB0B66">
      <w:pPr>
        <w:pStyle w:val="Normal0"/>
        <w:ind w:firstLine="570"/>
        <w:rPr>
          <w:sz w:val="28"/>
        </w:rPr>
      </w:pPr>
      <w:r>
        <w:rPr>
          <w:rFonts w:hint="eastAsia"/>
          <w:sz w:val="28"/>
        </w:rPr>
        <w:t>（</w:t>
      </w:r>
      <w:r>
        <w:rPr>
          <w:rFonts w:hint="eastAsia"/>
          <w:sz w:val="28"/>
        </w:rPr>
        <w:t>5</w:t>
      </w:r>
      <w:r>
        <w:rPr>
          <w:rFonts w:hint="eastAsia"/>
          <w:sz w:val="28"/>
        </w:rPr>
        <w:t>）用汽车起重机将起重臂总成平稳提升，提升中必须保持起重臂处于水平位置，使得起重臂能够顺利地安装到回转塔身的起重臂铰点上。为起重臂安装方便可以在起重臂的前端拴一根足够长的绳子，安装时可以小幅度调整起重臂的位置。</w:t>
      </w:r>
    </w:p>
    <w:p w:rsidR="00BB0B66">
      <w:pPr>
        <w:pStyle w:val="Normal0"/>
        <w:ind w:firstLine="570"/>
        <w:rPr>
          <w:sz w:val="28"/>
        </w:rPr>
      </w:pPr>
      <w:r>
        <w:rPr>
          <w:rFonts w:hint="eastAsia"/>
          <w:sz w:val="28"/>
        </w:rPr>
        <w:t>（</w:t>
      </w:r>
      <w:r>
        <w:rPr>
          <w:rFonts w:hint="eastAsia"/>
          <w:sz w:val="28"/>
        </w:rPr>
        <w:t>6</w:t>
      </w:r>
      <w:r>
        <w:rPr>
          <w:rFonts w:hint="eastAsia"/>
          <w:sz w:val="28"/>
        </w:rPr>
        <w:t>）在起重臂与回转塔身连接完毕后，继续提升起重臂，使起重臂头部稍微抬起，并用起升机构钢丝绳通过塔顶和起重臂拉杆上的一组滑轮拉起拉杆。</w:t>
      </w:r>
      <w:r>
        <w:rPr>
          <w:rFonts w:hint="eastAsia"/>
          <w:sz w:val="28"/>
        </w:rPr>
        <w:t>先使短拉杆的连接板能够用销轴连接到塔顶的相应拉板上，然后，再调整长拉杆的高度位置，使得长拉杆的连接板也能够用销轴连接到塔顶的相应拉板上。</w:t>
      </w:r>
    </w:p>
    <w:p w:rsidR="00BB0B66">
      <w:pPr>
        <w:pStyle w:val="Normal0"/>
        <w:ind w:firstLine="570"/>
        <w:rPr>
          <w:sz w:val="28"/>
        </w:rPr>
      </w:pPr>
      <w:r>
        <w:rPr>
          <w:rFonts w:hint="eastAsia"/>
          <w:sz w:val="28"/>
        </w:rPr>
        <w:t>注意：将钢丝绳固定在拉杆耳座上，必须用</w:t>
      </w:r>
      <w:r>
        <w:rPr>
          <w:rFonts w:hint="eastAsia"/>
          <w:sz w:val="28"/>
        </w:rPr>
        <w:t>3</w:t>
      </w:r>
      <w:r>
        <w:rPr>
          <w:rFonts w:hint="eastAsia"/>
          <w:sz w:val="28"/>
        </w:rPr>
        <w:t>—</w:t>
      </w:r>
      <w:r>
        <w:rPr>
          <w:rFonts w:hint="eastAsia"/>
          <w:sz w:val="28"/>
        </w:rPr>
        <w:t>4</w:t>
      </w:r>
      <w:r>
        <w:rPr>
          <w:rFonts w:hint="eastAsia"/>
          <w:sz w:val="28"/>
        </w:rPr>
        <w:t>个钢丝绳卡将钢丝绳压紧，绳卡间距必须调整好，以免不能顺利安装拉杆。</w:t>
      </w:r>
    </w:p>
    <w:p w:rsidR="00BB0B66">
      <w:pPr>
        <w:pStyle w:val="Normal0"/>
        <w:ind w:firstLine="570"/>
        <w:rPr>
          <w:sz w:val="28"/>
        </w:rPr>
      </w:pPr>
      <w:r>
        <w:rPr>
          <w:rFonts w:hint="eastAsia"/>
          <w:sz w:val="28"/>
        </w:rPr>
        <w:t>（</w:t>
      </w:r>
      <w:r>
        <w:rPr>
          <w:rFonts w:hint="eastAsia"/>
          <w:sz w:val="28"/>
        </w:rPr>
        <w:t>7</w:t>
      </w:r>
      <w:r>
        <w:rPr>
          <w:rFonts w:hint="eastAsia"/>
          <w:sz w:val="28"/>
        </w:rPr>
        <w:t>）松弛起重机构钢丝绳，把起重臂缓慢放下，使拉杆处于紧拉状态，然后，松脱滑轮组上的起重钢丝绳。</w:t>
      </w:r>
    </w:p>
    <w:p w:rsidR="00BB0B66">
      <w:pPr>
        <w:pStyle w:val="Normal0"/>
        <w:ind w:firstLine="570"/>
        <w:outlineLvl w:val="0"/>
        <w:rPr>
          <w:sz w:val="28"/>
        </w:rPr>
      </w:pPr>
      <w:r>
        <w:rPr>
          <w:rFonts w:hint="eastAsia"/>
          <w:sz w:val="28"/>
        </w:rPr>
        <w:t>（</w:t>
      </w:r>
      <w:r>
        <w:rPr>
          <w:rFonts w:hint="eastAsia"/>
          <w:sz w:val="28"/>
        </w:rPr>
        <w:t>8</w:t>
      </w:r>
      <w:r>
        <w:rPr>
          <w:rFonts w:hint="eastAsia"/>
          <w:sz w:val="28"/>
        </w:rPr>
        <w:t>）起升钢丝绳绕绳系统</w:t>
      </w:r>
    </w:p>
    <w:p w:rsidR="00BB0B66">
      <w:pPr>
        <w:pStyle w:val="Normal0"/>
        <w:ind w:firstLine="570"/>
        <w:rPr>
          <w:sz w:val="28"/>
        </w:rPr>
      </w:pPr>
      <w:r>
        <w:rPr>
          <w:rFonts w:hint="eastAsia"/>
          <w:sz w:val="28"/>
        </w:rPr>
        <w:t>起重臂及起重臂拉杆安装完毕后，进行起升钢绳的穿绕。起升钢丝绳由起升机构卷简放出，经过排绳机构滑轮，绕过塔顶导向滑轮向下绕入起重臂根部的起重</w:t>
      </w:r>
      <w:r>
        <w:rPr>
          <w:rFonts w:hint="eastAsia"/>
          <w:sz w:val="28"/>
        </w:rPr>
        <w:t>限制器滑轮，再向前绕过载重小车和吊钩滑轮组，最后将钢丝绳固定在起重臂头部的防扭装备上，用</w:t>
      </w:r>
      <w:r>
        <w:rPr>
          <w:rFonts w:hint="eastAsia"/>
          <w:sz w:val="28"/>
        </w:rPr>
        <w:t>3</w:t>
      </w:r>
      <w:r>
        <w:rPr>
          <w:rFonts w:hint="eastAsia"/>
          <w:sz w:val="28"/>
        </w:rPr>
        <w:t>—</w:t>
      </w:r>
      <w:r>
        <w:rPr>
          <w:rFonts w:hint="eastAsia"/>
          <w:sz w:val="28"/>
        </w:rPr>
        <w:t>4</w:t>
      </w:r>
      <w:r>
        <w:rPr>
          <w:rFonts w:hint="eastAsia"/>
          <w:sz w:val="28"/>
        </w:rPr>
        <w:t>个钢丝绳卡，卡紧钢丝绳，注意调整好绳卡间距，以免载重小车与绳卡碰撞。</w:t>
      </w:r>
    </w:p>
    <w:p w:rsidR="00BB0B66">
      <w:pPr>
        <w:pStyle w:val="Normal0"/>
        <w:ind w:firstLine="570"/>
        <w:rPr>
          <w:sz w:val="28"/>
        </w:rPr>
        <w:sectPr>
          <w:type w:val="nextPage"/>
          <w:pgSz w:w="11906" w:h="16838"/>
          <w:pgMar w:top="1440" w:right="1797" w:bottom="1440" w:left="1797" w:header="851" w:footer="992" w:gutter="0"/>
          <w:pgNumType w:start="16"/>
          <w:cols w:space="708"/>
          <w:titlePg w:val="0"/>
          <w:docGrid w:type="linesAndChars" w:linePitch="312"/>
        </w:sectPr>
      </w:pPr>
    </w:p>
    <w:p w:rsidR="00BB0B66">
      <w:pPr>
        <w:pStyle w:val="Normal0"/>
        <w:ind w:firstLine="570"/>
        <w:rPr>
          <w:sz w:val="28"/>
        </w:rPr>
      </w:pPr>
      <w:r>
        <w:rPr>
          <w:rFonts w:hint="eastAsia"/>
          <w:sz w:val="28"/>
        </w:rPr>
        <w:t>绳轮系统及调整滑轮倍率装置的目的，是使起升机构的起重能力提高一倍，而起升速度降低一倍，这样，起升机构能够更加灵活地满足施工需要。</w:t>
      </w:r>
    </w:p>
    <w:p w:rsidR="00BB0B66">
      <w:pPr>
        <w:pStyle w:val="Normal0"/>
        <w:ind w:firstLine="570"/>
        <w:rPr>
          <w:sz w:val="28"/>
        </w:rPr>
      </w:pPr>
      <w:r>
        <w:rPr>
          <w:rFonts w:hint="eastAsia"/>
          <w:sz w:val="28"/>
        </w:rPr>
        <w:t>（</w:t>
      </w:r>
      <w:r>
        <w:rPr>
          <w:rFonts w:hint="eastAsia"/>
          <w:sz w:val="28"/>
        </w:rPr>
        <w:t>9</w:t>
      </w:r>
      <w:r>
        <w:rPr>
          <w:rFonts w:hint="eastAsia"/>
          <w:sz w:val="28"/>
        </w:rPr>
        <w:t>）变换倍率的方法如下：</w:t>
      </w:r>
    </w:p>
    <w:p w:rsidR="00BB0B66">
      <w:pPr>
        <w:pStyle w:val="Normal0"/>
        <w:ind w:firstLine="570"/>
        <w:rPr>
          <w:sz w:val="28"/>
        </w:rPr>
      </w:pPr>
      <w:r>
        <w:rPr>
          <w:rFonts w:hint="eastAsia"/>
          <w:sz w:val="28"/>
        </w:rPr>
        <w:t>吊钩降至地面，取出中间的销轴，然后开动起升机构，将上滑轮夹板提升到载重小车下部顶住，这时，吊钩滑轮由四倍率变为三倍率，利用同一原理若需要从二倍率变成四倍率，只需将吊钩落地，放下上滑轮夹板，用销轴将上下夹板连接即可。</w:t>
      </w:r>
    </w:p>
    <w:p w:rsidR="00BB0B66">
      <w:pPr>
        <w:pStyle w:val="Normal0"/>
        <w:ind w:firstLine="570"/>
        <w:outlineLvl w:val="0"/>
        <w:rPr>
          <w:sz w:val="28"/>
        </w:rPr>
      </w:pPr>
      <w:r>
        <w:rPr>
          <w:rFonts w:hint="eastAsia"/>
          <w:sz w:val="28"/>
        </w:rPr>
        <w:t>（</w:t>
      </w:r>
      <w:r>
        <w:rPr>
          <w:rFonts w:hint="eastAsia"/>
          <w:sz w:val="28"/>
        </w:rPr>
        <w:t>10</w:t>
      </w:r>
      <w:r>
        <w:rPr>
          <w:rFonts w:hint="eastAsia"/>
          <w:sz w:val="28"/>
        </w:rPr>
        <w:t>）安装平衡重</w:t>
      </w:r>
    </w:p>
    <w:p w:rsidR="00BB0B66">
      <w:pPr>
        <w:pStyle w:val="Normal0"/>
        <w:ind w:firstLine="570"/>
        <w:rPr>
          <w:sz w:val="28"/>
        </w:rPr>
      </w:pPr>
      <w:r>
        <w:rPr>
          <w:rFonts w:hint="eastAsia"/>
          <w:sz w:val="28"/>
        </w:rPr>
        <w:t>平衡重的重量随起重臂长度改变而变化，根据所使用的起重臂长度要求吊装平衡重。</w:t>
      </w:r>
    </w:p>
    <w:p w:rsidR="00BB0B66">
      <w:pPr>
        <w:pStyle w:val="Normal0"/>
        <w:ind w:firstLine="570"/>
        <w:outlineLvl w:val="0"/>
        <w:rPr>
          <w:sz w:val="28"/>
        </w:rPr>
      </w:pPr>
      <w:r>
        <w:rPr>
          <w:rFonts w:hint="eastAsia"/>
          <w:sz w:val="28"/>
        </w:rPr>
        <w:t>（</w:t>
      </w:r>
      <w:r>
        <w:rPr>
          <w:rFonts w:hint="eastAsia"/>
          <w:sz w:val="28"/>
        </w:rPr>
        <w:t>11</w:t>
      </w:r>
      <w:r>
        <w:rPr>
          <w:rFonts w:hint="eastAsia"/>
          <w:sz w:val="28"/>
        </w:rPr>
        <w:t>）接电源及试运转</w:t>
      </w:r>
    </w:p>
    <w:p w:rsidR="00BB0B66">
      <w:pPr>
        <w:pStyle w:val="Normal0"/>
        <w:ind w:firstLine="570"/>
        <w:rPr>
          <w:sz w:val="28"/>
        </w:rPr>
      </w:pPr>
      <w:r>
        <w:rPr>
          <w:rFonts w:hint="eastAsia"/>
          <w:sz w:val="28"/>
        </w:rPr>
        <w:t>当整机按前面的步骤安装完成后，在无风状态下，检查塔身轴心线对支承面的侧向垂直度，允差应不大于</w:t>
      </w:r>
      <w:r>
        <w:rPr>
          <w:rFonts w:hint="eastAsia"/>
          <w:sz w:val="28"/>
        </w:rPr>
        <w:t>4/1000</w:t>
      </w:r>
      <w:r>
        <w:rPr>
          <w:rFonts w:hint="eastAsia"/>
          <w:sz w:val="28"/>
        </w:rPr>
        <w:t>；在按电路图的要求接通所有电路的电</w:t>
      </w:r>
    </w:p>
    <w:p w:rsidR="00BB0B66">
      <w:pPr>
        <w:pStyle w:val="Normal0"/>
        <w:rPr>
          <w:sz w:val="28"/>
        </w:rPr>
      </w:pPr>
      <w:r>
        <w:rPr>
          <w:rFonts w:hint="eastAsia"/>
          <w:sz w:val="28"/>
        </w:rPr>
        <w:t>源；试开动各机构进行运转，检查各机构</w:t>
      </w:r>
      <w:r>
        <w:rPr>
          <w:rFonts w:hint="eastAsia"/>
          <w:sz w:val="28"/>
        </w:rPr>
        <w:t>运转是否正常（见有关章节），同时检查各处钢丝绳是否处于正常工作状态，是否与结构件有摩擦，所有不正常情况均应排除。</w:t>
      </w:r>
    </w:p>
    <w:p w:rsidR="00BB0B66">
      <w:pPr>
        <w:pStyle w:val="Normal0"/>
        <w:ind w:firstLine="570"/>
        <w:rPr>
          <w:sz w:val="28"/>
        </w:rPr>
      </w:pPr>
      <w:r>
        <w:rPr>
          <w:rFonts w:hint="eastAsia"/>
          <w:sz w:val="28"/>
        </w:rPr>
        <w:t>如果试运转完毕就要使用塔机工作，则必须按规定的要求调整好安全装置。</w:t>
      </w:r>
    </w:p>
    <w:p w:rsidR="00BB0B66">
      <w:pPr>
        <w:pStyle w:val="Normal0"/>
        <w:ind w:firstLine="570"/>
        <w:rPr>
          <w:sz w:val="28"/>
        </w:rPr>
      </w:pPr>
      <w:r>
        <w:rPr>
          <w:rFonts w:hint="eastAsia"/>
          <w:sz w:val="28"/>
        </w:rPr>
        <w:t>四、塔式起重机的顶升加节</w:t>
      </w:r>
    </w:p>
    <w:p w:rsidR="00BB0B66">
      <w:pPr>
        <w:pStyle w:val="Normal0"/>
        <w:ind w:firstLine="570"/>
        <w:rPr>
          <w:sz w:val="28"/>
        </w:rPr>
      </w:pPr>
      <w:r>
        <w:rPr>
          <w:rFonts w:hint="eastAsia"/>
          <w:sz w:val="28"/>
        </w:rPr>
        <w:t>塔机安装后，为保证塔机的安全使用必须遵守下列操作规程。</w:t>
      </w:r>
    </w:p>
    <w:p w:rsidR="00BB0B66">
      <w:pPr>
        <w:pStyle w:val="Normal0"/>
        <w:ind w:firstLine="570"/>
        <w:outlineLvl w:val="0"/>
        <w:rPr>
          <w:sz w:val="28"/>
        </w:rPr>
      </w:pPr>
      <w:r>
        <w:rPr>
          <w:rFonts w:hint="eastAsia"/>
          <w:sz w:val="28"/>
        </w:rPr>
        <w:t>（一）司机与起重工</w:t>
      </w:r>
    </w:p>
    <w:p w:rsidR="00BB0B66">
      <w:pPr>
        <w:pStyle w:val="Normal0"/>
        <w:ind w:firstLine="570"/>
        <w:rPr>
          <w:sz w:val="28"/>
        </w:rPr>
        <w:sectPr>
          <w:type w:val="nextPage"/>
          <w:pgSz w:w="11906" w:h="16838"/>
          <w:pgMar w:top="1440" w:right="1797" w:bottom="1440" w:left="1797" w:header="851" w:footer="992" w:gutter="0"/>
          <w:pgNumType w:start="17"/>
          <w:cols w:space="708"/>
          <w:titlePg w:val="0"/>
          <w:docGrid w:type="linesAndChars" w:linePitch="312"/>
        </w:sectPr>
      </w:pPr>
      <w:r>
        <w:rPr>
          <w:rFonts w:hint="eastAsia"/>
          <w:sz w:val="28"/>
        </w:rPr>
        <w:t>1</w:t>
      </w:r>
      <w:r>
        <w:rPr>
          <w:rFonts w:hint="eastAsia"/>
          <w:sz w:val="28"/>
        </w:rPr>
        <w:t>、必须严格执行</w:t>
      </w:r>
      <w:r>
        <w:rPr>
          <w:rFonts w:hint="eastAsia"/>
          <w:sz w:val="28"/>
        </w:rPr>
        <w:t>JG/T100-1999</w:t>
      </w:r>
    </w:p>
    <w:p w:rsidR="00BB0B66">
      <w:pPr>
        <w:pStyle w:val="Normal0"/>
        <w:ind w:firstLine="570"/>
        <w:rPr>
          <w:sz w:val="28"/>
        </w:rPr>
      </w:pPr>
      <w:r>
        <w:rPr>
          <w:rFonts w:hint="eastAsia"/>
          <w:sz w:val="28"/>
        </w:rPr>
        <w:t>《塔式起重机操作使用规程》的有关规定，司机与起重工必须是按劳动人事部门有关规定进行考核并取得合格证者。</w:t>
      </w:r>
    </w:p>
    <w:p w:rsidR="00BB0B66">
      <w:pPr>
        <w:pStyle w:val="Normal0"/>
        <w:ind w:firstLine="570"/>
        <w:rPr>
          <w:sz w:val="28"/>
        </w:rPr>
      </w:pPr>
      <w:r>
        <w:rPr>
          <w:sz w:val="28"/>
        </w:rPr>
        <w:pict>
          <v:shape id="图片 169" o:spid="_x0000_s1028" type="#_x0000_t75" alt="88" style="width:93pt;height:29pt;margin-top:38pt;margin-left:39pt;mso-wrap-style:square;position:absolute;z-index:-251655168">
            <v:imagedata r:id="rId6" o:title="88"/>
            <w10:anchorlock/>
          </v:shape>
        </w:pict>
      </w:r>
      <w:r>
        <w:rPr>
          <w:rFonts w:hint="eastAsia"/>
          <w:sz w:val="28"/>
        </w:rPr>
        <w:t>2</w:t>
      </w:r>
      <w:r>
        <w:rPr>
          <w:rFonts w:hint="eastAsia"/>
          <w:sz w:val="28"/>
        </w:rPr>
        <w:t>、司机必须经过训练，熟悉该塔机的机构构造和使用，必须熟知机构的保养及安全装置的功</w:t>
      </w:r>
      <w:r>
        <w:rPr>
          <w:rFonts w:hint="eastAsia"/>
          <w:sz w:val="28"/>
        </w:rPr>
        <w:t>用及其调整方法，非安装维护人员未经许可不得攀登塔机。</w:t>
      </w:r>
    </w:p>
    <w:p w:rsidR="00BB0B66">
      <w:pPr>
        <w:pStyle w:val="Normal0"/>
        <w:ind w:firstLine="570"/>
        <w:rPr>
          <w:sz w:val="28"/>
        </w:rPr>
      </w:pPr>
      <w:r>
        <w:rPr>
          <w:rFonts w:hint="eastAsia"/>
          <w:sz w:val="28"/>
        </w:rPr>
        <w:t>3</w:t>
      </w:r>
      <w:r>
        <w:rPr>
          <w:rFonts w:hint="eastAsia"/>
          <w:sz w:val="28"/>
        </w:rPr>
        <w:t>、严格按照该塔机的起重特性表操作，严禁超载运行。</w:t>
      </w:r>
    </w:p>
    <w:p w:rsidR="00BB0B66">
      <w:pPr>
        <w:pStyle w:val="Normal0"/>
        <w:ind w:firstLine="570"/>
        <w:rPr>
          <w:sz w:val="28"/>
        </w:rPr>
      </w:pPr>
      <w:r>
        <w:rPr>
          <w:rFonts w:hint="eastAsia"/>
          <w:sz w:val="28"/>
        </w:rPr>
        <w:t>4</w:t>
      </w:r>
      <w:r>
        <w:rPr>
          <w:rFonts w:hint="eastAsia"/>
          <w:sz w:val="28"/>
        </w:rPr>
        <w:t>、起升机构、回转机构、牵引机构、牵引机构的操作动作要柔和，由低速到高速逐步转换。</w:t>
      </w:r>
    </w:p>
    <w:p w:rsidR="00BB0B66">
      <w:pPr>
        <w:pStyle w:val="Normal0"/>
        <w:ind w:firstLine="570"/>
        <w:rPr>
          <w:sz w:val="28"/>
        </w:rPr>
      </w:pPr>
      <w:r>
        <w:rPr>
          <w:rFonts w:hint="eastAsia"/>
          <w:sz w:val="28"/>
        </w:rPr>
        <w:t>5</w:t>
      </w:r>
      <w:r>
        <w:rPr>
          <w:rFonts w:hint="eastAsia"/>
          <w:sz w:val="28"/>
        </w:rPr>
        <w:t>、不准斜拉斜吊物品，不准抽吊交错挤压物品，不准起吊埋在土里或粘有地上的物品。</w:t>
      </w:r>
    </w:p>
    <w:p w:rsidR="00BB0B66">
      <w:pPr>
        <w:pStyle w:val="Normal0"/>
        <w:ind w:firstLine="570"/>
        <w:rPr>
          <w:sz w:val="28"/>
        </w:rPr>
      </w:pPr>
      <w:r>
        <w:rPr>
          <w:rFonts w:hint="eastAsia"/>
          <w:sz w:val="28"/>
        </w:rPr>
        <w:t>6</w:t>
      </w:r>
      <w:r>
        <w:rPr>
          <w:rFonts w:hint="eastAsia"/>
          <w:sz w:val="28"/>
        </w:rPr>
        <w:t>、有物品悬挂在空中时，司机与起重工不得离开工作岗位。</w:t>
      </w:r>
    </w:p>
    <w:p w:rsidR="00BB0B66">
      <w:pPr>
        <w:pStyle w:val="Normal0"/>
        <w:ind w:firstLine="560" w:firstLineChars="200"/>
        <w:rPr>
          <w:sz w:val="28"/>
        </w:rPr>
      </w:pPr>
      <w:r>
        <w:rPr>
          <w:rFonts w:hint="eastAsia"/>
          <w:sz w:val="28"/>
        </w:rPr>
        <w:t>7</w:t>
      </w:r>
      <w:r>
        <w:rPr>
          <w:rFonts w:hint="eastAsia"/>
          <w:sz w:val="28"/>
        </w:rPr>
        <w:t>、指挥的信号、手势、旗号应符合</w:t>
      </w:r>
      <w:r>
        <w:rPr>
          <w:rFonts w:hint="eastAsia"/>
          <w:sz w:val="28"/>
        </w:rPr>
        <w:t>GB5082-85</w:t>
      </w:r>
      <w:r>
        <w:rPr>
          <w:rFonts w:hint="eastAsia"/>
          <w:sz w:val="28"/>
        </w:rPr>
        <w:t>规定。</w:t>
      </w:r>
    </w:p>
    <w:p w:rsidR="00BB0B66">
      <w:pPr>
        <w:pStyle w:val="Normal0"/>
        <w:ind w:firstLine="570"/>
        <w:rPr>
          <w:sz w:val="28"/>
        </w:rPr>
      </w:pPr>
      <w:r>
        <w:rPr>
          <w:rFonts w:hint="eastAsia"/>
          <w:sz w:val="28"/>
        </w:rPr>
        <w:t>8</w:t>
      </w:r>
      <w:r>
        <w:rPr>
          <w:rFonts w:hint="eastAsia"/>
          <w:sz w:val="28"/>
        </w:rPr>
        <w:t>、司机必须认真做好起重机的使用、维修、保养、交接班的记录工作。</w:t>
      </w:r>
    </w:p>
    <w:p w:rsidR="00BB0B66">
      <w:pPr>
        <w:pStyle w:val="Normal0"/>
        <w:ind w:firstLine="570"/>
        <w:rPr>
          <w:sz w:val="28"/>
        </w:rPr>
      </w:pPr>
      <w:r>
        <w:rPr>
          <w:rFonts w:hint="eastAsia"/>
          <w:sz w:val="28"/>
        </w:rPr>
        <w:t>9</w:t>
      </w:r>
      <w:r>
        <w:rPr>
          <w:rFonts w:hint="eastAsia"/>
          <w:sz w:val="28"/>
        </w:rPr>
        <w:t>、严禁司机酒后上机操作。</w:t>
      </w:r>
    </w:p>
    <w:p w:rsidR="00BB0B66">
      <w:pPr>
        <w:pStyle w:val="Normal0"/>
        <w:ind w:firstLine="570"/>
        <w:rPr>
          <w:sz w:val="28"/>
        </w:rPr>
      </w:pPr>
      <w:r>
        <w:rPr>
          <w:rFonts w:hint="eastAsia"/>
          <w:sz w:val="28"/>
        </w:rPr>
        <w:t>（二）机械部分及其它</w:t>
      </w:r>
    </w:p>
    <w:p w:rsidR="00BB0B66">
      <w:pPr>
        <w:pStyle w:val="Normal0"/>
        <w:ind w:firstLine="570"/>
        <w:rPr>
          <w:sz w:val="28"/>
        </w:rPr>
      </w:pPr>
      <w:r>
        <w:rPr>
          <w:rFonts w:hint="eastAsia"/>
          <w:sz w:val="28"/>
        </w:rPr>
        <w:t>1</w:t>
      </w:r>
      <w:r>
        <w:rPr>
          <w:rFonts w:hint="eastAsia"/>
          <w:sz w:val="28"/>
        </w:rPr>
        <w:t>、起重机的正常工作温度为——</w:t>
      </w:r>
      <w:r>
        <w:rPr>
          <w:rFonts w:hint="eastAsia"/>
          <w:sz w:val="28"/>
        </w:rPr>
        <w:t>20C-400</w:t>
      </w:r>
      <w:r>
        <w:rPr>
          <w:rFonts w:hint="eastAsia"/>
          <w:sz w:val="28"/>
        </w:rPr>
        <w:t>，风速低于</w:t>
      </w:r>
      <w:r>
        <w:rPr>
          <w:rFonts w:hint="eastAsia"/>
          <w:sz w:val="28"/>
        </w:rPr>
        <w:t>6</w:t>
      </w:r>
      <w:r>
        <w:rPr>
          <w:rFonts w:hint="eastAsia"/>
          <w:sz w:val="28"/>
        </w:rPr>
        <w:t>级</w:t>
      </w:r>
    </w:p>
    <w:p w:rsidR="00BB0B66">
      <w:pPr>
        <w:pStyle w:val="Normal0"/>
        <w:ind w:firstLine="570"/>
        <w:rPr>
          <w:sz w:val="28"/>
        </w:rPr>
      </w:pPr>
      <w:r>
        <w:rPr>
          <w:rFonts w:hint="eastAsia"/>
          <w:sz w:val="28"/>
        </w:rPr>
        <w:t>2</w:t>
      </w:r>
      <w:r>
        <w:rPr>
          <w:rFonts w:hint="eastAsia"/>
          <w:sz w:val="28"/>
        </w:rPr>
        <w:t>、塔机上的安全保护装置，必须随时保养，严禁任意搬动和拆卸，严禁超负荷使用。</w:t>
      </w:r>
    </w:p>
    <w:p w:rsidR="00BB0B66">
      <w:pPr>
        <w:pStyle w:val="Normal0"/>
        <w:ind w:firstLine="570"/>
        <w:outlineLvl w:val="0"/>
        <w:rPr>
          <w:sz w:val="28"/>
        </w:rPr>
      </w:pPr>
      <w:r>
        <w:rPr>
          <w:rFonts w:hint="eastAsia"/>
          <w:sz w:val="28"/>
        </w:rPr>
        <w:t>3</w:t>
      </w:r>
      <w:r>
        <w:rPr>
          <w:rFonts w:hint="eastAsia"/>
          <w:sz w:val="28"/>
        </w:rPr>
        <w:t>、在夜间工作时，施工现场必须备有充分的照明设备</w:t>
      </w:r>
    </w:p>
    <w:p w:rsidR="00BB0B66">
      <w:pPr>
        <w:pStyle w:val="Normal0"/>
        <w:ind w:firstLine="570"/>
        <w:rPr>
          <w:sz w:val="28"/>
        </w:rPr>
        <w:sectPr>
          <w:type w:val="nextPage"/>
          <w:pgSz w:w="11906" w:h="16838"/>
          <w:pgMar w:top="1440" w:right="1797" w:bottom="1440" w:left="1797" w:header="851" w:footer="992" w:gutter="0"/>
          <w:pgNumType w:start="18"/>
          <w:cols w:space="708"/>
          <w:titlePg w:val="0"/>
          <w:docGrid w:type="linesAndChars" w:linePitch="312"/>
        </w:sectPr>
      </w:pPr>
      <w:r>
        <w:rPr>
          <w:rFonts w:hint="eastAsia"/>
          <w:sz w:val="28"/>
        </w:rPr>
        <w:t>4</w:t>
      </w:r>
    </w:p>
    <w:p w:rsidR="00BB0B66">
      <w:pPr>
        <w:pStyle w:val="Normal0"/>
        <w:ind w:firstLine="570"/>
        <w:rPr>
          <w:sz w:val="28"/>
        </w:rPr>
      </w:pPr>
      <w:r>
        <w:rPr>
          <w:rFonts w:hint="eastAsia"/>
          <w:sz w:val="28"/>
        </w:rPr>
        <w:t>、起重机每转移一次工地或大修重新安装后，必须严格检查各销轴、连接处有无裂纹等，必须进行空载静载、动载试验及对各种安全装置进行调整后方能进行吊装作业，其静载试验吊重为额定载荷的</w:t>
      </w:r>
      <w:r>
        <w:rPr>
          <w:rFonts w:hint="eastAsia"/>
          <w:sz w:val="28"/>
        </w:rPr>
        <w:t>125%</w:t>
      </w:r>
      <w:r>
        <w:rPr>
          <w:rFonts w:hint="eastAsia"/>
          <w:sz w:val="28"/>
        </w:rPr>
        <w:t>，动载试验吊重采用额定载荷的</w:t>
      </w:r>
      <w:r>
        <w:rPr>
          <w:rFonts w:hint="eastAsia"/>
          <w:sz w:val="28"/>
        </w:rPr>
        <w:t>110%</w:t>
      </w:r>
      <w:r>
        <w:rPr>
          <w:rFonts w:hint="eastAsia"/>
          <w:sz w:val="28"/>
        </w:rPr>
        <w:t>。</w:t>
      </w:r>
    </w:p>
    <w:p w:rsidR="00BB0B66">
      <w:pPr>
        <w:pStyle w:val="Normal0"/>
        <w:ind w:firstLine="570"/>
        <w:rPr>
          <w:sz w:val="28"/>
        </w:rPr>
      </w:pPr>
      <w:r>
        <w:rPr>
          <w:rFonts w:hint="eastAsia"/>
          <w:sz w:val="28"/>
        </w:rPr>
        <w:t>5</w:t>
      </w:r>
      <w:r>
        <w:rPr>
          <w:rFonts w:hint="eastAsia"/>
          <w:sz w:val="28"/>
        </w:rPr>
        <w:t>、检查电气系统应符合要求，停机修理或维护保养时，必须切断总电源，不允许带电作</w:t>
      </w:r>
      <w:r>
        <w:rPr>
          <w:rFonts w:hint="eastAsia"/>
          <w:sz w:val="28"/>
        </w:rPr>
        <w:t>业。地面、楼台、施工面要设专人指挥塔机作业，与司机联络，必须规定严格的信号和手势、旗号等，最好采用步话机联络。</w:t>
      </w:r>
    </w:p>
    <w:p w:rsidR="00BB0B66">
      <w:pPr>
        <w:pStyle w:val="Normal0"/>
        <w:ind w:firstLine="570"/>
        <w:rPr>
          <w:sz w:val="28"/>
        </w:rPr>
      </w:pPr>
      <w:r>
        <w:rPr>
          <w:rFonts w:hint="eastAsia"/>
          <w:sz w:val="28"/>
        </w:rPr>
        <w:t>6</w:t>
      </w:r>
      <w:r>
        <w:rPr>
          <w:rFonts w:hint="eastAsia"/>
          <w:sz w:val="28"/>
        </w:rPr>
        <w:t>、应保证塔机的使用电压在</w:t>
      </w:r>
      <w:r>
        <w:rPr>
          <w:rFonts w:hint="eastAsia"/>
          <w:sz w:val="28"/>
        </w:rPr>
        <w:t>380</w:t>
      </w:r>
      <w:r>
        <w:rPr>
          <w:rFonts w:hint="eastAsia"/>
          <w:sz w:val="28"/>
        </w:rPr>
        <w:t>±</w:t>
      </w:r>
      <w:r>
        <w:rPr>
          <w:rFonts w:hint="eastAsia"/>
          <w:sz w:val="28"/>
        </w:rPr>
        <w:t>10%</w:t>
      </w:r>
      <w:r>
        <w:rPr>
          <w:rFonts w:hint="eastAsia"/>
          <w:sz w:val="28"/>
        </w:rPr>
        <w:t>的范围内，否则塔机的电气设备容易损坏。</w:t>
      </w:r>
    </w:p>
    <w:p w:rsidR="00BB0B66">
      <w:pPr>
        <w:pStyle w:val="Normal0"/>
        <w:ind w:firstLine="570"/>
        <w:rPr>
          <w:sz w:val="28"/>
        </w:rPr>
      </w:pPr>
      <w:r>
        <w:rPr>
          <w:rFonts w:hint="eastAsia"/>
          <w:sz w:val="28"/>
        </w:rPr>
        <w:t>7</w:t>
      </w:r>
      <w:r>
        <w:rPr>
          <w:rFonts w:hint="eastAsia"/>
          <w:sz w:val="28"/>
        </w:rPr>
        <w:t>、在遇大雷雨、暴雨、浓雾或塔机最高处的风速超过</w:t>
      </w:r>
      <w:r>
        <w:rPr>
          <w:rFonts w:hint="eastAsia"/>
          <w:sz w:val="28"/>
        </w:rPr>
        <w:t>20m/s</w:t>
      </w:r>
      <w:r>
        <w:rPr>
          <w:rFonts w:hint="eastAsia"/>
          <w:sz w:val="28"/>
        </w:rPr>
        <w:t>时一律停止起重作业。</w:t>
      </w:r>
    </w:p>
    <w:p w:rsidR="00BB0B66">
      <w:pPr>
        <w:pStyle w:val="Normal0"/>
        <w:ind w:firstLine="570"/>
        <w:rPr>
          <w:sz w:val="28"/>
        </w:rPr>
      </w:pPr>
      <w:r>
        <w:rPr>
          <w:rFonts w:hint="eastAsia"/>
          <w:sz w:val="28"/>
        </w:rPr>
        <w:t>8</w:t>
      </w:r>
      <w:r>
        <w:rPr>
          <w:rFonts w:hint="eastAsia"/>
          <w:sz w:val="28"/>
        </w:rPr>
        <w:t>、在多台塔机同时进入一个施工现场时，塔机的平面布置要合理，相互之间不得在窨交错或发生干涉。</w:t>
      </w:r>
    </w:p>
    <w:p w:rsidR="00BB0B66">
      <w:pPr>
        <w:pStyle w:val="Normal0"/>
        <w:ind w:firstLine="570"/>
        <w:rPr>
          <w:sz w:val="28"/>
        </w:rPr>
      </w:pPr>
      <w:r>
        <w:rPr>
          <w:rFonts w:hint="eastAsia"/>
          <w:sz w:val="28"/>
        </w:rPr>
        <w:t>9</w:t>
      </w:r>
      <w:r>
        <w:rPr>
          <w:rFonts w:hint="eastAsia"/>
          <w:sz w:val="28"/>
        </w:rPr>
        <w:t>、司机在地面接通电源，登上塔机进入司机室内应全面检查按扭、操作手柄等是否处于非工作状态，确认无误后才能启动总按扭。</w:t>
      </w:r>
    </w:p>
    <w:p w:rsidR="00BB0B66">
      <w:pPr>
        <w:pStyle w:val="Normal0"/>
        <w:ind w:firstLine="570"/>
        <w:rPr>
          <w:sz w:val="28"/>
        </w:rPr>
      </w:pPr>
      <w:r>
        <w:rPr>
          <w:rFonts w:hint="eastAsia"/>
          <w:sz w:val="28"/>
        </w:rPr>
        <w:t>10</w:t>
      </w:r>
      <w:r>
        <w:rPr>
          <w:rFonts w:hint="eastAsia"/>
          <w:sz w:val="28"/>
        </w:rPr>
        <w:t>、操作时严禁吊钩着地，以免引起卷筒钢丝绳排列不齐而扣坏；如果吊钩必须着地，则吊钩着地再次起升时，必须注意卷筒钢丝绳的排列情况，必要时须重新将钢丝绳排列整齐。</w:t>
      </w:r>
    </w:p>
    <w:p w:rsidR="00BB0B66">
      <w:pPr>
        <w:pStyle w:val="Normal0"/>
        <w:ind w:firstLine="570"/>
        <w:rPr>
          <w:sz w:val="28"/>
        </w:rPr>
      </w:pPr>
      <w:r>
        <w:rPr>
          <w:rFonts w:hint="eastAsia"/>
          <w:sz w:val="28"/>
        </w:rPr>
        <w:t>11</w:t>
      </w:r>
      <w:r>
        <w:rPr>
          <w:rFonts w:hint="eastAsia"/>
          <w:sz w:val="28"/>
        </w:rPr>
        <w:t>、坚固在载重小车侧面的吊篮供维修使用，当需要维修起重臂上的某一零件时，维修人员可站在吊篮内随载重小车一起执行维修任务；吊篮的额定载重量为</w:t>
      </w:r>
      <w:r>
        <w:rPr>
          <w:rFonts w:hint="eastAsia"/>
          <w:sz w:val="28"/>
        </w:rPr>
        <w:t>100kg</w:t>
      </w:r>
      <w:r>
        <w:rPr>
          <w:rFonts w:hint="eastAsia"/>
          <w:sz w:val="28"/>
        </w:rPr>
        <w:t>，当起吊重物时，吊蓝内不允许</w:t>
      </w:r>
      <w:r>
        <w:rPr>
          <w:rFonts w:hint="eastAsia"/>
          <w:sz w:val="28"/>
        </w:rPr>
        <w:t>站人；在每次立塔施工中，应仔细检查篮与载重小车的连接情</w:t>
      </w:r>
      <w:r>
        <w:rPr>
          <w:rFonts w:hint="eastAsia"/>
          <w:sz w:val="28"/>
        </w:rPr>
        <w:t>况。</w:t>
      </w:r>
    </w:p>
    <w:p w:rsidR="00BB0B66">
      <w:pPr>
        <w:pStyle w:val="Normal0"/>
        <w:ind w:firstLine="570"/>
        <w:rPr>
          <w:sz w:val="28"/>
        </w:rPr>
        <w:sectPr>
          <w:type w:val="nextPage"/>
          <w:pgSz w:w="11906" w:h="16838"/>
          <w:pgMar w:top="1440" w:right="1797" w:bottom="1440" w:left="1797" w:header="851" w:footer="992" w:gutter="0"/>
          <w:pgNumType w:start="19"/>
          <w:cols w:space="708"/>
          <w:titlePg w:val="0"/>
          <w:docGrid w:type="linesAndChars" w:linePitch="312"/>
        </w:sectPr>
      </w:pPr>
      <w:r>
        <w:rPr>
          <w:rFonts w:hint="eastAsia"/>
          <w:sz w:val="28"/>
        </w:rPr>
        <w:t>12</w:t>
      </w:r>
    </w:p>
    <w:p w:rsidR="00BB0B66">
      <w:pPr>
        <w:pStyle w:val="Normal0"/>
        <w:ind w:firstLine="570"/>
        <w:rPr>
          <w:sz w:val="28"/>
        </w:rPr>
      </w:pPr>
      <w:r>
        <w:rPr>
          <w:rFonts w:hint="eastAsia"/>
          <w:sz w:val="28"/>
        </w:rPr>
        <w:t>、各机构需要反向运行时，必须待电机正转停止后，再启动反转；反之也一样。</w:t>
      </w:r>
    </w:p>
    <w:p w:rsidR="00BB0B66">
      <w:pPr>
        <w:pStyle w:val="Normal0"/>
        <w:ind w:firstLine="570"/>
        <w:rPr>
          <w:sz w:val="28"/>
        </w:rPr>
      </w:pPr>
      <w:r>
        <w:rPr>
          <w:rFonts w:hint="eastAsia"/>
          <w:sz w:val="28"/>
        </w:rPr>
        <w:t>13</w:t>
      </w:r>
      <w:r>
        <w:rPr>
          <w:rFonts w:hint="eastAsia"/>
          <w:sz w:val="28"/>
        </w:rPr>
        <w:t>、发现塔机有异常现象时，应停机切断电源，待查清并排除故障后再使用。</w:t>
      </w:r>
    </w:p>
    <w:p w:rsidR="00BB0B66">
      <w:pPr>
        <w:pStyle w:val="Normal0"/>
        <w:ind w:firstLine="570"/>
        <w:rPr>
          <w:sz w:val="28"/>
        </w:rPr>
      </w:pPr>
      <w:r>
        <w:rPr>
          <w:rFonts w:hint="eastAsia"/>
          <w:sz w:val="28"/>
        </w:rPr>
        <w:t>14</w:t>
      </w:r>
      <w:r>
        <w:rPr>
          <w:rFonts w:hint="eastAsia"/>
          <w:sz w:val="28"/>
        </w:rPr>
        <w:t>、塔机每班工作完毕后，必须将起重臂转到与建筑平行的方向，吊钩升高到最大高度，载重小车应在最小幅度处，回转制动器处于松开状态，切断总电源。</w:t>
      </w:r>
    </w:p>
    <w:p w:rsidR="00BB0B66">
      <w:pPr>
        <w:pStyle w:val="Normal0"/>
        <w:ind w:firstLine="570"/>
        <w:rPr>
          <w:sz w:val="28"/>
        </w:rPr>
      </w:pPr>
      <w:r>
        <w:rPr>
          <w:rFonts w:hint="eastAsia"/>
          <w:sz w:val="28"/>
        </w:rPr>
        <w:t>15</w:t>
      </w:r>
      <w:r>
        <w:rPr>
          <w:rFonts w:hint="eastAsia"/>
          <w:sz w:val="28"/>
        </w:rPr>
        <w:t>、每班工作前，司机必须对塔身、起重臂、回转支承、拉杆、平衡臂、刹车制动器等主要部件的销轴、螺栓等进行日常检查，确定无松动或脱离才能开车作业。</w:t>
      </w:r>
    </w:p>
    <w:p w:rsidR="00BB0B66">
      <w:pPr>
        <w:pStyle w:val="Normal0"/>
        <w:ind w:firstLine="570"/>
        <w:rPr>
          <w:sz w:val="28"/>
        </w:rPr>
      </w:pPr>
      <w:r>
        <w:rPr>
          <w:rFonts w:hint="eastAsia"/>
          <w:sz w:val="28"/>
        </w:rPr>
        <w:t>16</w:t>
      </w:r>
      <w:r>
        <w:rPr>
          <w:rFonts w:hint="eastAsia"/>
          <w:sz w:val="28"/>
        </w:rPr>
        <w:t>、司机对减速器、滑轮等处要按规定日常保养加油发现问题应及时处理。</w:t>
      </w:r>
    </w:p>
    <w:p w:rsidR="00BB0B66">
      <w:pPr>
        <w:pStyle w:val="Normal0"/>
        <w:ind w:firstLine="570"/>
        <w:rPr>
          <w:sz w:val="28"/>
        </w:rPr>
      </w:pPr>
      <w:r>
        <w:rPr>
          <w:rFonts w:hint="eastAsia"/>
          <w:sz w:val="28"/>
        </w:rPr>
        <w:t>17</w:t>
      </w:r>
      <w:r>
        <w:rPr>
          <w:rFonts w:hint="eastAsia"/>
          <w:sz w:val="28"/>
        </w:rPr>
        <w:t>、司机在正式作业前，必须逐项检查各安全装置的可靠性，严禁在安全装置不可靠的情况下开车作业。</w:t>
      </w:r>
    </w:p>
    <w:p w:rsidR="00BB0B66">
      <w:pPr>
        <w:pStyle w:val="Normal0"/>
        <w:ind w:firstLine="570"/>
        <w:outlineLvl w:val="0"/>
        <w:rPr>
          <w:sz w:val="28"/>
        </w:rPr>
      </w:pPr>
      <w:r>
        <w:rPr>
          <w:rFonts w:hint="eastAsia"/>
          <w:sz w:val="28"/>
        </w:rPr>
        <w:t>（三）、塔机的保养与维修</w:t>
      </w:r>
    </w:p>
    <w:p w:rsidR="00BB0B66">
      <w:pPr>
        <w:pStyle w:val="Normal0"/>
        <w:ind w:firstLine="570"/>
        <w:rPr>
          <w:sz w:val="28"/>
        </w:rPr>
      </w:pPr>
      <w:r>
        <w:rPr>
          <w:rFonts w:hint="eastAsia"/>
          <w:sz w:val="28"/>
        </w:rPr>
        <w:t>为确保安全经济地使用塔机，延长塔机的使用寿命，必须做好塔机的保养、维修、润滑等工作。</w:t>
      </w:r>
    </w:p>
    <w:p w:rsidR="00BB0B66">
      <w:pPr>
        <w:pStyle w:val="Normal0"/>
        <w:ind w:firstLine="570"/>
        <w:outlineLvl w:val="0"/>
        <w:rPr>
          <w:sz w:val="28"/>
        </w:rPr>
      </w:pPr>
      <w:r>
        <w:rPr>
          <w:rFonts w:hint="eastAsia"/>
          <w:sz w:val="28"/>
        </w:rPr>
        <w:t>A</w:t>
      </w:r>
      <w:r>
        <w:rPr>
          <w:rFonts w:hint="eastAsia"/>
          <w:sz w:val="28"/>
        </w:rPr>
        <w:t>、机械设备维护与保养</w:t>
      </w:r>
    </w:p>
    <w:p w:rsidR="00BB0B66">
      <w:pPr>
        <w:pStyle w:val="Normal0"/>
        <w:ind w:firstLine="570"/>
        <w:rPr>
          <w:sz w:val="28"/>
        </w:rPr>
      </w:pPr>
      <w:r>
        <w:rPr>
          <w:rFonts w:hint="eastAsia"/>
          <w:sz w:val="28"/>
        </w:rPr>
        <w:t>1</w:t>
      </w:r>
      <w:r>
        <w:rPr>
          <w:rFonts w:hint="eastAsia"/>
          <w:sz w:val="28"/>
        </w:rPr>
        <w:t>、各机构的制动器应经常进行检查和调整制动瓦和制动轮的间隙，保证灵活可靠：期间隙保证在</w:t>
      </w:r>
      <w:r>
        <w:rPr>
          <w:rFonts w:hint="eastAsia"/>
          <w:sz w:val="28"/>
        </w:rPr>
        <w:t>0.5-1mm</w:t>
      </w:r>
      <w:r>
        <w:rPr>
          <w:rFonts w:hint="eastAsia"/>
          <w:sz w:val="28"/>
        </w:rPr>
        <w:t>之间，在磨擦面上，不应有污物存在，遇有污物必须用汽油或稀释剂清洗。</w:t>
      </w:r>
    </w:p>
    <w:p w:rsidR="00BB0B66">
      <w:pPr>
        <w:pStyle w:val="Normal0"/>
        <w:ind w:firstLine="570"/>
        <w:rPr>
          <w:sz w:val="28"/>
        </w:rPr>
        <w:sectPr>
          <w:type w:val="nextPage"/>
          <w:pgSz w:w="11906" w:h="16838"/>
          <w:pgMar w:top="1440" w:right="1797" w:bottom="1440" w:left="1797" w:header="851" w:footer="992" w:gutter="0"/>
          <w:pgNumType w:start="20"/>
          <w:cols w:space="708"/>
          <w:titlePg w:val="0"/>
          <w:docGrid w:type="linesAndChars" w:linePitch="312"/>
        </w:sectPr>
      </w:pPr>
      <w:r>
        <w:rPr>
          <w:rFonts w:hint="eastAsia"/>
          <w:sz w:val="28"/>
        </w:rPr>
        <w:t>2</w:t>
      </w:r>
      <w:r>
        <w:rPr>
          <w:rFonts w:hint="eastAsia"/>
          <w:sz w:val="28"/>
        </w:rPr>
        <w:t>、减速箱、变速箱、外啮轮等各部分的润滑以及液压油均按润滑表中的要求进行。</w:t>
      </w:r>
    </w:p>
    <w:p w:rsidR="00BB0B66">
      <w:pPr>
        <w:pStyle w:val="Normal0"/>
        <w:ind w:firstLine="570"/>
        <w:rPr>
          <w:sz w:val="28"/>
        </w:rPr>
      </w:pPr>
      <w:r>
        <w:rPr>
          <w:rFonts w:hint="eastAsia"/>
          <w:sz w:val="28"/>
        </w:rPr>
        <w:t>3</w:t>
      </w:r>
      <w:r>
        <w:rPr>
          <w:rFonts w:hint="eastAsia"/>
          <w:sz w:val="28"/>
        </w:rPr>
        <w:t>、要注意检查各钢丝绳有无断丝的松股</w:t>
      </w:r>
      <w:r>
        <w:rPr>
          <w:rFonts w:hint="eastAsia"/>
          <w:sz w:val="28"/>
        </w:rPr>
        <w:t>现象，如有超过有关规定，必须立即换新。钢丝强的维护保养严格按</w:t>
      </w:r>
      <w:r>
        <w:rPr>
          <w:rFonts w:hint="eastAsia"/>
          <w:sz w:val="28"/>
        </w:rPr>
        <w:t>GB51144-85</w:t>
      </w:r>
      <w:r>
        <w:rPr>
          <w:rFonts w:hint="eastAsia"/>
          <w:sz w:val="28"/>
        </w:rPr>
        <w:t>规定。</w:t>
      </w:r>
    </w:p>
    <w:p w:rsidR="00BB0B66">
      <w:pPr>
        <w:pStyle w:val="Normal0"/>
        <w:ind w:firstLine="570"/>
        <w:rPr>
          <w:sz w:val="28"/>
        </w:rPr>
      </w:pPr>
      <w:r>
        <w:rPr>
          <w:rFonts w:hint="eastAsia"/>
          <w:sz w:val="28"/>
        </w:rPr>
        <w:t>4</w:t>
      </w:r>
      <w:r>
        <w:rPr>
          <w:rFonts w:hint="eastAsia"/>
          <w:sz w:val="28"/>
        </w:rPr>
        <w:t>、经常检查各部的连接情况，如有松动，应予以拧紧。塔身连接螺栓应在塔身受压时检查松紧度可采用旋转臂架的方法造成受压状态，所有连接销轴都必须装有开口销，并需张开。</w:t>
      </w:r>
    </w:p>
    <w:p w:rsidR="00BB0B66">
      <w:pPr>
        <w:pStyle w:val="Normal0"/>
        <w:ind w:firstLine="570"/>
        <w:rPr>
          <w:sz w:val="28"/>
        </w:rPr>
      </w:pPr>
      <w:r>
        <w:rPr>
          <w:rFonts w:hint="eastAsia"/>
          <w:sz w:val="28"/>
        </w:rPr>
        <w:t>5</w:t>
      </w:r>
      <w:r>
        <w:rPr>
          <w:rFonts w:hint="eastAsia"/>
          <w:sz w:val="28"/>
        </w:rPr>
        <w:t>、经常检查各机构运转是否正常，有无躁音，如有发现故障，必须及时排</w:t>
      </w:r>
      <w:r>
        <w:rPr>
          <w:sz w:val="28"/>
        </w:rPr>
        <w:pict>
          <v:shape id="图片 176" o:spid="_x0000_s1029" type="#_x0000_t75" alt="108" style="width:117pt;height:17pt;margin-top:74pt;margin-left:90pt;mso-wrap-style:square;position:absolute;z-index:-251654144">
            <v:imagedata r:id="rId7" o:title="108"/>
            <w10:anchorlock/>
          </v:shape>
        </w:pict>
      </w:r>
      <w:r>
        <w:rPr>
          <w:rFonts w:hint="eastAsia"/>
          <w:sz w:val="28"/>
        </w:rPr>
        <w:t>除。</w:t>
      </w:r>
    </w:p>
    <w:p w:rsidR="00BB0B66">
      <w:pPr>
        <w:pStyle w:val="Normal0"/>
        <w:ind w:firstLine="570"/>
        <w:rPr>
          <w:sz w:val="28"/>
        </w:rPr>
      </w:pPr>
      <w:r>
        <w:rPr>
          <w:rFonts w:hint="eastAsia"/>
          <w:sz w:val="28"/>
        </w:rPr>
        <w:t>6</w:t>
      </w:r>
      <w:r>
        <w:rPr>
          <w:rFonts w:hint="eastAsia"/>
          <w:sz w:val="28"/>
        </w:rPr>
        <w:t>、安装拆卸和调整回转机构时，要注意保证回转机构小齿轮与回转支承大齿轮的中心线平行，其啮合面不小于</w:t>
      </w:r>
      <w:r>
        <w:rPr>
          <w:rFonts w:hint="eastAsia"/>
          <w:sz w:val="28"/>
        </w:rPr>
        <w:t>70%</w:t>
      </w:r>
      <w:r>
        <w:rPr>
          <w:rFonts w:hint="eastAsia"/>
          <w:sz w:val="28"/>
        </w:rPr>
        <w:t>，啮合间隙要合适。</w:t>
      </w:r>
    </w:p>
    <w:p w:rsidR="00BB0B66">
      <w:pPr>
        <w:pStyle w:val="Normal0"/>
        <w:ind w:firstLine="570"/>
        <w:rPr>
          <w:sz w:val="28"/>
        </w:rPr>
      </w:pPr>
      <w:r>
        <w:rPr>
          <w:rFonts w:hint="eastAsia"/>
          <w:sz w:val="28"/>
        </w:rPr>
        <w:t>B</w:t>
      </w:r>
      <w:r>
        <w:rPr>
          <w:rFonts w:hint="eastAsia"/>
          <w:sz w:val="28"/>
        </w:rPr>
        <w:t>、液压顶升系统的维护和保养。</w:t>
      </w:r>
    </w:p>
    <w:p w:rsidR="00BB0B66">
      <w:pPr>
        <w:pStyle w:val="Normal0"/>
        <w:ind w:firstLine="570"/>
        <w:rPr>
          <w:sz w:val="28"/>
        </w:rPr>
      </w:pPr>
      <w:r>
        <w:rPr>
          <w:rFonts w:hint="eastAsia"/>
          <w:sz w:val="28"/>
        </w:rPr>
        <w:t>1</w:t>
      </w:r>
      <w:r>
        <w:rPr>
          <w:rFonts w:hint="eastAsia"/>
          <w:sz w:val="28"/>
        </w:rPr>
        <w:t>、使用液压油严格按润滑表中的规</w:t>
      </w:r>
      <w:r>
        <w:rPr>
          <w:rFonts w:hint="eastAsia"/>
          <w:sz w:val="28"/>
        </w:rPr>
        <w:t>定进行加油或换油，并清洗油箱内部。</w:t>
      </w:r>
    </w:p>
    <w:p w:rsidR="00BB0B66">
      <w:pPr>
        <w:pStyle w:val="Normal0"/>
        <w:ind w:firstLine="570"/>
        <w:rPr>
          <w:sz w:val="28"/>
        </w:rPr>
      </w:pPr>
      <w:r>
        <w:rPr>
          <w:rFonts w:hint="eastAsia"/>
          <w:sz w:val="28"/>
        </w:rPr>
        <w:t>2</w:t>
      </w:r>
      <w:r>
        <w:rPr>
          <w:rFonts w:hint="eastAsia"/>
          <w:sz w:val="28"/>
        </w:rPr>
        <w:t>、溢流阀的压力调整后，不得随意更动，每次进行顶升之前，应用油压表检查其压力是否正常。</w:t>
      </w:r>
    </w:p>
    <w:p w:rsidR="00BB0B66">
      <w:pPr>
        <w:pStyle w:val="Normal0"/>
        <w:ind w:firstLine="570"/>
        <w:rPr>
          <w:sz w:val="28"/>
        </w:rPr>
      </w:pPr>
      <w:r>
        <w:rPr>
          <w:rFonts w:hint="eastAsia"/>
          <w:sz w:val="28"/>
        </w:rPr>
        <w:t>3</w:t>
      </w:r>
      <w:r>
        <w:rPr>
          <w:rFonts w:hint="eastAsia"/>
          <w:sz w:val="28"/>
        </w:rPr>
        <w:t>、应经常检查各部管接头是否坚固严密，不准有漏油现象。</w:t>
      </w:r>
    </w:p>
    <w:p w:rsidR="00BB0B66">
      <w:pPr>
        <w:pStyle w:val="Normal0"/>
        <w:ind w:firstLine="570"/>
        <w:rPr>
          <w:sz w:val="28"/>
        </w:rPr>
      </w:pPr>
      <w:r>
        <w:rPr>
          <w:rFonts w:hint="eastAsia"/>
          <w:sz w:val="28"/>
        </w:rPr>
        <w:t>4</w:t>
      </w:r>
      <w:r>
        <w:rPr>
          <w:rFonts w:hint="eastAsia"/>
          <w:sz w:val="28"/>
        </w:rPr>
        <w:t>、滤油器要经常检查有无堵塞，检查安全阀在使用后调整值是否变动。</w:t>
      </w:r>
    </w:p>
    <w:p w:rsidR="00BB0B66">
      <w:pPr>
        <w:pStyle w:val="Normal0"/>
        <w:ind w:firstLine="570"/>
        <w:rPr>
          <w:sz w:val="28"/>
        </w:rPr>
      </w:pPr>
      <w:r>
        <w:rPr>
          <w:rFonts w:hint="eastAsia"/>
          <w:sz w:val="28"/>
        </w:rPr>
        <w:t>5</w:t>
      </w:r>
      <w:r>
        <w:rPr>
          <w:rFonts w:hint="eastAsia"/>
          <w:sz w:val="28"/>
        </w:rPr>
        <w:t>、油泵，油缸的控制阀，如果发现渗漏应及时检修。</w:t>
      </w:r>
    </w:p>
    <w:p w:rsidR="00BB0B66">
      <w:pPr>
        <w:pStyle w:val="Normal0"/>
        <w:ind w:firstLine="570"/>
        <w:rPr>
          <w:sz w:val="28"/>
        </w:rPr>
        <w:sectPr>
          <w:type w:val="nextPage"/>
          <w:pgSz w:w="11906" w:h="16838"/>
          <w:pgMar w:top="1440" w:right="1797" w:bottom="1440" w:left="1797" w:header="851" w:footer="992" w:gutter="0"/>
          <w:pgNumType w:start="21"/>
          <w:cols w:space="708"/>
          <w:titlePg w:val="0"/>
          <w:docGrid w:type="linesAndChars" w:linePitch="312"/>
        </w:sectPr>
      </w:pPr>
      <w:r>
        <w:rPr>
          <w:rFonts w:hint="eastAsia"/>
          <w:sz w:val="28"/>
        </w:rPr>
        <w:t>6</w:t>
      </w:r>
      <w:r>
        <w:rPr>
          <w:rFonts w:hint="eastAsia"/>
          <w:sz w:val="28"/>
        </w:rPr>
        <w:t>、总装和大修后初次起动油泵时，应先检查入口和出口是否接</w:t>
      </w:r>
      <w:r>
        <w:rPr>
          <w:rFonts w:hint="eastAsia"/>
          <w:sz w:val="28"/>
        </w:rPr>
        <w:t>反，转动方向是否正确。吸油管路是否漏气，然后在规定转速内起动和试运转。</w:t>
      </w:r>
    </w:p>
    <w:p w:rsidR="00BB0B66">
      <w:pPr>
        <w:pStyle w:val="Normal0"/>
        <w:ind w:firstLine="570"/>
        <w:rPr>
          <w:sz w:val="28"/>
        </w:rPr>
      </w:pPr>
      <w:r>
        <w:rPr>
          <w:rFonts w:hint="eastAsia"/>
          <w:sz w:val="28"/>
        </w:rPr>
        <w:t>7</w:t>
      </w:r>
      <w:r>
        <w:rPr>
          <w:rFonts w:hint="eastAsia"/>
          <w:sz w:val="28"/>
        </w:rPr>
        <w:t>、在冬季起动时，要开开停停往复数次，待油温上升和控制阀动作灵活后再正式使用。</w:t>
      </w:r>
    </w:p>
    <w:p w:rsidR="00BB0B66">
      <w:pPr>
        <w:pStyle w:val="Normal0"/>
        <w:ind w:firstLine="570"/>
        <w:outlineLvl w:val="0"/>
        <w:rPr>
          <w:sz w:val="28"/>
        </w:rPr>
      </w:pPr>
      <w:r>
        <w:rPr>
          <w:rFonts w:hint="eastAsia"/>
          <w:sz w:val="28"/>
        </w:rPr>
        <w:t>C</w:t>
      </w:r>
      <w:r>
        <w:rPr>
          <w:rFonts w:hint="eastAsia"/>
          <w:sz w:val="28"/>
        </w:rPr>
        <w:t>、电气系统的维护与保养</w:t>
      </w:r>
    </w:p>
    <w:p w:rsidR="00BB0B66">
      <w:pPr>
        <w:pStyle w:val="Normal0"/>
        <w:ind w:firstLine="570"/>
        <w:rPr>
          <w:sz w:val="28"/>
        </w:rPr>
      </w:pPr>
      <w:r>
        <w:rPr>
          <w:rFonts w:hint="eastAsia"/>
          <w:sz w:val="28"/>
        </w:rPr>
        <w:t>经常检查所有的电线、电缆有无损伤，要及时的包扎和更换已损伤的部分。遇到电动机有过热现象要及时停车，腓除故障后再继续运行，电机轴承润滑要良好。</w:t>
      </w:r>
    </w:p>
    <w:p w:rsidR="00BB0B66">
      <w:pPr>
        <w:pStyle w:val="Normal0"/>
        <w:ind w:firstLine="570"/>
        <w:rPr>
          <w:sz w:val="28"/>
        </w:rPr>
      </w:pPr>
      <w:r>
        <w:rPr>
          <w:rFonts w:hint="eastAsia"/>
          <w:sz w:val="28"/>
        </w:rPr>
        <w:t>各部分电刷，其接触面要保持清洁，调整电刷压力，使其接触面积不小</w:t>
      </w:r>
      <w:r>
        <w:rPr>
          <w:rFonts w:hint="eastAsia"/>
          <w:sz w:val="28"/>
        </w:rPr>
        <w:t>50%</w:t>
      </w:r>
      <w:r>
        <w:rPr>
          <w:rFonts w:hint="eastAsia"/>
          <w:sz w:val="28"/>
        </w:rPr>
        <w:t>。</w:t>
      </w:r>
    </w:p>
    <w:p w:rsidR="00BB0B66">
      <w:pPr>
        <w:pStyle w:val="Normal0"/>
        <w:ind w:firstLine="570"/>
        <w:rPr>
          <w:sz w:val="28"/>
        </w:rPr>
      </w:pPr>
      <w:r>
        <w:rPr>
          <w:rFonts w:hint="eastAsia"/>
          <w:sz w:val="28"/>
        </w:rPr>
        <w:t>各控制箱，配电箱等经常保持清洁，及时清扫电器设备上的灰尘。</w:t>
      </w:r>
    </w:p>
    <w:p w:rsidR="00BB0B66">
      <w:pPr>
        <w:pStyle w:val="Normal0"/>
        <w:ind w:firstLine="570"/>
        <w:rPr>
          <w:sz w:val="28"/>
        </w:rPr>
      </w:pPr>
      <w:r>
        <w:rPr>
          <w:rFonts w:hint="eastAsia"/>
          <w:sz w:val="28"/>
        </w:rPr>
        <w:t>各安全装置的行程开关的触点开闭必须可靠，触点弧坑应及时磨光。</w:t>
      </w:r>
    </w:p>
    <w:p w:rsidR="00BB0B66">
      <w:pPr>
        <w:pStyle w:val="Normal0"/>
        <w:ind w:firstLine="570"/>
        <w:rPr>
          <w:sz w:val="28"/>
        </w:rPr>
      </w:pPr>
      <w:r>
        <w:rPr>
          <w:rFonts w:hint="eastAsia"/>
          <w:sz w:val="28"/>
        </w:rPr>
        <w:t>每年摇测保护接地电阻两次（春秋），保证不大于</w:t>
      </w:r>
      <w:r>
        <w:rPr>
          <w:rFonts w:hint="eastAsia"/>
          <w:sz w:val="28"/>
        </w:rPr>
        <w:t>4</w:t>
      </w:r>
      <w:r>
        <w:rPr>
          <w:rFonts w:hint="eastAsia"/>
          <w:sz w:val="28"/>
        </w:rPr>
        <w:t>欧姆。</w:t>
      </w:r>
    </w:p>
    <w:p w:rsidR="00BB0B66">
      <w:pPr>
        <w:pStyle w:val="Normal0"/>
        <w:rPr>
          <w:sz w:val="28"/>
        </w:rPr>
      </w:pPr>
      <w:r>
        <w:rPr>
          <w:rFonts w:hint="eastAsia"/>
          <w:sz w:val="28"/>
        </w:rPr>
        <w:t>五、顶升加节</w:t>
      </w:r>
    </w:p>
    <w:p w:rsidR="00BB0B66">
      <w:pPr>
        <w:pStyle w:val="Normal0"/>
        <w:ind w:firstLine="570"/>
        <w:outlineLvl w:val="0"/>
        <w:rPr>
          <w:sz w:val="28"/>
        </w:rPr>
      </w:pPr>
      <w:r>
        <w:rPr>
          <w:rFonts w:hint="eastAsia"/>
          <w:sz w:val="28"/>
        </w:rPr>
        <w:t>（</w:t>
      </w:r>
      <w:r>
        <w:rPr>
          <w:rFonts w:hint="eastAsia"/>
          <w:sz w:val="28"/>
        </w:rPr>
        <w:t>1</w:t>
      </w:r>
      <w:r>
        <w:rPr>
          <w:rFonts w:hint="eastAsia"/>
          <w:sz w:val="28"/>
        </w:rPr>
        <w:t>）、顶升加节前的准备</w:t>
      </w:r>
    </w:p>
    <w:p w:rsidR="00BB0B66">
      <w:pPr>
        <w:pStyle w:val="Normal0"/>
        <w:ind w:firstLine="570"/>
        <w:rPr>
          <w:sz w:val="28"/>
        </w:rPr>
      </w:pPr>
      <w:r>
        <w:rPr>
          <w:rFonts w:hint="eastAsia"/>
          <w:sz w:val="28"/>
        </w:rPr>
        <w:t>按液压泵站要求给油箱加油并试运转观察油缸活塞杆的运动方向；清理好各个标准节，并标准节连接处涂上黄油；放松电缆长度略大于总的顶升高度并紧固好电缆；检查顶升套架上的爬爪是否正常；在标准引进平台上准备好引进滚轮，顶升套架平台上准备好塔身高强度螺栓；将起重臂旋转至顶升套架前方，起重臂位于标准节</w:t>
      </w:r>
      <w:r>
        <w:rPr>
          <w:rFonts w:hint="eastAsia"/>
          <w:sz w:val="28"/>
        </w:rPr>
        <w:t>引进平台的正上方。</w:t>
      </w:r>
    </w:p>
    <w:p w:rsidR="00BB0B66">
      <w:pPr>
        <w:pStyle w:val="Normal0"/>
        <w:ind w:firstLine="570"/>
        <w:outlineLvl w:val="0"/>
        <w:rPr>
          <w:sz w:val="28"/>
        </w:rPr>
      </w:pPr>
      <w:r>
        <w:rPr>
          <w:rFonts w:hint="eastAsia"/>
          <w:sz w:val="28"/>
        </w:rPr>
        <w:t>（</w:t>
      </w:r>
      <w:r>
        <w:rPr>
          <w:rFonts w:hint="eastAsia"/>
          <w:sz w:val="28"/>
        </w:rPr>
        <w:t>2</w:t>
      </w:r>
      <w:r>
        <w:rPr>
          <w:rFonts w:hint="eastAsia"/>
          <w:sz w:val="28"/>
        </w:rPr>
        <w:t>）、顶升</w:t>
      </w:r>
    </w:p>
    <w:p w:rsidR="00BB0B66">
      <w:pPr>
        <w:pStyle w:val="Normal0"/>
        <w:ind w:firstLine="570"/>
        <w:rPr>
          <w:sz w:val="28"/>
        </w:rPr>
        <w:sectPr>
          <w:type w:val="nextPage"/>
          <w:pgSz w:w="11906" w:h="16838"/>
          <w:pgMar w:top="1440" w:right="1797" w:bottom="1440" w:left="1797" w:header="851" w:footer="992" w:gutter="0"/>
          <w:pgNumType w:start="22"/>
          <w:cols w:space="708"/>
          <w:titlePg w:val="0"/>
          <w:docGrid w:type="linesAndChars" w:linePitch="312"/>
        </w:sectPr>
      </w:pPr>
    </w:p>
    <w:p w:rsidR="00BB0B66">
      <w:pPr>
        <w:pStyle w:val="Normal0"/>
        <w:ind w:firstLine="570"/>
        <w:rPr>
          <w:sz w:val="28"/>
        </w:rPr>
      </w:pPr>
      <w:r>
        <w:rPr>
          <w:rFonts w:hint="eastAsia"/>
          <w:sz w:val="28"/>
        </w:rPr>
        <w:t>吊起一个标准节，将载重小车开至标准节引进平台处，在将标准节置于引进平台上前应将引进滚轮安装在标准节的四角，再将标准节安放在引进平台上，调整滚轮位置处于引进平台的轨道上</w:t>
      </w:r>
      <w:r>
        <w:rPr>
          <w:rFonts w:hint="eastAsia"/>
          <w:sz w:val="28"/>
        </w:rPr>
        <w:t>。再吊起一节标准节调整小车的位置，使得塔机的上部重心落在顶升油缸梁的位置上</w:t>
      </w:r>
      <w:r>
        <w:rPr>
          <w:rFonts w:hint="eastAsia"/>
          <w:sz w:val="28"/>
        </w:rPr>
        <w:t>55</w:t>
      </w:r>
      <w:r>
        <w:rPr>
          <w:rFonts w:hint="eastAsia"/>
          <w:sz w:val="28"/>
        </w:rPr>
        <w:t>臂长，小车停在约</w:t>
      </w:r>
      <w:r>
        <w:rPr>
          <w:rFonts w:hint="eastAsia"/>
          <w:sz w:val="28"/>
        </w:rPr>
        <w:t>14.5</w:t>
      </w:r>
      <w:r>
        <w:rPr>
          <w:rFonts w:hint="eastAsia"/>
          <w:sz w:val="28"/>
        </w:rPr>
        <w:t>米幅度处；实际操作中，观察到爬升架四周</w:t>
      </w:r>
      <w:r>
        <w:rPr>
          <w:rFonts w:hint="eastAsia"/>
          <w:sz w:val="28"/>
        </w:rPr>
        <w:t>8</w:t>
      </w:r>
      <w:r>
        <w:rPr>
          <w:rFonts w:hint="eastAsia"/>
          <w:sz w:val="28"/>
        </w:rPr>
        <w:t>个导轮基本上与塔身标准节主弦杆脱开时，即为理想位置，然后，最后卸下塔身与下支座的</w:t>
      </w:r>
      <w:r>
        <w:rPr>
          <w:rFonts w:hint="eastAsia"/>
          <w:sz w:val="28"/>
        </w:rPr>
        <w:t>8</w:t>
      </w:r>
      <w:r>
        <w:rPr>
          <w:rFonts w:hint="eastAsia"/>
          <w:sz w:val="28"/>
        </w:rPr>
        <w:t>个</w:t>
      </w:r>
      <w:r>
        <w:rPr>
          <w:rFonts w:hint="eastAsia"/>
          <w:sz w:val="28"/>
        </w:rPr>
        <w:t>B30</w:t>
      </w:r>
      <w:r>
        <w:rPr>
          <w:rFonts w:hint="eastAsia"/>
          <w:sz w:val="28"/>
        </w:rPr>
        <w:t>的连接螺栓。</w:t>
      </w:r>
    </w:p>
    <w:p w:rsidR="00BB0B66">
      <w:pPr>
        <w:pStyle w:val="Normal0"/>
        <w:ind w:firstLine="570"/>
        <w:rPr>
          <w:sz w:val="28"/>
        </w:rPr>
      </w:pPr>
      <w:r>
        <w:rPr>
          <w:rFonts w:hint="eastAsia"/>
          <w:sz w:val="28"/>
        </w:rPr>
        <w:t>将顶升横梁挂在塔身的踏步上，一定要挂实。开动液压系统使得活塞杆全部伸出，再稍缩活塞杆，使得爬爪搁在塔身的踏步上。然后，油缸全部缩回，重新使项升横梁挂在塔身踏步上，再次合部伸出油缸，此时塔身上方恰好能有装入一个标准节的空间，拉动挂在引进梁上的标准节，把标准节引至塔身的</w:t>
      </w:r>
      <w:r>
        <w:rPr>
          <w:rFonts w:hint="eastAsia"/>
          <w:sz w:val="28"/>
        </w:rPr>
        <w:t>正上方，对准标准节的螺栓连接孔，缩回油缸。至上下标准节接触时，取下引进滚轮，用</w:t>
      </w:r>
      <w:r>
        <w:rPr>
          <w:rFonts w:hint="eastAsia"/>
          <w:sz w:val="28"/>
        </w:rPr>
        <w:t>8</w:t>
      </w:r>
      <w:r>
        <w:rPr>
          <w:rFonts w:hint="eastAsia"/>
          <w:sz w:val="28"/>
        </w:rPr>
        <w:t>只</w:t>
      </w:r>
      <w:r>
        <w:rPr>
          <w:rFonts w:hint="eastAsia"/>
          <w:sz w:val="28"/>
        </w:rPr>
        <w:t>M30</w:t>
      </w:r>
      <w:r>
        <w:rPr>
          <w:rFonts w:hint="eastAsia"/>
          <w:sz w:val="28"/>
        </w:rPr>
        <w:t>高强度螺栓交直下塔身标准节连接牢靠。螺栓预紧力矩为</w:t>
      </w:r>
      <w:r>
        <w:rPr>
          <w:rFonts w:hint="eastAsia"/>
          <w:sz w:val="28"/>
        </w:rPr>
        <w:t>1800N</w:t>
      </w:r>
      <w:r>
        <w:rPr>
          <w:rFonts w:hint="eastAsia"/>
          <w:sz w:val="28"/>
        </w:rPr>
        <w:t>·</w:t>
      </w:r>
      <w:r>
        <w:rPr>
          <w:rFonts w:hint="eastAsia"/>
          <w:sz w:val="28"/>
        </w:rPr>
        <w:t>M</w:t>
      </w:r>
      <w:r>
        <w:rPr>
          <w:rFonts w:hint="eastAsia"/>
          <w:sz w:val="28"/>
        </w:rPr>
        <w:t>。调整油缸的伸缩长度，将下支座与塔身连接牢固即完成一节标准节的加节工作，若连续加几节标准节，则可按照以上步骤连续几次即可。</w:t>
      </w:r>
    </w:p>
    <w:p w:rsidR="00BB0B66">
      <w:pPr>
        <w:pStyle w:val="Normal0"/>
        <w:ind w:firstLine="570"/>
        <w:rPr>
          <w:sz w:val="28"/>
        </w:rPr>
      </w:pPr>
      <w:r>
        <w:rPr>
          <w:rFonts w:hint="eastAsia"/>
          <w:sz w:val="28"/>
        </w:rPr>
        <w:t>（</w:t>
      </w:r>
      <w:r>
        <w:rPr>
          <w:rFonts w:hint="eastAsia"/>
          <w:sz w:val="28"/>
        </w:rPr>
        <w:t>3</w:t>
      </w:r>
      <w:r>
        <w:rPr>
          <w:rFonts w:hint="eastAsia"/>
          <w:sz w:val="28"/>
        </w:rPr>
        <w:t>）顶升工作全部完成后，可以将爬升架下降到塔身底部并加以固定，以降低整个塔机的重心减少迎风面积；注意事项：</w:t>
      </w:r>
    </w:p>
    <w:p w:rsidR="00BB0B66">
      <w:pPr>
        <w:pStyle w:val="Normal0"/>
        <w:ind w:firstLine="570"/>
        <w:rPr>
          <w:sz w:val="28"/>
        </w:rPr>
      </w:pPr>
      <w:r>
        <w:rPr>
          <w:rFonts w:hint="eastAsia"/>
          <w:sz w:val="28"/>
        </w:rPr>
        <w:t>a</w:t>
      </w:r>
      <w:r>
        <w:rPr>
          <w:rFonts w:hint="eastAsia"/>
          <w:sz w:val="28"/>
        </w:rPr>
        <w:t>、顶升过程中自始至终必须利用回转机构制动器将起重臂锁住，</w:t>
      </w:r>
      <w:r>
        <w:rPr>
          <w:rFonts w:hint="eastAsia"/>
          <w:sz w:val="28"/>
        </w:rPr>
        <w:t>严禁起重臂回转，保证起重臂与引入塔身标准节的方向一致。</w:t>
      </w:r>
    </w:p>
    <w:p w:rsidR="00BB0B66">
      <w:pPr>
        <w:pStyle w:val="Normal0"/>
        <w:ind w:firstLine="570"/>
        <w:rPr>
          <w:sz w:val="28"/>
        </w:rPr>
        <w:sectPr>
          <w:type w:val="nextPage"/>
          <w:pgSz w:w="11906" w:h="16838"/>
          <w:pgMar w:top="1440" w:right="1797" w:bottom="1440" w:left="1797" w:header="851" w:footer="992" w:gutter="0"/>
          <w:pgNumType w:start="23"/>
          <w:cols w:space="708"/>
          <w:titlePg w:val="0"/>
          <w:docGrid w:type="linesAndChars" w:linePitch="312"/>
        </w:sectPr>
      </w:pPr>
      <w:r>
        <w:rPr>
          <w:rFonts w:hint="eastAsia"/>
          <w:sz w:val="28"/>
        </w:rPr>
        <w:t>b</w:t>
      </w:r>
      <w:r>
        <w:rPr>
          <w:rFonts w:hint="eastAsia"/>
          <w:sz w:val="28"/>
        </w:rPr>
        <w:t>、若要连续</w:t>
      </w:r>
      <w:r>
        <w:rPr>
          <w:rFonts w:hint="eastAsia"/>
          <w:sz w:val="28"/>
        </w:rPr>
        <w:t>加几节标准节，则每加完一节后，在起吊下一标准节前，塔身标准节四角各主弦杆和下支座必须连接牢固，全部螺栓必须拧紧，不允许只加上螺母。</w:t>
      </w:r>
    </w:p>
    <w:p w:rsidR="00BB0B66">
      <w:pPr>
        <w:pStyle w:val="Normal0"/>
        <w:ind w:firstLine="570"/>
        <w:rPr>
          <w:sz w:val="28"/>
        </w:rPr>
      </w:pPr>
      <w:r>
        <w:rPr>
          <w:rFonts w:hint="eastAsia"/>
          <w:sz w:val="28"/>
        </w:rPr>
        <w:t>c</w:t>
      </w:r>
      <w:r>
        <w:rPr>
          <w:rFonts w:hint="eastAsia"/>
          <w:sz w:val="28"/>
        </w:rPr>
        <w:t>、所加标准节上的踏步必须与已有塔身标准节的踏步方向保持统一。</w:t>
      </w:r>
    </w:p>
    <w:p w:rsidR="00BB0B66">
      <w:pPr>
        <w:pStyle w:val="Normal0"/>
        <w:ind w:firstLine="570"/>
        <w:rPr>
          <w:sz w:val="28"/>
        </w:rPr>
      </w:pPr>
      <w:r>
        <w:rPr>
          <w:rFonts w:hint="eastAsia"/>
          <w:sz w:val="28"/>
        </w:rPr>
        <w:t>d</w:t>
      </w:r>
      <w:r>
        <w:rPr>
          <w:rFonts w:hint="eastAsia"/>
          <w:sz w:val="28"/>
        </w:rPr>
        <w:t>、每次顶升前，必须放松电缆，以免顶升时拉断电缆。</w:t>
      </w:r>
    </w:p>
    <w:p w:rsidR="00BB0B66">
      <w:pPr>
        <w:pStyle w:val="Normal0"/>
        <w:ind w:firstLine="570"/>
        <w:rPr>
          <w:sz w:val="28"/>
        </w:rPr>
      </w:pPr>
      <w:r>
        <w:rPr>
          <w:rFonts w:hint="eastAsia"/>
          <w:sz w:val="28"/>
        </w:rPr>
        <w:t>（</w:t>
      </w:r>
      <w:r>
        <w:rPr>
          <w:rFonts w:hint="eastAsia"/>
          <w:sz w:val="28"/>
        </w:rPr>
        <w:t>4</w:t>
      </w:r>
      <w:r>
        <w:rPr>
          <w:rFonts w:hint="eastAsia"/>
          <w:sz w:val="28"/>
        </w:rPr>
        <w:t>）塔机加节完毕，应旋转臂架至不同的角度，检查塔身各接头处高强度螺栓的拧紧问题，（哪一个塔身主弦杆位于平衡臂正下方时就把此弦上从下到上的所螺栓拧紧）。</w:t>
      </w:r>
    </w:p>
    <w:p w:rsidR="00BB0B66">
      <w:pPr>
        <w:pStyle w:val="Normal0"/>
        <w:ind w:firstLine="570"/>
        <w:rPr>
          <w:sz w:val="28"/>
        </w:rPr>
      </w:pPr>
      <w:r>
        <w:rPr>
          <w:rFonts w:hint="eastAsia"/>
          <w:sz w:val="28"/>
        </w:rPr>
        <w:t>六、安装附着架</w:t>
      </w:r>
    </w:p>
    <w:p w:rsidR="00BB0B66">
      <w:pPr>
        <w:pStyle w:val="Normal0"/>
        <w:ind w:firstLine="570"/>
        <w:rPr>
          <w:sz w:val="28"/>
        </w:rPr>
      </w:pPr>
      <w:r>
        <w:rPr>
          <w:rFonts w:hint="eastAsia"/>
          <w:sz w:val="28"/>
        </w:rPr>
        <w:t>1</w:t>
      </w:r>
      <w:r>
        <w:rPr>
          <w:rFonts w:hint="eastAsia"/>
          <w:sz w:val="28"/>
        </w:rPr>
        <w:t>、本工程建筑物高度为</w:t>
      </w:r>
      <w:r>
        <w:rPr>
          <w:rFonts w:hint="eastAsia"/>
          <w:sz w:val="28"/>
        </w:rPr>
        <w:t>36m,</w:t>
      </w:r>
      <w:r>
        <w:rPr>
          <w:rFonts w:hint="eastAsia"/>
          <w:sz w:val="28"/>
        </w:rPr>
        <w:t>。而</w:t>
      </w:r>
      <w:r>
        <w:rPr>
          <w:rFonts w:hint="eastAsia"/>
          <w:sz w:val="28"/>
        </w:rPr>
        <w:t>QTZ63</w:t>
      </w:r>
      <w:r>
        <w:rPr>
          <w:rFonts w:hint="eastAsia"/>
          <w:sz w:val="28"/>
        </w:rPr>
        <w:t>塔机的独立安装高度为</w:t>
      </w:r>
      <w:r>
        <w:rPr>
          <w:rFonts w:hint="eastAsia"/>
          <w:sz w:val="28"/>
        </w:rPr>
        <w:t>40m</w:t>
      </w:r>
      <w:r>
        <w:rPr>
          <w:rFonts w:hint="eastAsia"/>
          <w:sz w:val="28"/>
        </w:rPr>
        <w:t>，所以本工程不用安装附着</w:t>
      </w:r>
      <w:r>
        <w:rPr>
          <w:rFonts w:hint="eastAsia"/>
          <w:sz w:val="28"/>
        </w:rPr>
        <w:t>架。</w:t>
      </w:r>
    </w:p>
    <w:p w:rsidR="00BB0B66">
      <w:pPr>
        <w:pStyle w:val="Normal0"/>
        <w:ind w:firstLine="708" w:firstLineChars="253"/>
        <w:rPr>
          <w:sz w:val="28"/>
        </w:rPr>
      </w:pPr>
      <w:r>
        <w:rPr>
          <w:rFonts w:hint="eastAsia"/>
          <w:sz w:val="28"/>
        </w:rPr>
        <w:t>2</w:t>
      </w:r>
      <w:r>
        <w:rPr>
          <w:rFonts w:hint="eastAsia"/>
          <w:sz w:val="28"/>
        </w:rPr>
        <w:t>、塔机投入使用前的工作是为了保证塔机能正确操纵，并在安全条件下运行。这些工作主要是：对塔机各部件的检查和各安全装置的调试。</w:t>
      </w:r>
    </w:p>
    <w:p w:rsidR="00BB0B66">
      <w:pPr>
        <w:pStyle w:val="Normal0"/>
        <w:ind w:firstLine="570"/>
        <w:rPr>
          <w:sz w:val="28"/>
        </w:rPr>
      </w:pPr>
      <w:r>
        <w:rPr>
          <w:rFonts w:hint="eastAsia"/>
          <w:sz w:val="28"/>
        </w:rPr>
        <w:t>3</w:t>
      </w:r>
      <w:r>
        <w:rPr>
          <w:rFonts w:hint="eastAsia"/>
          <w:sz w:val="28"/>
        </w:rPr>
        <w:t>、为了检查架设工作的正确性的保证安全运转，应对塔机各部件进行一系列试运转和检查工作；各部件之间的紧固联接状况检查；检查支承平台及栏杆的安装情况；检查钢丝绳的穿绕情况及通过性能；检查电缆的通行状况；检查各润滑面和润滑点。</w:t>
      </w:r>
    </w:p>
    <w:p w:rsidR="00BB0B66">
      <w:pPr>
        <w:pStyle w:val="Normal0"/>
        <w:ind w:firstLine="570"/>
        <w:outlineLvl w:val="0"/>
        <w:rPr>
          <w:sz w:val="28"/>
        </w:rPr>
      </w:pPr>
      <w:r>
        <w:rPr>
          <w:rFonts w:hint="eastAsia"/>
          <w:sz w:val="28"/>
        </w:rPr>
        <w:t>4</w:t>
      </w:r>
      <w:r>
        <w:rPr>
          <w:rFonts w:hint="eastAsia"/>
          <w:sz w:val="28"/>
        </w:rPr>
        <w:t>、塔机的安全装置调试</w:t>
      </w:r>
    </w:p>
    <w:p w:rsidR="00BB0B66">
      <w:pPr>
        <w:pStyle w:val="Normal0"/>
        <w:ind w:firstLine="570"/>
        <w:rPr>
          <w:sz w:val="28"/>
        </w:rPr>
      </w:pPr>
      <w:r>
        <w:rPr>
          <w:rFonts w:hint="eastAsia"/>
          <w:sz w:val="28"/>
        </w:rPr>
        <w:t>塔机的安全装置主要包括行程限位器、载荷限位器及风速仪。</w:t>
      </w:r>
      <w:r>
        <w:rPr>
          <w:rFonts w:hint="eastAsia"/>
          <w:sz w:val="28"/>
        </w:rPr>
        <w:t>行程限位器有：起升高度限位器。回转限位器、幅度限位器。载荷限位器有；起重力矩限位</w:t>
      </w:r>
      <w:r>
        <w:rPr>
          <w:rFonts w:hint="eastAsia"/>
          <w:sz w:val="28"/>
        </w:rPr>
        <w:t>器、起重量限制器（调好后不要乱动）。</w:t>
      </w:r>
    </w:p>
    <w:p w:rsidR="00BB0B66">
      <w:pPr>
        <w:pStyle w:val="Normal0"/>
        <w:spacing w:line="640" w:lineRule="exact"/>
        <w:rPr>
          <w:b/>
          <w:sz w:val="32"/>
          <w:szCs w:val="32"/>
        </w:rPr>
      </w:pPr>
      <w:r>
        <w:rPr>
          <w:rFonts w:ascii="宋体" w:hAnsi="宋体" w:cs="宋体" w:hint="eastAsia"/>
          <w:b/>
          <w:kern w:val="0"/>
          <w:sz w:val="32"/>
          <w:szCs w:val="32"/>
        </w:rPr>
        <w:t>第七章</w:t>
      </w:r>
      <w:r>
        <w:rPr>
          <w:rFonts w:ascii="宋体" w:hAnsi="宋体" w:cs="宋体" w:hint="eastAsia"/>
          <w:b/>
          <w:kern w:val="0"/>
          <w:sz w:val="32"/>
          <w:szCs w:val="32"/>
        </w:rPr>
        <w:t xml:space="preserve">  </w:t>
      </w:r>
      <w:r>
        <w:rPr>
          <w:rFonts w:hint="eastAsia"/>
          <w:b/>
          <w:sz w:val="32"/>
          <w:szCs w:val="32"/>
        </w:rPr>
        <w:t>塔吊安全操作规程</w:t>
      </w:r>
    </w:p>
    <w:p w:rsidR="00BB0B66">
      <w:pPr>
        <w:pStyle w:val="Normal0"/>
        <w:spacing w:line="640" w:lineRule="exact"/>
        <w:rPr>
          <w:sz w:val="28"/>
        </w:rPr>
        <w:sectPr>
          <w:type w:val="nextPage"/>
          <w:pgSz w:w="11906" w:h="16838"/>
          <w:pgMar w:top="1440" w:right="1797" w:bottom="1440" w:left="1797" w:header="851" w:footer="992" w:gutter="0"/>
          <w:pgNumType w:start="24"/>
          <w:cols w:space="708"/>
          <w:titlePg w:val="0"/>
          <w:docGrid w:type="linesAndChars" w:linePitch="312"/>
        </w:sectPr>
      </w:pPr>
      <w:r>
        <w:rPr>
          <w:rFonts w:hint="eastAsia"/>
          <w:sz w:val="28"/>
        </w:rPr>
        <w:t>1</w:t>
      </w:r>
    </w:p>
    <w:p w:rsidR="00BB0B66">
      <w:pPr>
        <w:pStyle w:val="Normal0"/>
        <w:spacing w:line="640" w:lineRule="exact"/>
        <w:rPr>
          <w:sz w:val="28"/>
        </w:rPr>
      </w:pPr>
      <w:r>
        <w:rPr>
          <w:rFonts w:hint="eastAsia"/>
          <w:sz w:val="28"/>
        </w:rPr>
        <w:t>、司机与起重工必须是按劳动人事部门有关规定进行考核并取得合格证者。</w:t>
      </w:r>
    </w:p>
    <w:p w:rsidR="00BB0B66">
      <w:pPr>
        <w:pStyle w:val="Normal0"/>
        <w:spacing w:line="640" w:lineRule="exact"/>
        <w:rPr>
          <w:sz w:val="28"/>
        </w:rPr>
      </w:pPr>
      <w:r>
        <w:rPr>
          <w:rFonts w:hint="eastAsia"/>
          <w:sz w:val="28"/>
        </w:rPr>
        <w:t>2</w:t>
      </w:r>
      <w:r>
        <w:rPr>
          <w:rFonts w:hint="eastAsia"/>
          <w:sz w:val="28"/>
        </w:rPr>
        <w:t>、司机必须了解所操作塔机的工作原理，熟悉该塔机的构造及安全装置的功用及其调整方法，掌握该塔机各项性能的操作方法以及该塔机的维修保养技术。</w:t>
      </w:r>
    </w:p>
    <w:p w:rsidR="00BB0B66">
      <w:pPr>
        <w:pStyle w:val="Normal0"/>
        <w:spacing w:line="640" w:lineRule="exact"/>
        <w:rPr>
          <w:sz w:val="28"/>
        </w:rPr>
      </w:pPr>
      <w:r>
        <w:rPr>
          <w:rFonts w:hint="eastAsia"/>
          <w:sz w:val="28"/>
        </w:rPr>
        <w:t>3</w:t>
      </w:r>
      <w:r>
        <w:rPr>
          <w:rFonts w:hint="eastAsia"/>
          <w:sz w:val="28"/>
        </w:rPr>
        <w:t>、司机必须严格按本说明书提供的起重特性表操作，严禁超载运行。</w:t>
      </w:r>
    </w:p>
    <w:p w:rsidR="00BB0B66">
      <w:pPr>
        <w:pStyle w:val="Normal0"/>
        <w:spacing w:line="640" w:lineRule="exact"/>
        <w:rPr>
          <w:sz w:val="28"/>
        </w:rPr>
      </w:pPr>
      <w:r>
        <w:rPr>
          <w:rFonts w:hint="eastAsia"/>
          <w:sz w:val="28"/>
        </w:rPr>
        <w:t>4</w:t>
      </w:r>
      <w:r>
        <w:rPr>
          <w:rFonts w:hint="eastAsia"/>
          <w:sz w:val="28"/>
        </w:rPr>
        <w:t>、起升机构、回转机构、牵引机构的操作动作要柔和、由低速到高速应逐步转换，不得将操作手柄从静止（或低速）猛地向中速或高速位置推进。</w:t>
      </w:r>
    </w:p>
    <w:p w:rsidR="00BB0B66">
      <w:pPr>
        <w:pStyle w:val="Normal0"/>
        <w:spacing w:line="640" w:lineRule="exact"/>
        <w:rPr>
          <w:sz w:val="28"/>
        </w:rPr>
      </w:pPr>
      <w:r>
        <w:rPr>
          <w:rFonts w:hint="eastAsia"/>
          <w:sz w:val="28"/>
        </w:rPr>
        <w:t>5</w:t>
      </w:r>
      <w:r>
        <w:rPr>
          <w:rFonts w:hint="eastAsia"/>
          <w:sz w:val="28"/>
        </w:rPr>
        <w:t>、不准斜拉歪吊、不准抽吊交错挤压物品、不准起吊埋在土里或冻结在地上的物品。</w:t>
      </w:r>
    </w:p>
    <w:p w:rsidR="00BB0B66">
      <w:pPr>
        <w:pStyle w:val="Normal0"/>
        <w:spacing w:line="640" w:lineRule="exact"/>
        <w:rPr>
          <w:sz w:val="28"/>
        </w:rPr>
      </w:pPr>
      <w:r>
        <w:rPr>
          <w:rFonts w:hint="eastAsia"/>
          <w:sz w:val="28"/>
        </w:rPr>
        <w:t>6</w:t>
      </w:r>
      <w:r>
        <w:rPr>
          <w:rFonts w:hint="eastAsia"/>
          <w:sz w:val="28"/>
        </w:rPr>
        <w:t>、起吊过程中，必须有专人统一指挥，指挥的信号、手势、旗号应符合有关规定。</w:t>
      </w:r>
    </w:p>
    <w:p w:rsidR="00BB0B66">
      <w:pPr>
        <w:pStyle w:val="Normal0"/>
        <w:spacing w:line="640" w:lineRule="exact"/>
        <w:rPr>
          <w:sz w:val="28"/>
        </w:rPr>
      </w:pPr>
      <w:r>
        <w:rPr>
          <w:rFonts w:hint="eastAsia"/>
          <w:sz w:val="28"/>
        </w:rPr>
        <w:t>7</w:t>
      </w:r>
      <w:r>
        <w:rPr>
          <w:rFonts w:hint="eastAsia"/>
          <w:sz w:val="28"/>
        </w:rPr>
        <w:t>、现场工作人员应带安全帽，防止空中物品下落的伤害。</w:t>
      </w:r>
    </w:p>
    <w:p w:rsidR="00BB0B66">
      <w:pPr>
        <w:pStyle w:val="Normal0"/>
        <w:spacing w:line="640" w:lineRule="exact"/>
        <w:rPr>
          <w:sz w:val="28"/>
        </w:rPr>
      </w:pPr>
      <w:r>
        <w:rPr>
          <w:rFonts w:hint="eastAsia"/>
          <w:sz w:val="28"/>
        </w:rPr>
        <w:t>8</w:t>
      </w:r>
      <w:r>
        <w:rPr>
          <w:rFonts w:hint="eastAsia"/>
          <w:sz w:val="28"/>
        </w:rPr>
        <w:t>、队非塔机指挥人员，不得随意指挥塔机司机工作。</w:t>
      </w:r>
    </w:p>
    <w:p w:rsidR="00BB0B66">
      <w:pPr>
        <w:pStyle w:val="Normal0"/>
        <w:spacing w:line="640" w:lineRule="exact"/>
        <w:rPr>
          <w:sz w:val="28"/>
        </w:rPr>
      </w:pPr>
      <w:r>
        <w:rPr>
          <w:rFonts w:hint="eastAsia"/>
          <w:sz w:val="28"/>
        </w:rPr>
        <w:t>9</w:t>
      </w:r>
      <w:r>
        <w:rPr>
          <w:rFonts w:hint="eastAsia"/>
          <w:sz w:val="28"/>
        </w:rPr>
        <w:t>、塔机工作时，地面人员不得站在起重臂下，要尽量站在侧面。</w:t>
      </w:r>
    </w:p>
    <w:p w:rsidR="00BB0B66">
      <w:pPr>
        <w:pStyle w:val="Normal0"/>
        <w:spacing w:line="640" w:lineRule="exact"/>
        <w:rPr>
          <w:sz w:val="28"/>
        </w:rPr>
      </w:pPr>
      <w:r>
        <w:rPr>
          <w:rFonts w:hint="eastAsia"/>
          <w:sz w:val="28"/>
        </w:rPr>
        <w:t>10</w:t>
      </w:r>
      <w:r>
        <w:rPr>
          <w:rFonts w:hint="eastAsia"/>
          <w:sz w:val="28"/>
        </w:rPr>
        <w:t>、上塔吊辅助工作人员，不得随意向下掷东西。</w:t>
      </w:r>
    </w:p>
    <w:p w:rsidR="00BB0B66">
      <w:pPr>
        <w:pStyle w:val="Normal0"/>
        <w:spacing w:line="640" w:lineRule="exact"/>
        <w:rPr>
          <w:sz w:val="28"/>
        </w:rPr>
      </w:pPr>
      <w:r>
        <w:rPr>
          <w:rFonts w:hint="eastAsia"/>
          <w:sz w:val="28"/>
        </w:rPr>
        <w:t>11</w:t>
      </w:r>
      <w:r>
        <w:rPr>
          <w:rFonts w:hint="eastAsia"/>
          <w:sz w:val="28"/>
        </w:rPr>
        <w:t>、任何人虽</w:t>
      </w:r>
      <w:r>
        <w:rPr>
          <w:rFonts w:hint="eastAsia"/>
          <w:sz w:val="28"/>
        </w:rPr>
        <w:t>不得攀着吊钩上下，也不许站在吊物蓝内上下。</w:t>
      </w:r>
    </w:p>
    <w:p w:rsidR="00BB0B66">
      <w:pPr>
        <w:pStyle w:val="Normal0"/>
        <w:spacing w:line="640" w:lineRule="exact"/>
        <w:rPr>
          <w:sz w:val="28"/>
        </w:rPr>
      </w:pPr>
      <w:r>
        <w:rPr>
          <w:rFonts w:hint="eastAsia"/>
          <w:sz w:val="28"/>
        </w:rPr>
        <w:t>12</w:t>
      </w:r>
      <w:r>
        <w:rPr>
          <w:rFonts w:hint="eastAsia"/>
          <w:sz w:val="28"/>
        </w:rPr>
        <w:t>、所有人员，不得沿着塔身外沿上下，有必要上下，应走爬梯。</w:t>
      </w:r>
    </w:p>
    <w:p w:rsidR="00BB0B66">
      <w:pPr>
        <w:pStyle w:val="Normal0"/>
        <w:spacing w:line="640" w:lineRule="exact"/>
        <w:rPr>
          <w:sz w:val="28"/>
        </w:rPr>
      </w:pPr>
      <w:r>
        <w:rPr>
          <w:rFonts w:hint="eastAsia"/>
          <w:sz w:val="28"/>
        </w:rPr>
        <w:t>13</w:t>
      </w:r>
      <w:r>
        <w:rPr>
          <w:rFonts w:hint="eastAsia"/>
          <w:sz w:val="28"/>
        </w:rPr>
        <w:t>、当塔机的吊重还没有到位和停止摆动肘，有不得用手去抓所吊物件，尤其不要站在侧面，防止被吊物件撞伤。</w:t>
      </w:r>
    </w:p>
    <w:p w:rsidR="00BB0B66">
      <w:pPr>
        <w:pStyle w:val="Normal0"/>
        <w:spacing w:line="640" w:lineRule="exact"/>
        <w:rPr>
          <w:sz w:val="28"/>
        </w:rPr>
        <w:sectPr>
          <w:type w:val="nextPage"/>
          <w:pgSz w:w="11906" w:h="16838"/>
          <w:pgMar w:top="1440" w:right="1797" w:bottom="1440" w:left="1797" w:header="851" w:footer="992" w:gutter="0"/>
          <w:pgNumType w:start="25"/>
          <w:cols w:space="708"/>
          <w:titlePg w:val="0"/>
          <w:docGrid w:type="linesAndChars" w:linePitch="312"/>
        </w:sectPr>
      </w:pPr>
      <w:r>
        <w:rPr>
          <w:rFonts w:hint="eastAsia"/>
          <w:sz w:val="28"/>
        </w:rPr>
        <w:t>14</w:t>
      </w:r>
    </w:p>
    <w:p w:rsidR="00BB0B66">
      <w:pPr>
        <w:pStyle w:val="Normal0"/>
        <w:spacing w:line="640" w:lineRule="exact"/>
        <w:rPr>
          <w:sz w:val="28"/>
        </w:rPr>
      </w:pPr>
      <w:r>
        <w:rPr>
          <w:rFonts w:hint="eastAsia"/>
          <w:sz w:val="28"/>
        </w:rPr>
        <w:t>、当发现被吊物品突然坠落时，不要顺着吊臂臂长方向跑，应向吊臂侧面方向跑。</w:t>
      </w:r>
    </w:p>
    <w:p w:rsidR="00BB0B66">
      <w:pPr>
        <w:pStyle w:val="Normal0"/>
        <w:spacing w:line="640" w:lineRule="exact"/>
        <w:rPr>
          <w:sz w:val="28"/>
        </w:rPr>
      </w:pPr>
      <w:r>
        <w:rPr>
          <w:rFonts w:hint="eastAsia"/>
          <w:sz w:val="28"/>
        </w:rPr>
        <w:t>15</w:t>
      </w:r>
      <w:r>
        <w:rPr>
          <w:rFonts w:hint="eastAsia"/>
          <w:sz w:val="28"/>
        </w:rPr>
        <w:t>、在塔机运行中，任何人不得沿塔机随意上下，有必要时，应先与司机沟通，停止操作后再上下。</w:t>
      </w:r>
    </w:p>
    <w:p w:rsidR="00BB0B66">
      <w:pPr>
        <w:pStyle w:val="Normal0"/>
        <w:spacing w:line="640" w:lineRule="exact"/>
        <w:rPr>
          <w:sz w:val="28"/>
        </w:rPr>
      </w:pPr>
      <w:r>
        <w:rPr>
          <w:rFonts w:hint="eastAsia"/>
          <w:sz w:val="28"/>
        </w:rPr>
        <w:t>16</w:t>
      </w:r>
      <w:r>
        <w:rPr>
          <w:rFonts w:hint="eastAsia"/>
          <w:sz w:val="28"/>
        </w:rPr>
        <w:t>、有物品悬挂在空中时，司机及起重工不得离开工作岗位。</w:t>
      </w:r>
    </w:p>
    <w:p w:rsidR="00BB0B66">
      <w:pPr>
        <w:pStyle w:val="Normal0"/>
        <w:spacing w:line="640" w:lineRule="exact"/>
        <w:rPr>
          <w:sz w:val="28"/>
        </w:rPr>
      </w:pPr>
      <w:r>
        <w:rPr>
          <w:rFonts w:hint="eastAsia"/>
          <w:sz w:val="28"/>
        </w:rPr>
        <w:t>17</w:t>
      </w:r>
      <w:r>
        <w:rPr>
          <w:rFonts w:hint="eastAsia"/>
          <w:sz w:val="28"/>
        </w:rPr>
        <w:t>、严禁司机酒后上机操作。</w:t>
      </w:r>
    </w:p>
    <w:p w:rsidR="00BB0B66">
      <w:pPr>
        <w:pStyle w:val="Normal0"/>
        <w:spacing w:line="640" w:lineRule="exact"/>
        <w:rPr>
          <w:sz w:val="28"/>
        </w:rPr>
      </w:pPr>
      <w:r>
        <w:rPr>
          <w:rFonts w:hint="eastAsia"/>
          <w:sz w:val="28"/>
        </w:rPr>
        <w:t>18</w:t>
      </w:r>
      <w:r>
        <w:rPr>
          <w:rFonts w:hint="eastAsia"/>
          <w:sz w:val="28"/>
        </w:rPr>
        <w:t>、司机必须认真做好塔机的使用、维修、保养</w:t>
      </w:r>
      <w:r>
        <w:rPr>
          <w:rFonts w:hint="eastAsia"/>
          <w:sz w:val="28"/>
        </w:rPr>
        <w:t>和交接班记录工作。</w:t>
      </w:r>
    </w:p>
    <w:p w:rsidR="00BB0B66">
      <w:pPr>
        <w:pStyle w:val="Normal0"/>
        <w:spacing w:line="640" w:lineRule="exact"/>
        <w:rPr>
          <w:sz w:val="28"/>
        </w:rPr>
      </w:pPr>
      <w:r>
        <w:rPr>
          <w:rFonts w:hint="eastAsia"/>
          <w:sz w:val="28"/>
        </w:rPr>
        <w:t>19</w:t>
      </w:r>
      <w:r>
        <w:rPr>
          <w:rFonts w:hint="eastAsia"/>
          <w:sz w:val="28"/>
        </w:rPr>
        <w:t>、塔机工作环境温度为—</w:t>
      </w:r>
      <w:r>
        <w:rPr>
          <w:rFonts w:hint="eastAsia"/>
          <w:sz w:val="28"/>
        </w:rPr>
        <w:t>20</w:t>
      </w:r>
      <w:r>
        <w:rPr>
          <w:rFonts w:hint="eastAsia"/>
          <w:sz w:val="28"/>
        </w:rPr>
        <w:t>℃</w:t>
      </w:r>
      <w:r>
        <w:rPr>
          <w:rFonts w:hint="eastAsia"/>
          <w:sz w:val="28"/>
        </w:rPr>
        <w:t>~40</w:t>
      </w:r>
      <w:r>
        <w:rPr>
          <w:rFonts w:hint="eastAsia"/>
          <w:sz w:val="28"/>
        </w:rPr>
        <w:t>℃，工作风力应小于</w:t>
      </w:r>
      <w:r>
        <w:rPr>
          <w:rFonts w:hint="eastAsia"/>
          <w:sz w:val="28"/>
        </w:rPr>
        <w:t>6</w:t>
      </w:r>
      <w:r>
        <w:rPr>
          <w:rFonts w:hint="eastAsia"/>
          <w:sz w:val="28"/>
        </w:rPr>
        <w:t>级；在遇到大雷雨、暴雨、浓雾或塔机最高处风速超过</w:t>
      </w:r>
      <w:r>
        <w:rPr>
          <w:rFonts w:hint="eastAsia"/>
          <w:sz w:val="28"/>
        </w:rPr>
        <w:t>1.3m/s</w:t>
      </w:r>
      <w:r>
        <w:rPr>
          <w:rFonts w:hint="eastAsia"/>
          <w:sz w:val="28"/>
        </w:rPr>
        <w:t>时一律停止作业。</w:t>
      </w:r>
    </w:p>
    <w:p w:rsidR="00BB0B66">
      <w:pPr>
        <w:pStyle w:val="Normal0"/>
        <w:spacing w:line="640" w:lineRule="exact"/>
        <w:rPr>
          <w:sz w:val="28"/>
        </w:rPr>
      </w:pPr>
      <w:r>
        <w:rPr>
          <w:rFonts w:hint="eastAsia"/>
          <w:sz w:val="28"/>
        </w:rPr>
        <w:t>20</w:t>
      </w:r>
      <w:r>
        <w:rPr>
          <w:rFonts w:hint="eastAsia"/>
          <w:sz w:val="28"/>
        </w:rPr>
        <w:t>、夜间作业，施工现场必须备有充分的照明设施。</w:t>
      </w:r>
    </w:p>
    <w:p w:rsidR="00BB0B66">
      <w:pPr>
        <w:pStyle w:val="Normal0"/>
        <w:spacing w:line="640" w:lineRule="exact"/>
        <w:rPr>
          <w:sz w:val="28"/>
        </w:rPr>
      </w:pPr>
      <w:r>
        <w:rPr>
          <w:rFonts w:hint="eastAsia"/>
          <w:sz w:val="28"/>
        </w:rPr>
        <w:t>21</w:t>
      </w:r>
      <w:r>
        <w:rPr>
          <w:rFonts w:hint="eastAsia"/>
          <w:sz w:val="28"/>
        </w:rPr>
        <w:t>、应保证塔机的使用电压在</w:t>
      </w:r>
      <w:r>
        <w:rPr>
          <w:rFonts w:hint="eastAsia"/>
          <w:sz w:val="28"/>
        </w:rPr>
        <w:t>380V</w:t>
      </w:r>
      <w:r>
        <w:rPr>
          <w:rFonts w:hint="eastAsia"/>
          <w:sz w:val="28"/>
        </w:rPr>
        <w:t>±</w:t>
      </w:r>
      <w:r>
        <w:rPr>
          <w:rFonts w:hint="eastAsia"/>
          <w:sz w:val="28"/>
        </w:rPr>
        <w:t>10%</w:t>
      </w:r>
      <w:r>
        <w:rPr>
          <w:rFonts w:hint="eastAsia"/>
          <w:sz w:val="28"/>
        </w:rPr>
        <w:t>的范围内，否则塔机的电气设施容易损坏。</w:t>
      </w:r>
    </w:p>
    <w:p w:rsidR="00BB0B66">
      <w:pPr>
        <w:pStyle w:val="Normal0"/>
        <w:spacing w:line="640" w:lineRule="exact"/>
        <w:rPr>
          <w:sz w:val="28"/>
        </w:rPr>
      </w:pPr>
      <w:r>
        <w:rPr>
          <w:rFonts w:hint="eastAsia"/>
          <w:sz w:val="28"/>
        </w:rPr>
        <w:t>22</w:t>
      </w:r>
      <w:r>
        <w:rPr>
          <w:rFonts w:hint="eastAsia"/>
          <w:sz w:val="28"/>
        </w:rPr>
        <w:t>、司机在接通地而电源，登上塔机进入司机室内应全面检查按钮、操作手柄等是否处于工作状态，并检查按钮、扣作手柄动作是否准确可靠，确认无误后方可启动按钮进行工作。</w:t>
      </w:r>
    </w:p>
    <w:p w:rsidR="00BB0B66">
      <w:pPr>
        <w:pStyle w:val="Normal0"/>
        <w:spacing w:line="640" w:lineRule="exact"/>
        <w:rPr>
          <w:sz w:val="28"/>
        </w:rPr>
      </w:pPr>
      <w:r>
        <w:rPr>
          <w:rFonts w:hint="eastAsia"/>
          <w:sz w:val="28"/>
        </w:rPr>
        <w:t>23</w:t>
      </w:r>
      <w:r>
        <w:rPr>
          <w:rFonts w:hint="eastAsia"/>
          <w:sz w:val="28"/>
        </w:rPr>
        <w:t>、在新塔机安装完毕或塔机经转场重新安装后，必须对塔机上所</w:t>
      </w:r>
      <w:r>
        <w:rPr>
          <w:rFonts w:hint="eastAsia"/>
          <w:sz w:val="28"/>
        </w:rPr>
        <w:t>有安全保护装置按照说明书的调试方法进行调试确认，并注意随时</w:t>
      </w:r>
      <w:r>
        <w:rPr>
          <w:rFonts w:hint="eastAsia"/>
          <w:sz w:val="28"/>
        </w:rPr>
        <w:t>对安全装置进行保养，严禁任意搬动、拆卸或短接健全装置的控制电路；严禁超负荷使用，严禁在安全装置不可靠或失灵的情况下勉强作业。</w:t>
      </w:r>
    </w:p>
    <w:p w:rsidR="00BB0B66">
      <w:pPr>
        <w:pStyle w:val="Normal0"/>
        <w:spacing w:line="640" w:lineRule="exact"/>
        <w:rPr>
          <w:sz w:val="28"/>
        </w:rPr>
        <w:sectPr>
          <w:type w:val="nextPage"/>
          <w:pgSz w:w="11906" w:h="16838"/>
          <w:pgMar w:top="1440" w:right="1797" w:bottom="1440" w:left="1797" w:header="851" w:footer="992" w:gutter="0"/>
          <w:pgNumType w:start="26"/>
          <w:cols w:space="708"/>
          <w:titlePg w:val="0"/>
          <w:docGrid w:type="linesAndChars" w:linePitch="312"/>
        </w:sectPr>
      </w:pPr>
      <w:r>
        <w:rPr>
          <w:rFonts w:hint="eastAsia"/>
          <w:sz w:val="28"/>
        </w:rPr>
        <w:t>24</w:t>
      </w:r>
    </w:p>
    <w:p w:rsidR="00BB0B66">
      <w:pPr>
        <w:pStyle w:val="Normal0"/>
        <w:spacing w:line="640" w:lineRule="exact"/>
        <w:rPr>
          <w:sz w:val="28"/>
        </w:rPr>
      </w:pPr>
      <w:r>
        <w:rPr>
          <w:rFonts w:hint="eastAsia"/>
          <w:sz w:val="28"/>
        </w:rPr>
        <w:t>、发现塔吊有异常现象时，应停止工作，切断电源，待查清并排除故障后方可使用，停机修理或维护保养时，必须切断电源，不许带电作业。</w:t>
      </w:r>
    </w:p>
    <w:p w:rsidR="00BB0B66">
      <w:pPr>
        <w:pStyle w:val="Normal0"/>
        <w:spacing w:line="640" w:lineRule="exact"/>
        <w:rPr>
          <w:sz w:val="28"/>
        </w:rPr>
      </w:pPr>
      <w:r>
        <w:rPr>
          <w:rFonts w:hint="eastAsia"/>
          <w:sz w:val="28"/>
        </w:rPr>
        <w:t>25</w:t>
      </w:r>
      <w:r>
        <w:rPr>
          <w:rFonts w:hint="eastAsia"/>
          <w:sz w:val="28"/>
        </w:rPr>
        <w:t>、各机构需要反向运行时，必须待电机正转停止后，再启动反转，严禁打反车减速或成正转直接转抽反转。</w:t>
      </w:r>
    </w:p>
    <w:p w:rsidR="00BB0B66">
      <w:pPr>
        <w:pStyle w:val="Normal0"/>
        <w:spacing w:line="640" w:lineRule="exact"/>
        <w:rPr>
          <w:sz w:val="28"/>
        </w:rPr>
      </w:pPr>
      <w:r>
        <w:rPr>
          <w:rFonts w:hint="eastAsia"/>
          <w:sz w:val="28"/>
        </w:rPr>
        <w:t>26</w:t>
      </w:r>
      <w:r>
        <w:rPr>
          <w:rFonts w:hint="eastAsia"/>
          <w:sz w:val="28"/>
        </w:rPr>
        <w:t>、每班工作前，司机必须对塔身、起重重臂、回转塔身、起重臂拉杆、平衡臂拉杆、载重小车等关键部位的销轴、螺栓等进行日常检查、紧固，确定无松动或脱离现象才允许开机作业。</w:t>
      </w:r>
    </w:p>
    <w:p w:rsidR="00BB0B66">
      <w:pPr>
        <w:pStyle w:val="Normal0"/>
        <w:spacing w:line="640" w:lineRule="exact"/>
        <w:rPr>
          <w:sz w:val="28"/>
        </w:rPr>
      </w:pPr>
      <w:r>
        <w:rPr>
          <w:rFonts w:hint="eastAsia"/>
          <w:sz w:val="28"/>
        </w:rPr>
        <w:t>27</w:t>
      </w:r>
      <w:r>
        <w:rPr>
          <w:rFonts w:hint="eastAsia"/>
          <w:sz w:val="28"/>
        </w:rPr>
        <w:t>、司机应对减速器、滑轮、轴承、钢丝绳等部位进行规定的日常保养，定期加机油或润滑油；如发现漏油现象，应及时处理。</w:t>
      </w:r>
    </w:p>
    <w:p w:rsidR="00BB0B66">
      <w:pPr>
        <w:pStyle w:val="Normal0"/>
        <w:spacing w:line="640" w:lineRule="exact"/>
        <w:rPr>
          <w:sz w:val="28"/>
        </w:rPr>
      </w:pPr>
      <w:r>
        <w:rPr>
          <w:rFonts w:hint="eastAsia"/>
          <w:sz w:val="28"/>
        </w:rPr>
        <w:t>28</w:t>
      </w:r>
      <w:r>
        <w:rPr>
          <w:rFonts w:hint="eastAsia"/>
          <w:sz w:val="28"/>
        </w:rPr>
        <w:t>、塔机经过大修或转场重新安装前应做好如下检查工作。</w:t>
      </w:r>
    </w:p>
    <w:p w:rsidR="00BB0B66">
      <w:pPr>
        <w:pStyle w:val="Normal0"/>
        <w:spacing w:line="640" w:lineRule="exact"/>
        <w:rPr>
          <w:sz w:val="28"/>
        </w:rPr>
      </w:pPr>
      <w:r>
        <w:rPr>
          <w:rFonts w:hint="eastAsia"/>
          <w:sz w:val="28"/>
        </w:rPr>
        <w:t>①严格认真检查各连接处的接头、销轴有无裂纹、严重锈蚀、损伤等；②检查拉杆、纲丝绳、滑轮、吊钩等零部件，是否符合使用条件；</w:t>
      </w:r>
    </w:p>
    <w:p w:rsidR="00BB0B66">
      <w:pPr>
        <w:pStyle w:val="Normal0"/>
        <w:spacing w:line="640" w:lineRule="exact"/>
        <w:rPr>
          <w:sz w:val="28"/>
        </w:rPr>
      </w:pPr>
      <w:r>
        <w:rPr>
          <w:rFonts w:hint="eastAsia"/>
          <w:sz w:val="28"/>
        </w:rPr>
        <w:t>③</w:t>
      </w:r>
      <w:r>
        <w:rPr>
          <w:rFonts w:hint="eastAsia"/>
          <w:sz w:val="28"/>
        </w:rPr>
        <w:t>检查金属结构件变形、焊缝等是否符合使用条件；</w:t>
      </w:r>
    </w:p>
    <w:p w:rsidR="00BB0B66">
      <w:pPr>
        <w:pStyle w:val="Normal0"/>
        <w:spacing w:line="640" w:lineRule="exact"/>
        <w:rPr>
          <w:sz w:val="28"/>
        </w:rPr>
      </w:pPr>
      <w:r>
        <w:rPr>
          <w:rFonts w:hint="eastAsia"/>
          <w:sz w:val="28"/>
        </w:rPr>
        <w:t>④检查起升、变幅、凹转、顶升等机构运转是否正常。</w:t>
      </w:r>
    </w:p>
    <w:p w:rsidR="00BB0B66">
      <w:pPr>
        <w:pStyle w:val="Normal0"/>
        <w:spacing w:line="640" w:lineRule="exact"/>
        <w:rPr>
          <w:sz w:val="28"/>
        </w:rPr>
      </w:pPr>
      <w:r>
        <w:rPr>
          <w:rFonts w:hint="eastAsia"/>
          <w:sz w:val="28"/>
        </w:rPr>
        <w:t>29</w:t>
      </w:r>
      <w:r>
        <w:rPr>
          <w:rFonts w:hint="eastAsia"/>
          <w:sz w:val="28"/>
        </w:rPr>
        <w:t>、在每班作业完毕后，必须将吊钩升高至超过周围最高障碍物的高商，载重小车应在最小幅度处，回转制动器处于松开状态，切断</w:t>
      </w:r>
      <w:r>
        <w:rPr>
          <w:rFonts w:hint="eastAsia"/>
          <w:sz w:val="28"/>
        </w:rPr>
        <w:t>总电源后方可离开。</w:t>
      </w:r>
    </w:p>
    <w:p w:rsidR="00BB0B66">
      <w:pPr>
        <w:pStyle w:val="Normal0"/>
        <w:spacing w:line="640" w:lineRule="exact"/>
        <w:ind w:left="210" w:hanging="210" w:hangingChars="75"/>
        <w:rPr>
          <w:sz w:val="28"/>
        </w:rPr>
      </w:pPr>
      <w:r>
        <w:rPr>
          <w:rFonts w:hint="eastAsia"/>
          <w:sz w:val="28"/>
        </w:rPr>
        <w:t>30</w:t>
      </w:r>
      <w:r>
        <w:rPr>
          <w:rFonts w:hint="eastAsia"/>
          <w:sz w:val="28"/>
        </w:rPr>
        <w:t>、塔机安装过程中，先用的吊车吨位不得小于各机型说明书中规定的起吊吨位；安装用吊车各限位装置必须符合安全使用要求，吊车的吊钩必须符合安全使用要求，吊钩必须安装防脱装置。</w:t>
      </w:r>
    </w:p>
    <w:p w:rsidR="00BB0B66">
      <w:pPr>
        <w:pStyle w:val="Normal0"/>
        <w:spacing w:line="640" w:lineRule="exact"/>
        <w:rPr>
          <w:sz w:val="28"/>
        </w:rPr>
        <w:sectPr>
          <w:type w:val="nextPage"/>
          <w:pgSz w:w="11906" w:h="16838"/>
          <w:pgMar w:top="1440" w:right="1797" w:bottom="1440" w:left="1797" w:header="851" w:footer="992" w:gutter="0"/>
          <w:pgNumType w:start="27"/>
          <w:cols w:space="708"/>
          <w:titlePg w:val="0"/>
          <w:docGrid w:type="linesAndChars" w:linePitch="312"/>
        </w:sectPr>
      </w:pPr>
      <w:r>
        <w:rPr>
          <w:rFonts w:hint="eastAsia"/>
          <w:sz w:val="28"/>
        </w:rPr>
        <w:t>31</w:t>
      </w:r>
      <w:r>
        <w:rPr>
          <w:rFonts w:hint="eastAsia"/>
          <w:sz w:val="28"/>
        </w:rPr>
        <w:t>、标准节安装时，螺栓必须采用双螺母防松，螺栓的预紧力矩必须达到说明书中规定的要求。</w:t>
      </w:r>
    </w:p>
    <w:p w:rsidR="00BB0B66">
      <w:pPr>
        <w:pStyle w:val="Normal0"/>
        <w:spacing w:line="640" w:lineRule="exact"/>
        <w:rPr>
          <w:sz w:val="28"/>
        </w:rPr>
      </w:pPr>
      <w:r>
        <w:rPr>
          <w:rFonts w:hint="eastAsia"/>
          <w:sz w:val="28"/>
        </w:rPr>
        <w:t>32</w:t>
      </w:r>
      <w:r>
        <w:rPr>
          <w:rFonts w:hint="eastAsia"/>
          <w:sz w:val="28"/>
        </w:rPr>
        <w:t>、所有销孔必须</w:t>
      </w:r>
      <w:r>
        <w:rPr>
          <w:rFonts w:hint="eastAsia"/>
          <w:sz w:val="28"/>
        </w:rPr>
        <w:t>穿上销轴，销轴必须穿入开口销，且开口销必须充分张。</w:t>
      </w:r>
    </w:p>
    <w:p w:rsidR="00BB0B66">
      <w:pPr>
        <w:pStyle w:val="Normal0"/>
        <w:spacing w:line="640" w:lineRule="exact"/>
        <w:rPr>
          <w:sz w:val="28"/>
        </w:rPr>
      </w:pPr>
      <w:r>
        <w:rPr>
          <w:rFonts w:hint="eastAsia"/>
          <w:sz w:val="28"/>
        </w:rPr>
        <w:t>33</w:t>
      </w:r>
      <w:r>
        <w:rPr>
          <w:rFonts w:hint="eastAsia"/>
          <w:sz w:val="28"/>
        </w:rPr>
        <w:t>、说明书中规定的各润滑点，添加规定型号的润滑油。</w:t>
      </w:r>
    </w:p>
    <w:p w:rsidR="00BB0B66">
      <w:pPr>
        <w:pStyle w:val="Normal0"/>
        <w:spacing w:line="640" w:lineRule="exact"/>
        <w:rPr>
          <w:sz w:val="28"/>
        </w:rPr>
      </w:pPr>
      <w:r>
        <w:rPr>
          <w:rFonts w:hint="eastAsia"/>
          <w:sz w:val="28"/>
        </w:rPr>
        <w:t>34</w:t>
      </w:r>
      <w:r>
        <w:rPr>
          <w:rFonts w:hint="eastAsia"/>
          <w:sz w:val="28"/>
        </w:rPr>
        <w:t>、必须按说明书要求穿绕钢丝绳，钢丝绳端部必须按规定方法安装规定数量的绳卡。</w:t>
      </w:r>
    </w:p>
    <w:p w:rsidR="00BB0B66">
      <w:pPr>
        <w:pStyle w:val="Normal0"/>
        <w:spacing w:line="640" w:lineRule="exact"/>
        <w:rPr>
          <w:sz w:val="28"/>
        </w:rPr>
      </w:pPr>
      <w:r>
        <w:rPr>
          <w:rFonts w:hint="eastAsia"/>
          <w:sz w:val="28"/>
        </w:rPr>
        <w:t>35</w:t>
      </w:r>
      <w:r>
        <w:rPr>
          <w:rFonts w:hint="eastAsia"/>
          <w:sz w:val="28"/>
        </w:rPr>
        <w:t>、塔机必须安装独立的电源开关，不得与其它设备共用电源开关。</w:t>
      </w:r>
    </w:p>
    <w:p w:rsidR="00BB0B66">
      <w:pPr>
        <w:pStyle w:val="Normal0"/>
        <w:spacing w:line="640" w:lineRule="exact"/>
        <w:rPr>
          <w:sz w:val="28"/>
        </w:rPr>
      </w:pPr>
      <w:r>
        <w:rPr>
          <w:rFonts w:hint="eastAsia"/>
          <w:sz w:val="28"/>
        </w:rPr>
        <w:t>36</w:t>
      </w:r>
      <w:r>
        <w:rPr>
          <w:rFonts w:hint="eastAsia"/>
          <w:sz w:val="28"/>
        </w:rPr>
        <w:t>、塔机工作区应避开高压线，吊钩和钢丝绳不应跨过电线去作业。</w:t>
      </w:r>
    </w:p>
    <w:p w:rsidR="00BB0B66">
      <w:pPr>
        <w:pStyle w:val="Normal0"/>
        <w:spacing w:line="640" w:lineRule="exact"/>
        <w:rPr>
          <w:sz w:val="28"/>
        </w:rPr>
      </w:pPr>
      <w:r>
        <w:rPr>
          <w:rFonts w:hint="eastAsia"/>
          <w:sz w:val="28"/>
        </w:rPr>
        <w:t>37</w:t>
      </w:r>
      <w:r>
        <w:rPr>
          <w:rFonts w:hint="eastAsia"/>
          <w:sz w:val="28"/>
        </w:rPr>
        <w:t>、非塔机工作人员或维护人员不得去拔动任何电气开关，不得随意拆除工地上的电线。</w:t>
      </w:r>
    </w:p>
    <w:p w:rsidR="00BB0B66">
      <w:pPr>
        <w:pStyle w:val="Normal0"/>
        <w:spacing w:line="640" w:lineRule="exact"/>
        <w:rPr>
          <w:sz w:val="28"/>
        </w:rPr>
      </w:pPr>
      <w:r>
        <w:rPr>
          <w:rFonts w:hint="eastAsia"/>
          <w:sz w:val="28"/>
        </w:rPr>
        <w:t>38</w:t>
      </w:r>
      <w:r>
        <w:rPr>
          <w:rFonts w:hint="eastAsia"/>
          <w:sz w:val="28"/>
        </w:rPr>
        <w:t>、每家施工单位均需配备专业的塔吊指挥人员，并佩戴特殊袖标，其他人员一律不得指挥塔吊调运物资；</w:t>
      </w:r>
    </w:p>
    <w:p w:rsidR="00BB0B66">
      <w:pPr>
        <w:pStyle w:val="Normal0"/>
        <w:spacing w:line="640" w:lineRule="exact"/>
        <w:rPr>
          <w:sz w:val="28"/>
        </w:rPr>
      </w:pPr>
      <w:r>
        <w:rPr>
          <w:rFonts w:hint="eastAsia"/>
          <w:sz w:val="28"/>
        </w:rPr>
        <w:t>39</w:t>
      </w:r>
      <w:r>
        <w:rPr>
          <w:rFonts w:hint="eastAsia"/>
          <w:sz w:val="28"/>
        </w:rPr>
        <w:t>、所有塔吊指挥</w:t>
      </w:r>
      <w:r>
        <w:rPr>
          <w:rFonts w:hint="eastAsia"/>
          <w:sz w:val="28"/>
        </w:rPr>
        <w:t>在作业时应充分考虑群塔施工时的相互避让协调等措施；</w:t>
      </w:r>
    </w:p>
    <w:p w:rsidR="00BB0B66">
      <w:pPr>
        <w:pStyle w:val="Normal0"/>
        <w:spacing w:line="640" w:lineRule="exact"/>
        <w:rPr>
          <w:sz w:val="28"/>
        </w:rPr>
      </w:pPr>
      <w:r>
        <w:rPr>
          <w:rFonts w:hint="eastAsia"/>
          <w:sz w:val="28"/>
        </w:rPr>
        <w:t>40</w:t>
      </w:r>
      <w:r>
        <w:rPr>
          <w:rFonts w:hint="eastAsia"/>
          <w:sz w:val="28"/>
        </w:rPr>
        <w:t>、所有塔吊司机、指挥人员，如遇到违反安全施工等问题是全部应服从项目部安全管理人员指挥。</w:t>
      </w:r>
    </w:p>
    <w:p w:rsidR="00BB0B66">
      <w:pPr>
        <w:pStyle w:val="Normal0"/>
        <w:widowControl/>
        <w:spacing w:before="100" w:beforeAutospacing="1" w:after="100" w:afterAutospacing="1"/>
        <w:jc w:val="left"/>
        <w:rPr>
          <w:rFonts w:ascii="宋体" w:hAnsi="宋体" w:cs="宋体"/>
          <w:b/>
          <w:kern w:val="0"/>
          <w:sz w:val="32"/>
          <w:szCs w:val="32"/>
        </w:rPr>
      </w:pPr>
      <w:r>
        <w:rPr>
          <w:rFonts w:ascii="宋体" w:hAnsi="宋体" w:cs="宋体" w:hint="eastAsia"/>
          <w:b/>
          <w:kern w:val="0"/>
          <w:sz w:val="32"/>
          <w:szCs w:val="32"/>
        </w:rPr>
        <w:t>第八章</w:t>
      </w:r>
      <w:r>
        <w:rPr>
          <w:rFonts w:ascii="宋体" w:hAnsi="宋体" w:cs="宋体" w:hint="eastAsia"/>
          <w:b/>
          <w:kern w:val="0"/>
          <w:sz w:val="32"/>
          <w:szCs w:val="32"/>
        </w:rPr>
        <w:t xml:space="preserve">  </w:t>
      </w:r>
      <w:r>
        <w:rPr>
          <w:rFonts w:ascii="宋体" w:hAnsi="宋体" w:cs="宋体" w:hint="eastAsia"/>
          <w:b/>
          <w:kern w:val="0"/>
          <w:sz w:val="32"/>
          <w:szCs w:val="32"/>
        </w:rPr>
        <w:t>塔机拆除作业和管理措施</w:t>
      </w:r>
    </w:p>
    <w:p w:rsidR="00BB0B66">
      <w:pPr>
        <w:pStyle w:val="Normal0"/>
        <w:rPr>
          <w:rFonts w:ascii="宋体" w:cs="宋体"/>
          <w:kern w:val="0"/>
          <w:sz w:val="28"/>
          <w:szCs w:val="28"/>
        </w:rPr>
      </w:pPr>
      <w:r>
        <w:rPr>
          <w:rFonts w:hint="eastAsia"/>
          <w:kern w:val="0"/>
          <w:sz w:val="28"/>
          <w:szCs w:val="28"/>
        </w:rPr>
        <w:t>一</w:t>
      </w:r>
      <w:r>
        <w:rPr>
          <w:rFonts w:ascii="宋体" w:cs="宋体" w:hint="eastAsia"/>
          <w:kern w:val="0"/>
          <w:sz w:val="28"/>
          <w:szCs w:val="28"/>
        </w:rPr>
        <w:t>、拆卸前的准备：</w:t>
      </w:r>
    </w:p>
    <w:p w:rsidR="00BB0B66">
      <w:pPr>
        <w:pStyle w:val="Normal0"/>
        <w:ind w:firstLine="420" w:firstLineChars="150"/>
        <w:rPr>
          <w:rFonts w:ascii="宋体" w:cs="宋体"/>
          <w:kern w:val="0"/>
          <w:sz w:val="28"/>
          <w:szCs w:val="28"/>
        </w:rPr>
      </w:pPr>
      <w:r>
        <w:rPr>
          <w:kern w:val="0"/>
          <w:sz w:val="28"/>
          <w:szCs w:val="28"/>
        </w:rPr>
        <w:t>a</w:t>
      </w:r>
      <w:r>
        <w:rPr>
          <w:kern w:val="0"/>
          <w:sz w:val="28"/>
          <w:szCs w:val="28"/>
        </w:rPr>
        <w:t>）</w:t>
      </w:r>
      <w:r>
        <w:rPr>
          <w:kern w:val="0"/>
          <w:sz w:val="28"/>
          <w:szCs w:val="28"/>
        </w:rPr>
        <w:t xml:space="preserve"> </w:t>
      </w:r>
      <w:r>
        <w:rPr>
          <w:rFonts w:ascii="宋体" w:cs="宋体" w:hint="eastAsia"/>
          <w:kern w:val="0"/>
          <w:sz w:val="28"/>
          <w:szCs w:val="28"/>
        </w:rPr>
        <w:t>拆卸现场的布局、清理障碍物，保持平整、畅通；</w:t>
      </w:r>
    </w:p>
    <w:p w:rsidR="00BB0B66">
      <w:pPr>
        <w:pStyle w:val="Normal0"/>
        <w:ind w:firstLine="420" w:firstLineChars="150"/>
        <w:rPr>
          <w:rFonts w:ascii="宋体" w:cs="宋体"/>
          <w:kern w:val="0"/>
          <w:sz w:val="28"/>
          <w:szCs w:val="28"/>
        </w:rPr>
      </w:pPr>
      <w:r>
        <w:rPr>
          <w:kern w:val="0"/>
          <w:sz w:val="28"/>
          <w:szCs w:val="28"/>
        </w:rPr>
        <w:t>b</w:t>
      </w:r>
      <w:r>
        <w:rPr>
          <w:kern w:val="0"/>
          <w:sz w:val="28"/>
          <w:szCs w:val="28"/>
        </w:rPr>
        <w:t>）</w:t>
      </w:r>
      <w:r>
        <w:rPr>
          <w:rFonts w:ascii="宋体" w:cs="宋体" w:hint="eastAsia"/>
          <w:kern w:val="0"/>
          <w:sz w:val="28"/>
          <w:szCs w:val="28"/>
        </w:rPr>
        <w:t>现场塔吊停止任何起吊作业；</w:t>
      </w:r>
    </w:p>
    <w:p w:rsidR="00BB0B66">
      <w:pPr>
        <w:pStyle w:val="Normal0"/>
        <w:ind w:firstLine="420" w:firstLineChars="150"/>
        <w:rPr>
          <w:rFonts w:ascii="宋体" w:cs="宋体"/>
          <w:kern w:val="0"/>
          <w:sz w:val="28"/>
          <w:szCs w:val="28"/>
        </w:rPr>
      </w:pPr>
      <w:r>
        <w:rPr>
          <w:kern w:val="0"/>
          <w:sz w:val="28"/>
          <w:szCs w:val="28"/>
        </w:rPr>
        <w:t>c</w:t>
      </w:r>
      <w:r>
        <w:rPr>
          <w:kern w:val="0"/>
          <w:sz w:val="28"/>
          <w:szCs w:val="28"/>
        </w:rPr>
        <w:t>）</w:t>
      </w:r>
      <w:r>
        <w:rPr>
          <w:rFonts w:ascii="宋体" w:cs="宋体" w:hint="eastAsia"/>
          <w:kern w:val="0"/>
          <w:sz w:val="28"/>
          <w:szCs w:val="28"/>
        </w:rPr>
        <w:t>拆卸人员全部到场及工具具备；</w:t>
      </w:r>
    </w:p>
    <w:p w:rsidR="00BB0B66">
      <w:pPr>
        <w:pStyle w:val="Normal0"/>
        <w:ind w:firstLine="420" w:firstLineChars="150"/>
        <w:rPr>
          <w:rFonts w:ascii="宋体" w:cs="宋体"/>
          <w:kern w:val="0"/>
          <w:sz w:val="28"/>
          <w:szCs w:val="28"/>
        </w:rPr>
      </w:pPr>
      <w:r>
        <w:rPr>
          <w:kern w:val="0"/>
          <w:sz w:val="28"/>
          <w:szCs w:val="28"/>
        </w:rPr>
        <w:t>d</w:t>
      </w:r>
      <w:r>
        <w:rPr>
          <w:kern w:val="0"/>
          <w:sz w:val="28"/>
          <w:szCs w:val="28"/>
        </w:rPr>
        <w:t>）</w:t>
      </w:r>
      <w:r>
        <w:rPr>
          <w:rFonts w:ascii="宋体" w:cs="宋体" w:hint="eastAsia"/>
          <w:kern w:val="0"/>
          <w:sz w:val="28"/>
          <w:szCs w:val="28"/>
        </w:rPr>
        <w:t>经纬仪测量好塔吊垂直度；</w:t>
      </w:r>
      <w:r>
        <w:rPr>
          <w:rFonts w:ascii="宋体" w:cs="宋体"/>
          <w:kern w:val="0"/>
          <w:sz w:val="28"/>
          <w:szCs w:val="28"/>
        </w:rPr>
        <w:br/>
      </w:r>
      <w:r>
        <w:rPr>
          <w:rFonts w:ascii="宋体" w:cs="宋体"/>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https://d.book118.com/367162162164006050</w:t>
        </w:r>
      </w:hyperlink>
    </w:p>
    <w:p w:rsidR="00BB0B66">
      <w:pPr>
        <w:pStyle w:val="Normal0"/>
        <w:ind w:firstLine="420" w:firstLineChars="150"/>
        <w:rPr>
          <w:rFonts w:ascii="宋体" w:cs="宋体"/>
          <w:kern w:val="0"/>
          <w:sz w:val="28"/>
          <w:szCs w:val="28"/>
        </w:rPr>
      </w:pPr>
    </w:p>
    <w:sectPr>
      <w:type w:val="nextPage"/>
      <w:pgSz w:w="11906" w:h="16838"/>
      <w:pgMar w:top="1440" w:right="1797" w:bottom="1440" w:left="1797" w:header="851" w:footer="992" w:gutter="0"/>
      <w:pgNumType w:start="28"/>
      <w:cols w:space="708"/>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auto"/>
    <w:pitch w:val="default"/>
    <w:sig w:usb0="61007A87" w:usb1="80000000" w:usb2="00000008" w:usb3="00000000" w:csb0="200101FF" w:csb1="2028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735C81"/>
    <w:multiLevelType w:val="multilevel"/>
    <w:tmpl w:val="0F735C81"/>
    <w:lvl w:ilvl="0">
      <w:start w:val="1"/>
      <w:numFmt w:val="lowerLetter"/>
      <w:lvlText w:val="%1)"/>
      <w:lvlJc w:val="left"/>
      <w:pPr>
        <w:ind w:left="696" w:hanging="420"/>
      </w:pPr>
    </w:lvl>
    <w:lvl w:ilvl="1">
      <w:start w:val="1"/>
      <w:numFmt w:val="lowerLetter"/>
      <w:lvlText w:val="%2)"/>
      <w:lvlJc w:val="left"/>
      <w:pPr>
        <w:ind w:left="1116" w:hanging="420"/>
      </w:pPr>
    </w:lvl>
    <w:lvl w:ilvl="2">
      <w:start w:val="1"/>
      <w:numFmt w:val="lowerRoman"/>
      <w:lvlText w:val="%3."/>
      <w:lvlJc w:val="right"/>
      <w:pPr>
        <w:ind w:left="1536" w:hanging="420"/>
      </w:pPr>
    </w:lvl>
    <w:lvl w:ilvl="3">
      <w:start w:val="1"/>
      <w:numFmt w:val="decimal"/>
      <w:lvlText w:val="%4."/>
      <w:lvlJc w:val="left"/>
      <w:pPr>
        <w:ind w:left="1956" w:hanging="420"/>
      </w:pPr>
    </w:lvl>
    <w:lvl w:ilvl="4">
      <w:start w:val="1"/>
      <w:numFmt w:val="lowerLetter"/>
      <w:lvlText w:val="%5)"/>
      <w:lvlJc w:val="left"/>
      <w:pPr>
        <w:ind w:left="2376" w:hanging="420"/>
      </w:pPr>
    </w:lvl>
    <w:lvl w:ilvl="5">
      <w:start w:val="1"/>
      <w:numFmt w:val="lowerRoman"/>
      <w:lvlText w:val="%6."/>
      <w:lvlJc w:val="right"/>
      <w:pPr>
        <w:ind w:left="2796" w:hanging="420"/>
      </w:pPr>
    </w:lvl>
    <w:lvl w:ilvl="6">
      <w:start w:val="1"/>
      <w:numFmt w:val="decimal"/>
      <w:lvlText w:val="%7."/>
      <w:lvlJc w:val="left"/>
      <w:pPr>
        <w:ind w:left="3216" w:hanging="420"/>
      </w:pPr>
    </w:lvl>
    <w:lvl w:ilvl="7">
      <w:start w:val="1"/>
      <w:numFmt w:val="lowerLetter"/>
      <w:lvlText w:val="%8)"/>
      <w:lvlJc w:val="left"/>
      <w:pPr>
        <w:ind w:left="3636" w:hanging="420"/>
      </w:pPr>
    </w:lvl>
    <w:lvl w:ilvl="8">
      <w:start w:val="1"/>
      <w:numFmt w:val="lowerRoman"/>
      <w:lvlText w:val="%9."/>
      <w:lvlJc w:val="right"/>
      <w:pPr>
        <w:ind w:left="4056" w:hanging="420"/>
      </w:pPr>
    </w:lvl>
  </w:abstractNum>
  <w:abstractNum w:abstractNumId="1">
    <w:nsid w:val="0FE32307"/>
    <w:multiLevelType w:val="multilevel"/>
    <w:tmpl w:val="0FE32307"/>
    <w:lvl w:ilvl="0">
      <w:start w:val="1"/>
      <w:numFmt w:val="decimal"/>
      <w:lvlText w:val="%1、"/>
      <w:lvlJc w:val="left"/>
      <w:pPr>
        <w:ind w:left="1420" w:hanging="720"/>
      </w:pPr>
      <w:rPr>
        <w:rFonts w:hint="default"/>
      </w:rPr>
    </w:lvl>
    <w:lvl w:ilvl="1">
      <w:start w:val="1"/>
      <w:numFmt w:val="lowerLetter"/>
      <w:lvlText w:val="%2)"/>
      <w:lvlJc w:val="left"/>
      <w:pPr>
        <w:ind w:left="1116" w:hanging="420"/>
      </w:pPr>
    </w:lvl>
    <w:lvl w:ilvl="2">
      <w:start w:val="1"/>
      <w:numFmt w:val="lowerRoman"/>
      <w:lvlText w:val="%3."/>
      <w:lvlJc w:val="right"/>
      <w:pPr>
        <w:ind w:left="1536" w:hanging="420"/>
      </w:pPr>
    </w:lvl>
    <w:lvl w:ilvl="3">
      <w:start w:val="1"/>
      <w:numFmt w:val="decimal"/>
      <w:lvlText w:val="%4."/>
      <w:lvlJc w:val="left"/>
      <w:pPr>
        <w:ind w:left="1956" w:hanging="420"/>
      </w:pPr>
    </w:lvl>
    <w:lvl w:ilvl="4">
      <w:start w:val="1"/>
      <w:numFmt w:val="lowerLetter"/>
      <w:lvlText w:val="%5)"/>
      <w:lvlJc w:val="left"/>
      <w:pPr>
        <w:ind w:left="2376" w:hanging="420"/>
      </w:pPr>
    </w:lvl>
    <w:lvl w:ilvl="5">
      <w:start w:val="1"/>
      <w:numFmt w:val="lowerRoman"/>
      <w:lvlText w:val="%6."/>
      <w:lvlJc w:val="right"/>
      <w:pPr>
        <w:ind w:left="2796" w:hanging="420"/>
      </w:pPr>
    </w:lvl>
    <w:lvl w:ilvl="6">
      <w:start w:val="1"/>
      <w:numFmt w:val="decimal"/>
      <w:lvlText w:val="%7."/>
      <w:lvlJc w:val="left"/>
      <w:pPr>
        <w:ind w:left="3216" w:hanging="420"/>
      </w:pPr>
    </w:lvl>
    <w:lvl w:ilvl="7">
      <w:start w:val="1"/>
      <w:numFmt w:val="lowerLetter"/>
      <w:lvlText w:val="%8)"/>
      <w:lvlJc w:val="left"/>
      <w:pPr>
        <w:ind w:left="3636" w:hanging="420"/>
      </w:pPr>
    </w:lvl>
    <w:lvl w:ilvl="8">
      <w:start w:val="1"/>
      <w:numFmt w:val="lowerRoman"/>
      <w:lvlText w:val="%9."/>
      <w:lvlJc w:val="right"/>
      <w:pPr>
        <w:ind w:left="4056" w:hanging="420"/>
      </w:pPr>
    </w:lvl>
  </w:abstractNum>
  <w:abstractNum w:abstractNumId="2">
    <w:nsid w:val="1D83F1BD"/>
    <w:multiLevelType w:val="multilevel"/>
    <w:tmpl w:val="558220D7"/>
    <w:lvl w:ilvl="0">
      <w:start w:val="1"/>
      <w:numFmt w:val="decimal"/>
      <w:lvlText w:val="%1."/>
      <w:lvlJc w:val="left"/>
      <w:pPr>
        <w:ind w:left="846" w:hanging="42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2BCF6178"/>
    <w:multiLevelType w:val="multilevel"/>
    <w:tmpl w:val="2BCF6178"/>
    <w:lvl w:ilvl="0">
      <w:start w:val="1"/>
      <w:numFmt w:val="decimal"/>
      <w:lvlText w:val="%1、"/>
      <w:lvlJc w:val="left"/>
      <w:pPr>
        <w:ind w:left="1420" w:hanging="720"/>
      </w:pPr>
      <w:rPr>
        <w:rFonts w:hint="default"/>
      </w:rPr>
    </w:lvl>
    <w:lvl w:ilvl="1">
      <w:start w:val="1"/>
      <w:numFmt w:val="lowerLetter"/>
      <w:lvlText w:val="%2)"/>
      <w:lvlJc w:val="left"/>
      <w:pPr>
        <w:ind w:left="1116" w:hanging="420"/>
      </w:pPr>
    </w:lvl>
    <w:lvl w:ilvl="2">
      <w:start w:val="1"/>
      <w:numFmt w:val="lowerRoman"/>
      <w:lvlText w:val="%3."/>
      <w:lvlJc w:val="right"/>
      <w:pPr>
        <w:ind w:left="1536" w:hanging="420"/>
      </w:pPr>
    </w:lvl>
    <w:lvl w:ilvl="3">
      <w:start w:val="1"/>
      <w:numFmt w:val="decimal"/>
      <w:lvlText w:val="%4."/>
      <w:lvlJc w:val="left"/>
      <w:pPr>
        <w:ind w:left="1956" w:hanging="420"/>
      </w:pPr>
    </w:lvl>
    <w:lvl w:ilvl="4">
      <w:start w:val="1"/>
      <w:numFmt w:val="lowerLetter"/>
      <w:lvlText w:val="%5)"/>
      <w:lvlJc w:val="left"/>
      <w:pPr>
        <w:ind w:left="2376" w:hanging="420"/>
      </w:pPr>
    </w:lvl>
    <w:lvl w:ilvl="5">
      <w:start w:val="1"/>
      <w:numFmt w:val="lowerRoman"/>
      <w:lvlText w:val="%6."/>
      <w:lvlJc w:val="right"/>
      <w:pPr>
        <w:ind w:left="2796" w:hanging="420"/>
      </w:pPr>
    </w:lvl>
    <w:lvl w:ilvl="6">
      <w:start w:val="1"/>
      <w:numFmt w:val="decimal"/>
      <w:lvlText w:val="%7."/>
      <w:lvlJc w:val="left"/>
      <w:pPr>
        <w:ind w:left="3216" w:hanging="420"/>
      </w:pPr>
    </w:lvl>
    <w:lvl w:ilvl="7">
      <w:start w:val="1"/>
      <w:numFmt w:val="lowerLetter"/>
      <w:lvlText w:val="%8)"/>
      <w:lvlJc w:val="left"/>
      <w:pPr>
        <w:ind w:left="3636" w:hanging="420"/>
      </w:pPr>
    </w:lvl>
    <w:lvl w:ilvl="8">
      <w:start w:val="1"/>
      <w:numFmt w:val="lowerRoman"/>
      <w:lvlText w:val="%9."/>
      <w:lvlJc w:val="right"/>
      <w:pPr>
        <w:ind w:left="4056" w:hanging="420"/>
      </w:pPr>
    </w:lvl>
  </w:abstractNum>
  <w:abstractNum w:abstractNumId="4">
    <w:nsid w:val="3D570467"/>
    <w:multiLevelType w:val="multilevel"/>
    <w:tmpl w:val="3D570467"/>
    <w:lvl w:ilvl="0">
      <w:start w:val="1"/>
      <w:numFmt w:val="decimal"/>
      <w:lvlText w:val="%1、"/>
      <w:lvlJc w:val="left"/>
      <w:pPr>
        <w:ind w:left="1144" w:hanging="72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5">
    <w:nsid w:val="3ED77529"/>
    <w:multiLevelType w:val="multilevel"/>
    <w:tmpl w:val="3ED77529"/>
    <w:lvl w:ilvl="0">
      <w:start w:val="1"/>
      <w:numFmt w:val="decimal"/>
      <w:lvlText w:val="%1)"/>
      <w:lvlJc w:val="left"/>
      <w:pPr>
        <w:ind w:left="1555" w:hanging="420"/>
      </w:pPr>
    </w:lvl>
    <w:lvl w:ilvl="1">
      <w:start w:val="1"/>
      <w:numFmt w:val="lowerLetter"/>
      <w:lvlText w:val="%2)"/>
      <w:lvlJc w:val="left"/>
      <w:pPr>
        <w:ind w:left="1975" w:hanging="420"/>
      </w:pPr>
    </w:lvl>
    <w:lvl w:ilvl="2">
      <w:start w:val="1"/>
      <w:numFmt w:val="lowerRoman"/>
      <w:lvlText w:val="%3."/>
      <w:lvlJc w:val="right"/>
      <w:pPr>
        <w:ind w:left="2395" w:hanging="420"/>
      </w:pPr>
    </w:lvl>
    <w:lvl w:ilvl="3">
      <w:start w:val="1"/>
      <w:numFmt w:val="decimal"/>
      <w:lvlText w:val="%4."/>
      <w:lvlJc w:val="left"/>
      <w:pPr>
        <w:ind w:left="2815" w:hanging="420"/>
      </w:pPr>
    </w:lvl>
    <w:lvl w:ilvl="4">
      <w:start w:val="1"/>
      <w:numFmt w:val="lowerLetter"/>
      <w:lvlText w:val="%5)"/>
      <w:lvlJc w:val="left"/>
      <w:pPr>
        <w:ind w:left="3235" w:hanging="420"/>
      </w:pPr>
    </w:lvl>
    <w:lvl w:ilvl="5">
      <w:start w:val="1"/>
      <w:numFmt w:val="lowerRoman"/>
      <w:lvlText w:val="%6."/>
      <w:lvlJc w:val="right"/>
      <w:pPr>
        <w:ind w:left="3655" w:hanging="420"/>
      </w:pPr>
    </w:lvl>
    <w:lvl w:ilvl="6">
      <w:start w:val="1"/>
      <w:numFmt w:val="decimal"/>
      <w:lvlText w:val="%7."/>
      <w:lvlJc w:val="left"/>
      <w:pPr>
        <w:ind w:left="4075" w:hanging="420"/>
      </w:pPr>
    </w:lvl>
    <w:lvl w:ilvl="7">
      <w:start w:val="1"/>
      <w:numFmt w:val="lowerLetter"/>
      <w:lvlText w:val="%8)"/>
      <w:lvlJc w:val="left"/>
      <w:pPr>
        <w:ind w:left="4495" w:hanging="420"/>
      </w:pPr>
    </w:lvl>
    <w:lvl w:ilvl="8">
      <w:start w:val="1"/>
      <w:numFmt w:val="lowerRoman"/>
      <w:lvlText w:val="%9."/>
      <w:lvlJc w:val="right"/>
      <w:pPr>
        <w:ind w:left="4915" w:hanging="420"/>
      </w:pPr>
    </w:lvl>
  </w:abstractNum>
  <w:abstractNum w:abstractNumId="6">
    <w:nsid w:val="404975FA"/>
    <w:multiLevelType w:val="multilevel"/>
    <w:tmpl w:val="404975FA"/>
    <w:lvl w:ilvl="0">
      <w:start w:val="1"/>
      <w:numFmt w:val="lowerLetter"/>
      <w:lvlText w:val="%1)"/>
      <w:lvlJc w:val="left"/>
      <w:pPr>
        <w:ind w:left="1120" w:hanging="420"/>
      </w:pPr>
    </w:lvl>
    <w:lvl w:ilvl="1">
      <w:start w:val="1"/>
      <w:numFmt w:val="lowerLetter"/>
      <w:lvlText w:val="%2)"/>
      <w:lvlJc w:val="left"/>
      <w:pPr>
        <w:ind w:left="1540" w:hanging="420"/>
      </w:pPr>
    </w:lvl>
    <w:lvl w:ilvl="2">
      <w:start w:val="1"/>
      <w:numFmt w:val="lowerRoman"/>
      <w:lvlText w:val="%3."/>
      <w:lvlJc w:val="right"/>
      <w:pPr>
        <w:ind w:left="1960" w:hanging="420"/>
      </w:pPr>
    </w:lvl>
    <w:lvl w:ilvl="3">
      <w:start w:val="1"/>
      <w:numFmt w:val="decimal"/>
      <w:lvlText w:val="%4."/>
      <w:lvlJc w:val="left"/>
      <w:pPr>
        <w:ind w:left="2380" w:hanging="420"/>
      </w:pPr>
    </w:lvl>
    <w:lvl w:ilvl="4">
      <w:start w:val="1"/>
      <w:numFmt w:val="lowerLetter"/>
      <w:lvlText w:val="%5)"/>
      <w:lvlJc w:val="left"/>
      <w:pPr>
        <w:ind w:left="2800" w:hanging="420"/>
      </w:pPr>
    </w:lvl>
    <w:lvl w:ilvl="5">
      <w:start w:val="1"/>
      <w:numFmt w:val="lowerRoman"/>
      <w:lvlText w:val="%6."/>
      <w:lvlJc w:val="right"/>
      <w:pPr>
        <w:ind w:left="3220" w:hanging="420"/>
      </w:pPr>
    </w:lvl>
    <w:lvl w:ilvl="6">
      <w:start w:val="1"/>
      <w:numFmt w:val="decimal"/>
      <w:lvlText w:val="%7."/>
      <w:lvlJc w:val="left"/>
      <w:pPr>
        <w:ind w:left="3640" w:hanging="420"/>
      </w:pPr>
    </w:lvl>
    <w:lvl w:ilvl="7">
      <w:start w:val="1"/>
      <w:numFmt w:val="lowerLetter"/>
      <w:lvlText w:val="%8)"/>
      <w:lvlJc w:val="left"/>
      <w:pPr>
        <w:ind w:left="4060" w:hanging="420"/>
      </w:pPr>
    </w:lvl>
    <w:lvl w:ilvl="8">
      <w:start w:val="1"/>
      <w:numFmt w:val="lowerRoman"/>
      <w:lvlText w:val="%9."/>
      <w:lvlJc w:val="right"/>
      <w:pPr>
        <w:ind w:left="4480" w:hanging="420"/>
      </w:pPr>
    </w:lvl>
  </w:abstractNum>
  <w:abstractNum w:abstractNumId="7">
    <w:nsid w:val="558220D7"/>
    <w:multiLevelType w:val="multilevel"/>
    <w:tmpl w:val="558220D7"/>
    <w:lvl w:ilvl="0">
      <w:start w:val="1"/>
      <w:numFmt w:val="decimal"/>
      <w:lvlText w:val="%1."/>
      <w:lvlJc w:val="left"/>
      <w:pPr>
        <w:ind w:left="846" w:hanging="42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8">
    <w:nsid w:val="5846B3E0"/>
    <w:multiLevelType w:val="multilevel"/>
    <w:tmpl w:val="3D570467"/>
    <w:lvl w:ilvl="0">
      <w:start w:val="1"/>
      <w:numFmt w:val="decimal"/>
      <w:lvlText w:val="%1、"/>
      <w:lvlJc w:val="left"/>
      <w:pPr>
        <w:ind w:left="1144" w:hanging="720"/>
      </w:pPr>
      <w:rPr>
        <w:rFonts w:hint="default"/>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9">
    <w:nsid w:val="7D2F4B22"/>
    <w:multiLevelType w:val="multilevel"/>
    <w:tmpl w:val="7D2F4B2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4"/>
  </w:num>
  <w:num w:numId="3">
    <w:abstractNumId w:val="3"/>
  </w:num>
  <w:num w:numId="4">
    <w:abstractNumId w:val="0"/>
  </w:num>
  <w:num w:numId="5">
    <w:abstractNumId w:val="6"/>
  </w:num>
  <w:num w:numId="6">
    <w:abstractNumId w:val="1"/>
  </w:num>
  <w:num w:numId="7">
    <w:abstractNumId w:val="9"/>
  </w:num>
  <w:num w:numId="8">
    <w:abstractNumId w:val="5"/>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252B25"/>
    <w:rsid w:val="002A2C73"/>
    <w:rsid w:val="002C1CD7"/>
    <w:rsid w:val="00330179"/>
    <w:rsid w:val="003B3AD8"/>
    <w:rsid w:val="005B6F67"/>
    <w:rsid w:val="005C69F1"/>
    <w:rsid w:val="006846E8"/>
    <w:rsid w:val="007D1BB9"/>
    <w:rsid w:val="00843B68"/>
    <w:rsid w:val="00911294"/>
    <w:rsid w:val="00922FC8"/>
    <w:rsid w:val="0094212A"/>
    <w:rsid w:val="009B2417"/>
    <w:rsid w:val="009E5F1C"/>
    <w:rsid w:val="00B46A05"/>
    <w:rsid w:val="00B65CCA"/>
    <w:rsid w:val="00B85E2F"/>
    <w:rsid w:val="00BB0B66"/>
    <w:rsid w:val="00C1729B"/>
    <w:rsid w:val="00C3480A"/>
    <w:rsid w:val="00C773DA"/>
    <w:rsid w:val="00D16826"/>
    <w:rsid w:val="00DD40E3"/>
    <w:rsid w:val="00E56DB9"/>
    <w:rsid w:val="00E73211"/>
    <w:rsid w:val="00E77F62"/>
    <w:rsid w:val="00EF34AA"/>
    <w:rsid w:val="00F1342C"/>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6F8626C-DE17-4E8D-81FE-7A5CCB575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2"/>
    </w:rPr>
  </w:style>
  <w:style w:type="paragraph" w:styleId="BodyText">
    <w:name w:val="Body Text"/>
    <w:basedOn w:val="Normal"/>
    <w:link w:val="a"/>
    <w:pPr>
      <w:spacing w:before="120" w:after="120" w:line="360" w:lineRule="auto"/>
      <w:jc w:val="left"/>
    </w:pPr>
    <w:rPr>
      <w:rFonts w:ascii="宋体" w:hAnsi="宋体"/>
      <w:color w:val="000000"/>
      <w:sz w:val="28"/>
      <w:szCs w:val="24"/>
    </w:rPr>
  </w:style>
  <w:style w:type="character" w:customStyle="1" w:styleId="a">
    <w:name w:val="正文文本 字符"/>
    <w:basedOn w:val="DefaultParagraphFont"/>
    <w:link w:val="BodyText"/>
    <w:rPr>
      <w:rFonts w:ascii="宋体" w:hAnsi="宋体"/>
      <w:color w:val="000000"/>
      <w:sz w:val="28"/>
      <w:szCs w:val="24"/>
    </w:rPr>
  </w:style>
  <w:style w:type="character" w:styleId="Strong">
    <w:name w:val="Strong"/>
    <w:basedOn w:val="DefaultParagraphFont"/>
    <w:uiPriority w:val="22"/>
    <w:qFormat/>
    <w:rPr>
      <w:b/>
      <w:bCs/>
    </w:rPr>
  </w:style>
  <w:style w:type="paragraph" w:styleId="ListParagraph">
    <w:name w:val="List Paragraph"/>
    <w:basedOn w:val="Normal"/>
    <w:uiPriority w:val="34"/>
    <w:qFormat/>
    <w:pPr>
      <w:ind w:firstLine="420" w:firstLineChars="200"/>
    </w:p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36716216216400605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35</Pages>
  <Words>2261</Words>
  <Characters>12891</Characters>
  <Application>Microsoft Office Word</Application>
  <DocSecurity>0</DocSecurity>
  <Lines>107</Lines>
  <Paragraphs>30</Paragraphs>
  <ScaleCrop>false</ScaleCrop>
  <Company/>
  <LinksUpToDate>false</LinksUpToDate>
  <CharactersWithSpaces>15122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