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医用X射线附属设备项目规划设计纲要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06" w:history="1">
        <w:r>
          <w:rPr>
            <w:rFonts w:ascii="仿宋" w:eastAsia="仿宋" w:hAnsi="仿宋" w:cs="仿宋" w:hint="eastAsia"/>
            <w:lang w:eastAsia="zh-CN"/>
          </w:rPr>
          <w:t>前言</w:t>
        </w:r>
        <w:r>
          <w:tab/>
        </w:r>
        <w:r>
          <w:fldChar w:fldCharType="begin"/>
        </w:r>
        <w:r>
          <w:instrText xml:space="preserve"> PAGEREF _Toc9906 \h </w:instrText>
        </w:r>
        <w:r>
          <w:fldChar w:fldCharType="separate"/>
        </w:r>
        <w:r>
          <w:t>3</w:t>
        </w:r>
        <w:r>
          <w:fldChar w:fldCharType="end"/>
        </w:r>
      </w:hyperlink>
    </w:p>
    <w:p>
      <w:pPr>
        <w:pStyle w:val="TOC1"/>
        <w:tabs>
          <w:tab w:val="right" w:leader="dot" w:pos="8306"/>
        </w:tabs>
      </w:pPr>
      <w:hyperlink w:anchor="_Toc8179" w:history="1">
        <w:r>
          <w:rPr>
            <w:rFonts w:ascii="仿宋" w:eastAsia="仿宋" w:hAnsi="仿宋" w:cs="仿宋" w:hint="eastAsia"/>
            <w:lang w:eastAsia="zh-CN"/>
          </w:rPr>
          <w:t>一、医用X射线附属设备项目选址可行性分析</w:t>
        </w:r>
        <w:r>
          <w:tab/>
        </w:r>
        <w:r>
          <w:fldChar w:fldCharType="begin"/>
        </w:r>
        <w:r>
          <w:instrText xml:space="preserve"> PAGEREF _Toc8179 \h </w:instrText>
        </w:r>
        <w:r>
          <w:fldChar w:fldCharType="separate"/>
        </w:r>
        <w:r>
          <w:t>3</w:t>
        </w:r>
        <w:r>
          <w:fldChar w:fldCharType="end"/>
        </w:r>
      </w:hyperlink>
    </w:p>
    <w:p>
      <w:pPr>
        <w:pStyle w:val="TOC2"/>
        <w:tabs>
          <w:tab w:val="right" w:leader="dot" w:pos="8306"/>
        </w:tabs>
      </w:pPr>
      <w:hyperlink w:anchor="_Toc30951" w:history="1">
        <w:r>
          <w:rPr>
            <w:rFonts w:ascii="仿宋" w:eastAsia="仿宋" w:hAnsi="仿宋" w:cs="仿宋" w:hint="eastAsia"/>
            <w:lang w:eastAsia="zh-CN"/>
          </w:rPr>
          <w:t>(一)、医用X射线附属设备项目选址</w:t>
        </w:r>
        <w:r>
          <w:tab/>
        </w:r>
        <w:r>
          <w:fldChar w:fldCharType="begin"/>
        </w:r>
        <w:r>
          <w:instrText xml:space="preserve"> PAGEREF _Toc30951 \h </w:instrText>
        </w:r>
        <w:r>
          <w:fldChar w:fldCharType="separate"/>
        </w:r>
        <w:r>
          <w:t>3</w:t>
        </w:r>
        <w:r>
          <w:fldChar w:fldCharType="end"/>
        </w:r>
      </w:hyperlink>
    </w:p>
    <w:p>
      <w:pPr>
        <w:pStyle w:val="TOC2"/>
        <w:tabs>
          <w:tab w:val="right" w:leader="dot" w:pos="8306"/>
        </w:tabs>
      </w:pPr>
      <w:hyperlink w:anchor="_Toc29396" w:history="1">
        <w:r>
          <w:rPr>
            <w:rFonts w:ascii="仿宋" w:eastAsia="仿宋" w:hAnsi="仿宋" w:cs="仿宋" w:hint="eastAsia"/>
            <w:lang w:eastAsia="zh-CN"/>
          </w:rPr>
          <w:t>(二)、用地控制指标</w:t>
        </w:r>
        <w:r>
          <w:tab/>
        </w:r>
        <w:r>
          <w:fldChar w:fldCharType="begin"/>
        </w:r>
        <w:r>
          <w:instrText xml:space="preserve"> PAGEREF _Toc29396 \h </w:instrText>
        </w:r>
        <w:r>
          <w:fldChar w:fldCharType="separate"/>
        </w:r>
        <w:r>
          <w:t>3</w:t>
        </w:r>
        <w:r>
          <w:fldChar w:fldCharType="end"/>
        </w:r>
      </w:hyperlink>
    </w:p>
    <w:p>
      <w:pPr>
        <w:pStyle w:val="TOC2"/>
        <w:tabs>
          <w:tab w:val="right" w:leader="dot" w:pos="8306"/>
        </w:tabs>
      </w:pPr>
      <w:hyperlink w:anchor="_Toc15844" w:history="1">
        <w:r>
          <w:rPr>
            <w:rFonts w:ascii="仿宋" w:eastAsia="仿宋" w:hAnsi="仿宋" w:cs="仿宋" w:hint="eastAsia"/>
            <w:lang w:eastAsia="zh-CN"/>
          </w:rPr>
          <w:t>(三)、节约用地措施</w:t>
        </w:r>
        <w:r>
          <w:tab/>
        </w:r>
        <w:r>
          <w:fldChar w:fldCharType="begin"/>
        </w:r>
        <w:r>
          <w:instrText xml:space="preserve"> PAGEREF _Toc15844 \h </w:instrText>
        </w:r>
        <w:r>
          <w:fldChar w:fldCharType="separate"/>
        </w:r>
        <w:r>
          <w:t>5</w:t>
        </w:r>
        <w:r>
          <w:fldChar w:fldCharType="end"/>
        </w:r>
      </w:hyperlink>
    </w:p>
    <w:p>
      <w:pPr>
        <w:pStyle w:val="TOC2"/>
        <w:tabs>
          <w:tab w:val="right" w:leader="dot" w:pos="8306"/>
        </w:tabs>
      </w:pPr>
      <w:hyperlink w:anchor="_Toc7324" w:history="1">
        <w:r>
          <w:rPr>
            <w:rFonts w:ascii="仿宋" w:eastAsia="仿宋" w:hAnsi="仿宋" w:cs="仿宋" w:hint="eastAsia"/>
            <w:lang w:eastAsia="zh-CN"/>
          </w:rPr>
          <w:t>(四)、总图布置方案</w:t>
        </w:r>
        <w:r>
          <w:tab/>
        </w:r>
        <w:r>
          <w:fldChar w:fldCharType="begin"/>
        </w:r>
        <w:r>
          <w:instrText xml:space="preserve"> PAGEREF _Toc7324 \h </w:instrText>
        </w:r>
        <w:r>
          <w:fldChar w:fldCharType="separate"/>
        </w:r>
        <w:r>
          <w:t>6</w:t>
        </w:r>
        <w:r>
          <w:fldChar w:fldCharType="end"/>
        </w:r>
      </w:hyperlink>
    </w:p>
    <w:p>
      <w:pPr>
        <w:pStyle w:val="TOC2"/>
        <w:tabs>
          <w:tab w:val="right" w:leader="dot" w:pos="8306"/>
        </w:tabs>
      </w:pPr>
      <w:hyperlink w:anchor="_Toc16747" w:history="1">
        <w:r>
          <w:rPr>
            <w:rFonts w:ascii="仿宋" w:eastAsia="仿宋" w:hAnsi="仿宋" w:cs="仿宋" w:hint="eastAsia"/>
            <w:lang w:eastAsia="zh-CN"/>
          </w:rPr>
          <w:t>(五)、选址综合评价</w:t>
        </w:r>
        <w:r>
          <w:tab/>
        </w:r>
        <w:r>
          <w:fldChar w:fldCharType="begin"/>
        </w:r>
        <w:r>
          <w:instrText xml:space="preserve"> PAGEREF _Toc16747 \h </w:instrText>
        </w:r>
        <w:r>
          <w:fldChar w:fldCharType="separate"/>
        </w:r>
        <w:r>
          <w:t>7</w:t>
        </w:r>
        <w:r>
          <w:fldChar w:fldCharType="end"/>
        </w:r>
      </w:hyperlink>
    </w:p>
    <w:p>
      <w:pPr>
        <w:pStyle w:val="TOC1"/>
        <w:tabs>
          <w:tab w:val="right" w:leader="dot" w:pos="8306"/>
        </w:tabs>
      </w:pPr>
      <w:hyperlink w:anchor="_Toc19978" w:history="1">
        <w:r>
          <w:rPr>
            <w:rFonts w:ascii="仿宋" w:eastAsia="仿宋" w:hAnsi="仿宋" w:cs="仿宋" w:hint="eastAsia"/>
            <w:lang w:eastAsia="zh-CN"/>
          </w:rPr>
          <w:t>二、产品规划分析</w:t>
        </w:r>
        <w:r>
          <w:tab/>
        </w:r>
        <w:r>
          <w:fldChar w:fldCharType="begin"/>
        </w:r>
        <w:r>
          <w:instrText xml:space="preserve"> PAGEREF _Toc19978 \h </w:instrText>
        </w:r>
        <w:r>
          <w:fldChar w:fldCharType="separate"/>
        </w:r>
        <w:r>
          <w:t>9</w:t>
        </w:r>
        <w:r>
          <w:fldChar w:fldCharType="end"/>
        </w:r>
      </w:hyperlink>
    </w:p>
    <w:p>
      <w:pPr>
        <w:pStyle w:val="TOC2"/>
        <w:tabs>
          <w:tab w:val="right" w:leader="dot" w:pos="8306"/>
        </w:tabs>
      </w:pPr>
      <w:hyperlink w:anchor="_Toc15673" w:history="1">
        <w:r>
          <w:rPr>
            <w:rFonts w:ascii="仿宋" w:eastAsia="仿宋" w:hAnsi="仿宋" w:cs="仿宋" w:hint="eastAsia"/>
            <w:lang w:eastAsia="zh-CN"/>
          </w:rPr>
          <w:t>(一)、产品规划</w:t>
        </w:r>
        <w:r>
          <w:tab/>
        </w:r>
        <w:r>
          <w:fldChar w:fldCharType="begin"/>
        </w:r>
        <w:r>
          <w:instrText xml:space="preserve"> PAGEREF _Toc15673 \h </w:instrText>
        </w:r>
        <w:r>
          <w:fldChar w:fldCharType="separate"/>
        </w:r>
        <w:r>
          <w:t>9</w:t>
        </w:r>
        <w:r>
          <w:fldChar w:fldCharType="end"/>
        </w:r>
      </w:hyperlink>
    </w:p>
    <w:p>
      <w:pPr>
        <w:pStyle w:val="TOC2"/>
        <w:tabs>
          <w:tab w:val="right" w:leader="dot" w:pos="8306"/>
        </w:tabs>
      </w:pPr>
      <w:hyperlink w:anchor="_Toc24055" w:history="1">
        <w:r>
          <w:rPr>
            <w:rFonts w:ascii="仿宋" w:eastAsia="仿宋" w:hAnsi="仿宋" w:cs="仿宋" w:hint="eastAsia"/>
            <w:lang w:eastAsia="zh-CN"/>
          </w:rPr>
          <w:t>(二)、建设规模</w:t>
        </w:r>
        <w:r>
          <w:tab/>
        </w:r>
        <w:r>
          <w:fldChar w:fldCharType="begin"/>
        </w:r>
        <w:r>
          <w:instrText xml:space="preserve"> PAGEREF _Toc24055 \h </w:instrText>
        </w:r>
        <w:r>
          <w:fldChar w:fldCharType="separate"/>
        </w:r>
        <w:r>
          <w:t>9</w:t>
        </w:r>
        <w:r>
          <w:fldChar w:fldCharType="end"/>
        </w:r>
      </w:hyperlink>
    </w:p>
    <w:p>
      <w:pPr>
        <w:pStyle w:val="TOC1"/>
        <w:tabs>
          <w:tab w:val="right" w:leader="dot" w:pos="8306"/>
        </w:tabs>
      </w:pPr>
      <w:hyperlink w:anchor="_Toc26767" w:history="1">
        <w:r>
          <w:rPr>
            <w:rFonts w:ascii="仿宋" w:eastAsia="仿宋" w:hAnsi="仿宋" w:cs="仿宋" w:hint="eastAsia"/>
            <w:lang w:eastAsia="zh-CN"/>
          </w:rPr>
          <w:t>三、市场分析、调研</w:t>
        </w:r>
        <w:r>
          <w:tab/>
        </w:r>
        <w:r>
          <w:fldChar w:fldCharType="begin"/>
        </w:r>
        <w:r>
          <w:instrText xml:space="preserve"> PAGEREF _Toc26767 \h </w:instrText>
        </w:r>
        <w:r>
          <w:fldChar w:fldCharType="separate"/>
        </w:r>
        <w:r>
          <w:t>11</w:t>
        </w:r>
        <w:r>
          <w:fldChar w:fldCharType="end"/>
        </w:r>
      </w:hyperlink>
    </w:p>
    <w:p>
      <w:pPr>
        <w:pStyle w:val="TOC2"/>
        <w:tabs>
          <w:tab w:val="right" w:leader="dot" w:pos="8306"/>
        </w:tabs>
      </w:pPr>
      <w:hyperlink w:anchor="_Toc6977" w:history="1">
        <w:r>
          <w:rPr>
            <w:rFonts w:ascii="仿宋" w:eastAsia="仿宋" w:hAnsi="仿宋" w:cs="仿宋" w:hint="eastAsia"/>
            <w:lang w:eastAsia="zh-CN"/>
          </w:rPr>
          <w:t>(一)、医用X射线附属设备行业分析</w:t>
        </w:r>
        <w:r>
          <w:tab/>
        </w:r>
        <w:r>
          <w:fldChar w:fldCharType="begin"/>
        </w:r>
        <w:r>
          <w:instrText xml:space="preserve"> PAGEREF _Toc6977 \h </w:instrText>
        </w:r>
        <w:r>
          <w:fldChar w:fldCharType="separate"/>
        </w:r>
        <w:r>
          <w:t>11</w:t>
        </w:r>
        <w:r>
          <w:fldChar w:fldCharType="end"/>
        </w:r>
      </w:hyperlink>
    </w:p>
    <w:p>
      <w:pPr>
        <w:pStyle w:val="TOC2"/>
        <w:tabs>
          <w:tab w:val="right" w:leader="dot" w:pos="8306"/>
        </w:tabs>
      </w:pPr>
      <w:hyperlink w:anchor="_Toc232" w:history="1">
        <w:r>
          <w:rPr>
            <w:rFonts w:ascii="仿宋" w:eastAsia="仿宋" w:hAnsi="仿宋" w:cs="仿宋" w:hint="eastAsia"/>
            <w:lang w:eastAsia="zh-CN"/>
          </w:rPr>
          <w:t>(二)、医用X射线附属设备市场分析预测</w:t>
        </w:r>
        <w:r>
          <w:tab/>
        </w:r>
        <w:r>
          <w:fldChar w:fldCharType="begin"/>
        </w:r>
        <w:r>
          <w:instrText xml:space="preserve"> PAGEREF _Toc232 \h </w:instrText>
        </w:r>
        <w:r>
          <w:fldChar w:fldCharType="separate"/>
        </w:r>
        <w:r>
          <w:t>11</w:t>
        </w:r>
        <w:r>
          <w:fldChar w:fldCharType="end"/>
        </w:r>
      </w:hyperlink>
    </w:p>
    <w:p>
      <w:pPr>
        <w:pStyle w:val="TOC1"/>
        <w:tabs>
          <w:tab w:val="right" w:leader="dot" w:pos="8306"/>
        </w:tabs>
      </w:pPr>
      <w:hyperlink w:anchor="_Toc14124" w:history="1">
        <w:r>
          <w:rPr>
            <w:rFonts w:ascii="仿宋" w:eastAsia="仿宋" w:hAnsi="仿宋" w:cs="仿宋" w:hint="eastAsia"/>
            <w:lang w:eastAsia="zh-CN"/>
          </w:rPr>
          <w:t>四、医用X射线附属设备项目土建工程</w:t>
        </w:r>
        <w:r>
          <w:tab/>
        </w:r>
        <w:r>
          <w:fldChar w:fldCharType="begin"/>
        </w:r>
        <w:r>
          <w:instrText xml:space="preserve"> PAGEREF _Toc14124 \h </w:instrText>
        </w:r>
        <w:r>
          <w:fldChar w:fldCharType="separate"/>
        </w:r>
        <w:r>
          <w:t>12</w:t>
        </w:r>
        <w:r>
          <w:fldChar w:fldCharType="end"/>
        </w:r>
      </w:hyperlink>
    </w:p>
    <w:p>
      <w:pPr>
        <w:pStyle w:val="TOC2"/>
        <w:tabs>
          <w:tab w:val="right" w:leader="dot" w:pos="8306"/>
        </w:tabs>
      </w:pPr>
      <w:hyperlink w:anchor="_Toc32105" w:history="1">
        <w:r>
          <w:rPr>
            <w:rFonts w:ascii="仿宋" w:eastAsia="仿宋" w:hAnsi="仿宋" w:cs="仿宋" w:hint="eastAsia"/>
            <w:lang w:eastAsia="zh-CN"/>
          </w:rPr>
          <w:t>(一)、建筑工程设计原则</w:t>
        </w:r>
        <w:r>
          <w:tab/>
        </w:r>
        <w:r>
          <w:fldChar w:fldCharType="begin"/>
        </w:r>
        <w:r>
          <w:instrText xml:space="preserve"> PAGEREF _Toc32105 \h </w:instrText>
        </w:r>
        <w:r>
          <w:fldChar w:fldCharType="separate"/>
        </w:r>
        <w:r>
          <w:t>12</w:t>
        </w:r>
        <w:r>
          <w:fldChar w:fldCharType="end"/>
        </w:r>
      </w:hyperlink>
    </w:p>
    <w:p>
      <w:pPr>
        <w:pStyle w:val="TOC2"/>
        <w:tabs>
          <w:tab w:val="right" w:leader="dot" w:pos="8306"/>
        </w:tabs>
      </w:pPr>
      <w:hyperlink w:anchor="_Toc21385" w:history="1">
        <w:r>
          <w:rPr>
            <w:rFonts w:ascii="仿宋" w:eastAsia="仿宋" w:hAnsi="仿宋" w:cs="仿宋" w:hint="eastAsia"/>
            <w:lang w:eastAsia="zh-CN"/>
          </w:rPr>
          <w:t>(二)、土建工程设计年限及安全等级</w:t>
        </w:r>
        <w:r>
          <w:tab/>
        </w:r>
        <w:r>
          <w:fldChar w:fldCharType="begin"/>
        </w:r>
        <w:r>
          <w:instrText xml:space="preserve"> PAGEREF _Toc21385 \h </w:instrText>
        </w:r>
        <w:r>
          <w:fldChar w:fldCharType="separate"/>
        </w:r>
        <w:r>
          <w:t>14</w:t>
        </w:r>
        <w:r>
          <w:fldChar w:fldCharType="end"/>
        </w:r>
      </w:hyperlink>
    </w:p>
    <w:p>
      <w:pPr>
        <w:pStyle w:val="TOC2"/>
        <w:tabs>
          <w:tab w:val="right" w:leader="dot" w:pos="8306"/>
        </w:tabs>
      </w:pPr>
      <w:hyperlink w:anchor="_Toc27345" w:history="1">
        <w:r>
          <w:rPr>
            <w:rFonts w:ascii="仿宋" w:eastAsia="仿宋" w:hAnsi="仿宋" w:cs="仿宋" w:hint="eastAsia"/>
            <w:lang w:eastAsia="zh-CN"/>
          </w:rPr>
          <w:t>(三)、建筑工程设计总体要求</w:t>
        </w:r>
        <w:r>
          <w:tab/>
        </w:r>
        <w:r>
          <w:fldChar w:fldCharType="begin"/>
        </w:r>
        <w:r>
          <w:instrText xml:space="preserve"> PAGEREF _Toc27345 \h </w:instrText>
        </w:r>
        <w:r>
          <w:fldChar w:fldCharType="separate"/>
        </w:r>
        <w:r>
          <w:t>15</w:t>
        </w:r>
        <w:r>
          <w:fldChar w:fldCharType="end"/>
        </w:r>
      </w:hyperlink>
    </w:p>
    <w:p>
      <w:pPr>
        <w:pStyle w:val="TOC2"/>
        <w:tabs>
          <w:tab w:val="right" w:leader="dot" w:pos="8306"/>
        </w:tabs>
      </w:pPr>
      <w:hyperlink w:anchor="_Toc23404" w:history="1">
        <w:r>
          <w:rPr>
            <w:rFonts w:ascii="仿宋" w:eastAsia="仿宋" w:hAnsi="仿宋" w:cs="仿宋" w:hint="eastAsia"/>
            <w:lang w:eastAsia="zh-CN"/>
          </w:rPr>
          <w:t>(四)、土建工程建设指标</w:t>
        </w:r>
        <w:r>
          <w:tab/>
        </w:r>
        <w:r>
          <w:fldChar w:fldCharType="begin"/>
        </w:r>
        <w:r>
          <w:instrText xml:space="preserve"> PAGEREF _Toc23404 \h </w:instrText>
        </w:r>
        <w:r>
          <w:fldChar w:fldCharType="separate"/>
        </w:r>
        <w:r>
          <w:t>15</w:t>
        </w:r>
        <w:r>
          <w:fldChar w:fldCharType="end"/>
        </w:r>
      </w:hyperlink>
    </w:p>
    <w:p>
      <w:pPr>
        <w:pStyle w:val="TOC1"/>
        <w:tabs>
          <w:tab w:val="right" w:leader="dot" w:pos="8306"/>
        </w:tabs>
      </w:pPr>
      <w:hyperlink w:anchor="_Toc7159" w:history="1">
        <w:r>
          <w:rPr>
            <w:rFonts w:ascii="仿宋" w:eastAsia="仿宋" w:hAnsi="仿宋" w:cs="仿宋" w:hint="eastAsia"/>
            <w:lang w:eastAsia="zh-CN"/>
          </w:rPr>
          <w:t>五、医用X射线附属设备项目危机管理</w:t>
        </w:r>
        <w:r>
          <w:tab/>
        </w:r>
        <w:r>
          <w:fldChar w:fldCharType="begin"/>
        </w:r>
        <w:r>
          <w:instrText xml:space="preserve"> PAGEREF _Toc7159 \h </w:instrText>
        </w:r>
        <w:r>
          <w:fldChar w:fldCharType="separate"/>
        </w:r>
        <w:r>
          <w:t>16</w:t>
        </w:r>
        <w:r>
          <w:fldChar w:fldCharType="end"/>
        </w:r>
      </w:hyperlink>
    </w:p>
    <w:p>
      <w:pPr>
        <w:pStyle w:val="TOC2"/>
        <w:tabs>
          <w:tab w:val="right" w:leader="dot" w:pos="8306"/>
        </w:tabs>
      </w:pPr>
      <w:hyperlink w:anchor="_Toc16948" w:history="1">
        <w:r>
          <w:rPr>
            <w:rFonts w:ascii="仿宋" w:eastAsia="仿宋" w:hAnsi="仿宋" w:cs="仿宋" w:hint="eastAsia"/>
            <w:lang w:eastAsia="zh-CN"/>
          </w:rPr>
          <w:t>(一)、危机预警与识别</w:t>
        </w:r>
        <w:r>
          <w:tab/>
        </w:r>
        <w:r>
          <w:fldChar w:fldCharType="begin"/>
        </w:r>
        <w:r>
          <w:instrText xml:space="preserve"> PAGEREF _Toc16948 \h </w:instrText>
        </w:r>
        <w:r>
          <w:fldChar w:fldCharType="separate"/>
        </w:r>
        <w:r>
          <w:t>16</w:t>
        </w:r>
        <w:r>
          <w:fldChar w:fldCharType="end"/>
        </w:r>
      </w:hyperlink>
    </w:p>
    <w:p>
      <w:pPr>
        <w:pStyle w:val="TOC2"/>
        <w:tabs>
          <w:tab w:val="right" w:leader="dot" w:pos="8306"/>
        </w:tabs>
      </w:pPr>
      <w:hyperlink w:anchor="_Toc31505" w:history="1">
        <w:r>
          <w:rPr>
            <w:rFonts w:ascii="仿宋" w:eastAsia="仿宋" w:hAnsi="仿宋" w:cs="仿宋" w:hint="eastAsia"/>
            <w:lang w:eastAsia="zh-CN"/>
          </w:rPr>
          <w:t>(二)、危机应对与恢复</w:t>
        </w:r>
        <w:r>
          <w:tab/>
        </w:r>
        <w:r>
          <w:fldChar w:fldCharType="begin"/>
        </w:r>
        <w:r>
          <w:instrText xml:space="preserve"> PAGEREF _Toc31505 \h </w:instrText>
        </w:r>
        <w:r>
          <w:fldChar w:fldCharType="separate"/>
        </w:r>
        <w:r>
          <w:t>17</w:t>
        </w:r>
        <w:r>
          <w:fldChar w:fldCharType="end"/>
        </w:r>
      </w:hyperlink>
    </w:p>
    <w:p>
      <w:pPr>
        <w:pStyle w:val="TOC1"/>
        <w:tabs>
          <w:tab w:val="right" w:leader="dot" w:pos="8306"/>
        </w:tabs>
      </w:pPr>
      <w:hyperlink w:anchor="_Toc25650" w:history="1">
        <w:r>
          <w:rPr>
            <w:rFonts w:ascii="仿宋" w:eastAsia="仿宋" w:hAnsi="仿宋" w:cs="仿宋" w:hint="eastAsia"/>
            <w:lang w:eastAsia="zh-CN"/>
          </w:rPr>
          <w:t>六、医用X射线附属设备项目建设单位说明</w:t>
        </w:r>
        <w:r>
          <w:tab/>
        </w:r>
        <w:r>
          <w:fldChar w:fldCharType="begin"/>
        </w:r>
        <w:r>
          <w:instrText xml:space="preserve"> PAGEREF _Toc25650 \h </w:instrText>
        </w:r>
        <w:r>
          <w:fldChar w:fldCharType="separate"/>
        </w:r>
        <w:r>
          <w:t>18</w:t>
        </w:r>
        <w:r>
          <w:fldChar w:fldCharType="end"/>
        </w:r>
      </w:hyperlink>
    </w:p>
    <w:p>
      <w:pPr>
        <w:pStyle w:val="TOC2"/>
        <w:tabs>
          <w:tab w:val="right" w:leader="dot" w:pos="8306"/>
        </w:tabs>
      </w:pPr>
      <w:hyperlink w:anchor="_Toc27224" w:history="1">
        <w:r>
          <w:rPr>
            <w:rFonts w:ascii="仿宋" w:eastAsia="仿宋" w:hAnsi="仿宋" w:cs="仿宋" w:hint="eastAsia"/>
            <w:lang w:eastAsia="zh-CN"/>
          </w:rPr>
          <w:t>(一)、医用X射线附属设备项目承办单位基本情况</w:t>
        </w:r>
        <w:r>
          <w:tab/>
        </w:r>
        <w:r>
          <w:fldChar w:fldCharType="begin"/>
        </w:r>
        <w:r>
          <w:instrText xml:space="preserve"> PAGEREF _Toc27224 \h </w:instrText>
        </w:r>
        <w:r>
          <w:fldChar w:fldCharType="separate"/>
        </w:r>
        <w:r>
          <w:t>18</w:t>
        </w:r>
        <w:r>
          <w:fldChar w:fldCharType="end"/>
        </w:r>
      </w:hyperlink>
    </w:p>
    <w:p>
      <w:pPr>
        <w:pStyle w:val="TOC2"/>
        <w:tabs>
          <w:tab w:val="right" w:leader="dot" w:pos="8306"/>
        </w:tabs>
      </w:pPr>
      <w:hyperlink w:anchor="_Toc23863" w:history="1">
        <w:r>
          <w:rPr>
            <w:rFonts w:ascii="仿宋" w:eastAsia="仿宋" w:hAnsi="仿宋" w:cs="仿宋" w:hint="eastAsia"/>
            <w:lang w:eastAsia="zh-CN"/>
          </w:rPr>
          <w:t>(二)、公司经济效益分析</w:t>
        </w:r>
        <w:r>
          <w:tab/>
        </w:r>
        <w:r>
          <w:fldChar w:fldCharType="begin"/>
        </w:r>
        <w:r>
          <w:instrText xml:space="preserve"> PAGEREF _Toc23863 \h </w:instrText>
        </w:r>
        <w:r>
          <w:fldChar w:fldCharType="separate"/>
        </w:r>
        <w:r>
          <w:t>19</w:t>
        </w:r>
        <w:r>
          <w:fldChar w:fldCharType="end"/>
        </w:r>
      </w:hyperlink>
    </w:p>
    <w:p>
      <w:pPr>
        <w:pStyle w:val="TOC1"/>
        <w:tabs>
          <w:tab w:val="right" w:leader="dot" w:pos="8306"/>
        </w:tabs>
      </w:pPr>
      <w:hyperlink w:anchor="_Toc22227" w:history="1">
        <w:r>
          <w:rPr>
            <w:rFonts w:ascii="仿宋" w:eastAsia="仿宋" w:hAnsi="仿宋" w:cs="仿宋" w:hint="eastAsia"/>
            <w:lang w:eastAsia="zh-CN"/>
          </w:rPr>
          <w:t>七、医用X射线附属设备项目技术管理</w:t>
        </w:r>
        <w:r>
          <w:tab/>
        </w:r>
        <w:r>
          <w:fldChar w:fldCharType="begin"/>
        </w:r>
        <w:r>
          <w:instrText xml:space="preserve"> PAGEREF _Toc22227 \h </w:instrText>
        </w:r>
        <w:r>
          <w:fldChar w:fldCharType="separate"/>
        </w:r>
        <w:r>
          <w:t>20</w:t>
        </w:r>
        <w:r>
          <w:fldChar w:fldCharType="end"/>
        </w:r>
      </w:hyperlink>
    </w:p>
    <w:p>
      <w:pPr>
        <w:pStyle w:val="TOC2"/>
        <w:tabs>
          <w:tab w:val="right" w:leader="dot" w:pos="8306"/>
        </w:tabs>
      </w:pPr>
      <w:hyperlink w:anchor="_Toc3272" w:history="1">
        <w:r>
          <w:rPr>
            <w:rFonts w:ascii="仿宋" w:eastAsia="仿宋" w:hAnsi="仿宋" w:cs="仿宋" w:hint="eastAsia"/>
            <w:lang w:eastAsia="zh-CN"/>
          </w:rPr>
          <w:t>(一)、技术方案选用方向</w:t>
        </w:r>
        <w:r>
          <w:tab/>
        </w:r>
        <w:r>
          <w:fldChar w:fldCharType="begin"/>
        </w:r>
        <w:r>
          <w:instrText xml:space="preserve"> PAGEREF _Toc3272 \h </w:instrText>
        </w:r>
        <w:r>
          <w:fldChar w:fldCharType="separate"/>
        </w:r>
        <w:r>
          <w:t>20</w:t>
        </w:r>
        <w:r>
          <w:fldChar w:fldCharType="end"/>
        </w:r>
      </w:hyperlink>
    </w:p>
    <w:p>
      <w:pPr>
        <w:pStyle w:val="TOC2"/>
        <w:tabs>
          <w:tab w:val="right" w:leader="dot" w:pos="8306"/>
        </w:tabs>
      </w:pPr>
      <w:hyperlink w:anchor="_Toc30268" w:history="1">
        <w:r>
          <w:rPr>
            <w:rFonts w:ascii="仿宋" w:eastAsia="仿宋" w:hAnsi="仿宋" w:cs="仿宋" w:hint="eastAsia"/>
            <w:lang w:eastAsia="zh-CN"/>
          </w:rPr>
          <w:t>(二)、工艺技术方案选用原则</w:t>
        </w:r>
        <w:r>
          <w:tab/>
        </w:r>
        <w:r>
          <w:fldChar w:fldCharType="begin"/>
        </w:r>
        <w:r>
          <w:instrText xml:space="preserve"> PAGEREF _Toc30268 \h </w:instrText>
        </w:r>
        <w:r>
          <w:fldChar w:fldCharType="separate"/>
        </w:r>
        <w:r>
          <w:t>22</w:t>
        </w:r>
        <w:r>
          <w:fldChar w:fldCharType="end"/>
        </w:r>
      </w:hyperlink>
    </w:p>
    <w:p>
      <w:pPr>
        <w:pStyle w:val="TOC2"/>
        <w:tabs>
          <w:tab w:val="right" w:leader="dot" w:pos="8306"/>
        </w:tabs>
      </w:pPr>
      <w:hyperlink w:anchor="_Toc31955" w:history="1">
        <w:r>
          <w:rPr>
            <w:rFonts w:ascii="仿宋" w:eastAsia="仿宋" w:hAnsi="仿宋" w:cs="仿宋" w:hint="eastAsia"/>
            <w:lang w:eastAsia="zh-CN"/>
          </w:rPr>
          <w:t>(三)、工艺技术方案要求</w:t>
        </w:r>
        <w:r>
          <w:tab/>
        </w:r>
        <w:r>
          <w:fldChar w:fldCharType="begin"/>
        </w:r>
        <w:r>
          <w:instrText xml:space="preserve"> PAGEREF _Toc31955 \h </w:instrText>
        </w:r>
        <w:r>
          <w:fldChar w:fldCharType="separate"/>
        </w:r>
        <w:r>
          <w:t>24</w:t>
        </w:r>
        <w:r>
          <w:fldChar w:fldCharType="end"/>
        </w:r>
      </w:hyperlink>
    </w:p>
    <w:p>
      <w:pPr>
        <w:pStyle w:val="TOC1"/>
        <w:tabs>
          <w:tab w:val="right" w:leader="dot" w:pos="8306"/>
        </w:tabs>
      </w:pPr>
      <w:hyperlink w:anchor="_Toc12648" w:history="1">
        <w:r>
          <w:rPr>
            <w:rFonts w:ascii="仿宋" w:eastAsia="仿宋" w:hAnsi="仿宋" w:cs="仿宋" w:hint="eastAsia"/>
            <w:lang w:eastAsia="zh-CN"/>
          </w:rPr>
          <w:t>八、医用X射线附属设备项目计划安排</w:t>
        </w:r>
        <w:r>
          <w:tab/>
        </w:r>
        <w:r>
          <w:fldChar w:fldCharType="begin"/>
        </w:r>
        <w:r>
          <w:instrText xml:space="preserve"> PAGEREF _Toc12648 \h </w:instrText>
        </w:r>
        <w:r>
          <w:fldChar w:fldCharType="separate"/>
        </w:r>
        <w:r>
          <w:t>26</w:t>
        </w:r>
        <w:r>
          <w:fldChar w:fldCharType="end"/>
        </w:r>
      </w:hyperlink>
    </w:p>
    <w:p>
      <w:pPr>
        <w:pStyle w:val="TOC2"/>
        <w:tabs>
          <w:tab w:val="right" w:leader="dot" w:pos="8306"/>
        </w:tabs>
      </w:pPr>
      <w:hyperlink w:anchor="_Toc18190" w:history="1">
        <w:r>
          <w:rPr>
            <w:rFonts w:ascii="仿宋" w:eastAsia="仿宋" w:hAnsi="仿宋" w:cs="仿宋" w:hint="eastAsia"/>
            <w:lang w:eastAsia="zh-CN"/>
          </w:rPr>
          <w:t>(一)、建设周期</w:t>
        </w:r>
        <w:r>
          <w:tab/>
        </w:r>
        <w:r>
          <w:fldChar w:fldCharType="begin"/>
        </w:r>
        <w:r>
          <w:instrText xml:space="preserve"> PAGEREF _Toc18190 \h </w:instrText>
        </w:r>
        <w:r>
          <w:fldChar w:fldCharType="separate"/>
        </w:r>
        <w:r>
          <w:t>26</w:t>
        </w:r>
        <w:r>
          <w:fldChar w:fldCharType="end"/>
        </w:r>
      </w:hyperlink>
    </w:p>
    <w:p>
      <w:pPr>
        <w:pStyle w:val="TOC2"/>
        <w:tabs>
          <w:tab w:val="right" w:leader="dot" w:pos="8306"/>
        </w:tabs>
      </w:pPr>
      <w:hyperlink w:anchor="_Toc1690" w:history="1">
        <w:r>
          <w:rPr>
            <w:rFonts w:ascii="仿宋" w:eastAsia="仿宋" w:hAnsi="仿宋" w:cs="仿宋" w:hint="eastAsia"/>
            <w:lang w:eastAsia="zh-CN"/>
          </w:rPr>
          <w:t>(二)、建设进度</w:t>
        </w:r>
        <w:r>
          <w:tab/>
        </w:r>
        <w:r>
          <w:fldChar w:fldCharType="begin"/>
        </w:r>
        <w:r>
          <w:instrText xml:space="preserve"> PAGEREF _Toc1690 \h </w:instrText>
        </w:r>
        <w:r>
          <w:fldChar w:fldCharType="separate"/>
        </w:r>
        <w:r>
          <w:t>27</w:t>
        </w:r>
        <w:r>
          <w:fldChar w:fldCharType="end"/>
        </w:r>
      </w:hyperlink>
    </w:p>
    <w:p>
      <w:pPr>
        <w:pStyle w:val="TOC2"/>
        <w:tabs>
          <w:tab w:val="right" w:leader="dot" w:pos="8306"/>
        </w:tabs>
      </w:pPr>
      <w:hyperlink w:anchor="_Toc13940" w:history="1">
        <w:r>
          <w:rPr>
            <w:rFonts w:ascii="仿宋" w:eastAsia="仿宋" w:hAnsi="仿宋" w:cs="仿宋" w:hint="eastAsia"/>
            <w:lang w:eastAsia="zh-CN"/>
          </w:rPr>
          <w:t>(三)、进度安排注意事项</w:t>
        </w:r>
        <w:r>
          <w:tab/>
        </w:r>
        <w:r>
          <w:fldChar w:fldCharType="begin"/>
        </w:r>
        <w:r>
          <w:instrText xml:space="preserve"> PAGEREF _Toc13940 \h </w:instrText>
        </w:r>
        <w:r>
          <w:fldChar w:fldCharType="separate"/>
        </w:r>
        <w:r>
          <w:t>28</w:t>
        </w:r>
        <w:r>
          <w:fldChar w:fldCharType="end"/>
        </w:r>
      </w:hyperlink>
    </w:p>
    <w:p>
      <w:pPr>
        <w:pStyle w:val="TOC2"/>
        <w:tabs>
          <w:tab w:val="right" w:leader="dot" w:pos="8306"/>
        </w:tabs>
      </w:pPr>
      <w:hyperlink w:anchor="_Toc19355" w:history="1">
        <w:r>
          <w:rPr>
            <w:rFonts w:ascii="仿宋" w:eastAsia="仿宋" w:hAnsi="仿宋" w:cs="仿宋" w:hint="eastAsia"/>
            <w:lang w:eastAsia="zh-CN"/>
          </w:rPr>
          <w:t>(四)、人力资源配置</w:t>
        </w:r>
        <w:r>
          <w:tab/>
        </w:r>
        <w:r>
          <w:fldChar w:fldCharType="begin"/>
        </w:r>
        <w:r>
          <w:instrText xml:space="preserve"> PAGEREF _Toc19355 \h </w:instrText>
        </w:r>
        <w:r>
          <w:fldChar w:fldCharType="separate"/>
        </w:r>
        <w:r>
          <w:t>30</w:t>
        </w:r>
        <w:r>
          <w:fldChar w:fldCharType="end"/>
        </w:r>
      </w:hyperlink>
    </w:p>
    <w:p>
      <w:pPr>
        <w:pStyle w:val="TOC1"/>
        <w:tabs>
          <w:tab w:val="right" w:leader="dot" w:pos="8306"/>
        </w:tabs>
      </w:pPr>
      <w:hyperlink w:anchor="_Toc3447" w:history="1">
        <w:r>
          <w:rPr>
            <w:rFonts w:ascii="仿宋" w:eastAsia="仿宋" w:hAnsi="仿宋" w:cs="仿宋" w:hint="eastAsia"/>
            <w:lang w:eastAsia="zh-CN"/>
          </w:rPr>
          <w:t>九、医用X射线附属设备项目财务管理</w:t>
        </w:r>
        <w:r>
          <w:tab/>
        </w:r>
        <w:r>
          <w:fldChar w:fldCharType="begin"/>
        </w:r>
        <w:r>
          <w:instrText xml:space="preserve"> PAGEREF _Toc3447 \h </w:instrText>
        </w:r>
        <w:r>
          <w:fldChar w:fldCharType="separate"/>
        </w:r>
        <w:r>
          <w:t>31</w:t>
        </w:r>
        <w:r>
          <w:fldChar w:fldCharType="end"/>
        </w:r>
      </w:hyperlink>
    </w:p>
    <w:p>
      <w:pPr>
        <w:pStyle w:val="TOC2"/>
        <w:tabs>
          <w:tab w:val="right" w:leader="dot" w:pos="8306"/>
        </w:tabs>
      </w:pPr>
      <w:hyperlink w:anchor="_Toc13729" w:history="1">
        <w:r>
          <w:rPr>
            <w:rFonts w:ascii="仿宋" w:eastAsia="仿宋" w:hAnsi="仿宋" w:cs="仿宋" w:hint="eastAsia"/>
            <w:lang w:eastAsia="zh-CN"/>
          </w:rPr>
          <w:t>(一)、资金需求大</w:t>
        </w:r>
        <w:r>
          <w:tab/>
        </w:r>
        <w:r>
          <w:fldChar w:fldCharType="begin"/>
        </w:r>
        <w:r>
          <w:instrText xml:space="preserve"> PAGEREF _Toc13729 \h </w:instrText>
        </w:r>
        <w:r>
          <w:fldChar w:fldCharType="separate"/>
        </w:r>
        <w:r>
          <w:t>31</w:t>
        </w:r>
        <w:r>
          <w:fldChar w:fldCharType="end"/>
        </w:r>
      </w:hyperlink>
    </w:p>
    <w:p>
      <w:pPr>
        <w:pStyle w:val="TOC2"/>
        <w:tabs>
          <w:tab w:val="right" w:leader="dot" w:pos="8306"/>
        </w:tabs>
      </w:pPr>
      <w:hyperlink w:anchor="_Toc24281" w:history="1">
        <w:r>
          <w:rPr>
            <w:rFonts w:ascii="仿宋" w:eastAsia="仿宋" w:hAnsi="仿宋" w:cs="仿宋" w:hint="eastAsia"/>
            <w:lang w:eastAsia="zh-CN"/>
          </w:rPr>
          <w:t>(二)、研发周期长</w:t>
        </w:r>
        <w:r>
          <w:tab/>
        </w:r>
        <w:r>
          <w:fldChar w:fldCharType="begin"/>
        </w:r>
        <w:r>
          <w:instrText xml:space="preserve"> PAGEREF _Toc24281 \h </w:instrText>
        </w:r>
        <w:r>
          <w:fldChar w:fldCharType="separate"/>
        </w:r>
        <w:r>
          <w:t>32</w:t>
        </w:r>
        <w:r>
          <w:fldChar w:fldCharType="end"/>
        </w:r>
      </w:hyperlink>
    </w:p>
    <w:p>
      <w:pPr>
        <w:pStyle w:val="TOC2"/>
        <w:tabs>
          <w:tab w:val="right" w:leader="dot" w:pos="8306"/>
        </w:tabs>
      </w:pPr>
      <w:hyperlink w:anchor="_Toc32062" w:history="1">
        <w:r>
          <w:rPr>
            <w:rFonts w:ascii="仿宋" w:eastAsia="仿宋" w:hAnsi="仿宋" w:cs="仿宋" w:hint="eastAsia"/>
            <w:lang w:eastAsia="zh-CN"/>
          </w:rPr>
          <w:t>(三)、市场风险大</w:t>
        </w:r>
        <w:r>
          <w:tab/>
        </w:r>
        <w:r>
          <w:fldChar w:fldCharType="begin"/>
        </w:r>
        <w:r>
          <w:instrText xml:space="preserve"> PAGEREF _Toc32062 \h </w:instrText>
        </w:r>
        <w:r>
          <w:fldChar w:fldCharType="separate"/>
        </w:r>
        <w:r>
          <w:t>33</w:t>
        </w:r>
        <w:r>
          <w:fldChar w:fldCharType="end"/>
        </w:r>
      </w:hyperlink>
    </w:p>
    <w:p>
      <w:pPr>
        <w:pStyle w:val="TOC2"/>
        <w:tabs>
          <w:tab w:val="right" w:leader="dot" w:pos="8306"/>
        </w:tabs>
      </w:pPr>
      <w:hyperlink w:anchor="_Toc5716" w:history="1">
        <w:r>
          <w:rPr>
            <w:rFonts w:ascii="仿宋" w:eastAsia="仿宋" w:hAnsi="仿宋" w:cs="仿宋" w:hint="eastAsia"/>
            <w:lang w:eastAsia="zh-CN"/>
          </w:rPr>
          <w:t>(四)、利润率高</w:t>
        </w:r>
        <w:r>
          <w:tab/>
        </w:r>
        <w:r>
          <w:fldChar w:fldCharType="begin"/>
        </w:r>
        <w:r>
          <w:instrText xml:space="preserve"> PAGEREF _Toc5716 \h </w:instrText>
        </w:r>
        <w:r>
          <w:fldChar w:fldCharType="separate"/>
        </w:r>
        <w:r>
          <w:t>36</w:t>
        </w:r>
        <w:r>
          <w:fldChar w:fldCharType="end"/>
        </w:r>
      </w:hyperlink>
    </w:p>
    <w:p>
      <w:pPr>
        <w:pStyle w:val="TOC1"/>
        <w:tabs>
          <w:tab w:val="right" w:leader="dot" w:pos="8306"/>
        </w:tabs>
      </w:pPr>
      <w:hyperlink w:anchor="_Toc26352" w:history="1">
        <w:r>
          <w:rPr>
            <w:rFonts w:ascii="仿宋" w:eastAsia="仿宋" w:hAnsi="仿宋" w:cs="仿宋" w:hint="eastAsia"/>
            <w:lang w:eastAsia="zh-CN"/>
          </w:rPr>
          <w:t>十、医用X射线附属设备项目环境影响分析</w:t>
        </w:r>
        <w:r>
          <w:tab/>
        </w:r>
        <w:r>
          <w:fldChar w:fldCharType="begin"/>
        </w:r>
        <w:r>
          <w:instrText xml:space="preserve"> PAGEREF _Toc26352 \h </w:instrText>
        </w:r>
        <w:r>
          <w:fldChar w:fldCharType="separate"/>
        </w:r>
        <w:r>
          <w:t>38</w:t>
        </w:r>
        <w:r>
          <w:fldChar w:fldCharType="end"/>
        </w:r>
      </w:hyperlink>
    </w:p>
    <w:p>
      <w:pPr>
        <w:pStyle w:val="TOC2"/>
        <w:tabs>
          <w:tab w:val="right" w:leader="dot" w:pos="8306"/>
        </w:tabs>
      </w:pPr>
      <w:hyperlink w:anchor="_Toc30581" w:history="1">
        <w:r>
          <w:rPr>
            <w:rFonts w:ascii="仿宋" w:eastAsia="仿宋" w:hAnsi="仿宋" w:cs="仿宋" w:hint="eastAsia"/>
            <w:lang w:eastAsia="zh-CN"/>
          </w:rPr>
          <w:t>(一)、建设区域环境质量现状</w:t>
        </w:r>
        <w:r>
          <w:tab/>
        </w:r>
        <w:r>
          <w:fldChar w:fldCharType="begin"/>
        </w:r>
        <w:r>
          <w:instrText xml:space="preserve"> PAGEREF _Toc30581 \h </w:instrText>
        </w:r>
        <w:r>
          <w:fldChar w:fldCharType="separate"/>
        </w:r>
        <w:r>
          <w:t>38</w:t>
        </w:r>
        <w:r>
          <w:fldChar w:fldCharType="end"/>
        </w:r>
      </w:hyperlink>
    </w:p>
    <w:p>
      <w:pPr>
        <w:pStyle w:val="TOC2"/>
        <w:tabs>
          <w:tab w:val="right" w:leader="dot" w:pos="8306"/>
        </w:tabs>
      </w:pPr>
      <w:hyperlink w:anchor="_Toc32009" w:history="1">
        <w:r>
          <w:rPr>
            <w:rFonts w:ascii="仿宋" w:eastAsia="仿宋" w:hAnsi="仿宋" w:cs="仿宋" w:hint="eastAsia"/>
            <w:lang w:eastAsia="zh-CN"/>
          </w:rPr>
          <w:t>(二)、建设期环境保护</w:t>
        </w:r>
        <w:r>
          <w:tab/>
        </w:r>
        <w:r>
          <w:fldChar w:fldCharType="begin"/>
        </w:r>
        <w:r>
          <w:instrText xml:space="preserve"> PAGEREF _Toc32009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41" w:history="1">
        <w:r>
          <w:rPr>
            <w:rFonts w:ascii="仿宋" w:eastAsia="仿宋" w:hAnsi="仿宋" w:cs="仿宋" w:hint="eastAsia"/>
            <w:lang w:eastAsia="zh-CN"/>
          </w:rPr>
          <w:t>(三)、运营期环境保护</w:t>
        </w:r>
        <w:r>
          <w:tab/>
        </w:r>
        <w:r>
          <w:fldChar w:fldCharType="begin"/>
        </w:r>
        <w:r>
          <w:instrText xml:space="preserve"> PAGEREF _Toc19541 \h </w:instrText>
        </w:r>
        <w:r>
          <w:fldChar w:fldCharType="separate"/>
        </w:r>
        <w:r>
          <w:t>41</w:t>
        </w:r>
        <w:r>
          <w:fldChar w:fldCharType="end"/>
        </w:r>
      </w:hyperlink>
    </w:p>
    <w:p>
      <w:pPr>
        <w:pStyle w:val="TOC2"/>
        <w:tabs>
          <w:tab w:val="right" w:leader="dot" w:pos="8306"/>
        </w:tabs>
      </w:pPr>
      <w:hyperlink w:anchor="_Toc28169" w:history="1">
        <w:r>
          <w:rPr>
            <w:rFonts w:ascii="仿宋" w:eastAsia="仿宋" w:hAnsi="仿宋" w:cs="仿宋" w:hint="eastAsia"/>
            <w:lang w:eastAsia="zh-CN"/>
          </w:rPr>
          <w:t>(四)、医用X射线附属设备项目建设对区域经济的影响</w:t>
        </w:r>
        <w:r>
          <w:tab/>
        </w:r>
        <w:r>
          <w:fldChar w:fldCharType="begin"/>
        </w:r>
        <w:r>
          <w:instrText xml:space="preserve"> PAGEREF _Toc28169 \h </w:instrText>
        </w:r>
        <w:r>
          <w:fldChar w:fldCharType="separate"/>
        </w:r>
        <w:r>
          <w:t>42</w:t>
        </w:r>
        <w:r>
          <w:fldChar w:fldCharType="end"/>
        </w:r>
      </w:hyperlink>
    </w:p>
    <w:p>
      <w:pPr>
        <w:pStyle w:val="TOC2"/>
        <w:tabs>
          <w:tab w:val="right" w:leader="dot" w:pos="8306"/>
        </w:tabs>
      </w:pPr>
      <w:hyperlink w:anchor="_Toc2837" w:history="1">
        <w:r>
          <w:rPr>
            <w:rFonts w:ascii="仿宋" w:eastAsia="仿宋" w:hAnsi="仿宋" w:cs="仿宋" w:hint="eastAsia"/>
            <w:lang w:eastAsia="zh-CN"/>
          </w:rPr>
          <w:t>(五)、废弃物处理</w:t>
        </w:r>
        <w:r>
          <w:tab/>
        </w:r>
        <w:r>
          <w:fldChar w:fldCharType="begin"/>
        </w:r>
        <w:r>
          <w:instrText xml:space="preserve"> PAGEREF _Toc2837 \h </w:instrText>
        </w:r>
        <w:r>
          <w:fldChar w:fldCharType="separate"/>
        </w:r>
        <w:r>
          <w:t>44</w:t>
        </w:r>
        <w:r>
          <w:fldChar w:fldCharType="end"/>
        </w:r>
      </w:hyperlink>
    </w:p>
    <w:p>
      <w:pPr>
        <w:pStyle w:val="TOC2"/>
        <w:tabs>
          <w:tab w:val="right" w:leader="dot" w:pos="8306"/>
        </w:tabs>
      </w:pPr>
      <w:hyperlink w:anchor="_Toc23205" w:history="1">
        <w:r>
          <w:rPr>
            <w:rFonts w:ascii="仿宋" w:eastAsia="仿宋" w:hAnsi="仿宋" w:cs="仿宋" w:hint="eastAsia"/>
            <w:lang w:eastAsia="zh-CN"/>
          </w:rPr>
          <w:t>(六)、特殊环境影响分析</w:t>
        </w:r>
        <w:r>
          <w:tab/>
        </w:r>
        <w:r>
          <w:fldChar w:fldCharType="begin"/>
        </w:r>
        <w:r>
          <w:instrText xml:space="preserve"> PAGEREF _Toc23205 \h </w:instrText>
        </w:r>
        <w:r>
          <w:fldChar w:fldCharType="separate"/>
        </w:r>
        <w:r>
          <w:t>45</w:t>
        </w:r>
        <w:r>
          <w:fldChar w:fldCharType="end"/>
        </w:r>
      </w:hyperlink>
    </w:p>
    <w:p>
      <w:pPr>
        <w:pStyle w:val="TOC2"/>
        <w:tabs>
          <w:tab w:val="right" w:leader="dot" w:pos="8306"/>
        </w:tabs>
      </w:pPr>
      <w:hyperlink w:anchor="_Toc12364" w:history="1">
        <w:r>
          <w:rPr>
            <w:rFonts w:ascii="仿宋" w:eastAsia="仿宋" w:hAnsi="仿宋" w:cs="仿宋" w:hint="eastAsia"/>
            <w:lang w:eastAsia="zh-CN"/>
          </w:rPr>
          <w:t>(七)、清洁生产</w:t>
        </w:r>
        <w:r>
          <w:tab/>
        </w:r>
        <w:r>
          <w:fldChar w:fldCharType="begin"/>
        </w:r>
        <w:r>
          <w:instrText xml:space="preserve"> PAGEREF _Toc12364 \h </w:instrText>
        </w:r>
        <w:r>
          <w:fldChar w:fldCharType="separate"/>
        </w:r>
        <w:r>
          <w:t>47</w:t>
        </w:r>
        <w:r>
          <w:fldChar w:fldCharType="end"/>
        </w:r>
      </w:hyperlink>
    </w:p>
    <w:p>
      <w:pPr>
        <w:pStyle w:val="TOC2"/>
        <w:tabs>
          <w:tab w:val="right" w:leader="dot" w:pos="8306"/>
        </w:tabs>
      </w:pPr>
      <w:hyperlink w:anchor="_Toc30979" w:history="1">
        <w:r>
          <w:rPr>
            <w:rFonts w:ascii="仿宋" w:eastAsia="仿宋" w:hAnsi="仿宋" w:cs="仿宋" w:hint="eastAsia"/>
            <w:lang w:eastAsia="zh-CN"/>
          </w:rPr>
          <w:t>(八)、环境保护综合评价</w:t>
        </w:r>
        <w:r>
          <w:tab/>
        </w:r>
        <w:r>
          <w:fldChar w:fldCharType="begin"/>
        </w:r>
        <w:r>
          <w:instrText xml:space="preserve"> PAGEREF _Toc30979 \h </w:instrText>
        </w:r>
        <w:r>
          <w:fldChar w:fldCharType="separate"/>
        </w:r>
        <w:r>
          <w:t>48</w:t>
        </w:r>
        <w:r>
          <w:fldChar w:fldCharType="end"/>
        </w:r>
      </w:hyperlink>
    </w:p>
    <w:p>
      <w:pPr>
        <w:pStyle w:val="TOC1"/>
        <w:tabs>
          <w:tab w:val="right" w:leader="dot" w:pos="8306"/>
        </w:tabs>
      </w:pPr>
      <w:hyperlink w:anchor="_Toc15812" w:history="1">
        <w:r>
          <w:rPr>
            <w:rFonts w:ascii="仿宋" w:eastAsia="仿宋" w:hAnsi="仿宋" w:cs="仿宋" w:hint="eastAsia"/>
            <w:lang w:eastAsia="zh-CN"/>
          </w:rPr>
          <w:t>十一、医用X射线附属设备项目投资规划</w:t>
        </w:r>
        <w:r>
          <w:tab/>
        </w:r>
        <w:r>
          <w:fldChar w:fldCharType="begin"/>
        </w:r>
        <w:r>
          <w:instrText xml:space="preserve"> PAGEREF _Toc15812 \h </w:instrText>
        </w:r>
        <w:r>
          <w:fldChar w:fldCharType="separate"/>
        </w:r>
        <w:r>
          <w:t>49</w:t>
        </w:r>
        <w:r>
          <w:fldChar w:fldCharType="end"/>
        </w:r>
      </w:hyperlink>
    </w:p>
    <w:p>
      <w:pPr>
        <w:pStyle w:val="TOC2"/>
        <w:tabs>
          <w:tab w:val="right" w:leader="dot" w:pos="8306"/>
        </w:tabs>
      </w:pPr>
      <w:hyperlink w:anchor="_Toc24323" w:history="1">
        <w:r>
          <w:rPr>
            <w:rFonts w:ascii="仿宋" w:eastAsia="仿宋" w:hAnsi="仿宋" w:cs="仿宋" w:hint="eastAsia"/>
            <w:lang w:eastAsia="zh-CN"/>
          </w:rPr>
          <w:t>(一)、医用X射线附属设备项目总投资估算</w:t>
        </w:r>
        <w:r>
          <w:tab/>
        </w:r>
        <w:r>
          <w:fldChar w:fldCharType="begin"/>
        </w:r>
        <w:r>
          <w:instrText xml:space="preserve"> PAGEREF _Toc24323 \h </w:instrText>
        </w:r>
        <w:r>
          <w:fldChar w:fldCharType="separate"/>
        </w:r>
        <w:r>
          <w:t>49</w:t>
        </w:r>
        <w:r>
          <w:fldChar w:fldCharType="end"/>
        </w:r>
      </w:hyperlink>
    </w:p>
    <w:p>
      <w:pPr>
        <w:pStyle w:val="TOC2"/>
        <w:tabs>
          <w:tab w:val="right" w:leader="dot" w:pos="8306"/>
        </w:tabs>
      </w:pPr>
      <w:hyperlink w:anchor="_Toc2101" w:history="1">
        <w:r>
          <w:rPr>
            <w:rFonts w:ascii="仿宋" w:eastAsia="仿宋" w:hAnsi="仿宋" w:cs="仿宋" w:hint="eastAsia"/>
            <w:lang w:eastAsia="zh-CN"/>
          </w:rPr>
          <w:t>(二)、资金筹措</w:t>
        </w:r>
        <w:r>
          <w:tab/>
        </w:r>
        <w:r>
          <w:fldChar w:fldCharType="begin"/>
        </w:r>
        <w:r>
          <w:instrText xml:space="preserve"> PAGEREF _Toc2101 \h </w:instrText>
        </w:r>
        <w:r>
          <w:fldChar w:fldCharType="separate"/>
        </w:r>
        <w:r>
          <w:t>51</w:t>
        </w:r>
        <w:r>
          <w:fldChar w:fldCharType="end"/>
        </w:r>
      </w:hyperlink>
    </w:p>
    <w:p>
      <w:pPr>
        <w:pStyle w:val="TOC1"/>
        <w:tabs>
          <w:tab w:val="right" w:leader="dot" w:pos="8306"/>
        </w:tabs>
      </w:pPr>
      <w:hyperlink w:anchor="_Toc4992" w:history="1">
        <w:r>
          <w:rPr>
            <w:rFonts w:ascii="仿宋" w:eastAsia="仿宋" w:hAnsi="仿宋" w:cs="仿宋" w:hint="eastAsia"/>
            <w:lang w:eastAsia="zh-CN"/>
          </w:rPr>
          <w:t>十二、医用X射线附属设备项目创新与研发</w:t>
        </w:r>
        <w:r>
          <w:tab/>
        </w:r>
        <w:r>
          <w:fldChar w:fldCharType="begin"/>
        </w:r>
        <w:r>
          <w:instrText xml:space="preserve"> PAGEREF _Toc4992 \h </w:instrText>
        </w:r>
        <w:r>
          <w:fldChar w:fldCharType="separate"/>
        </w:r>
        <w:r>
          <w:t>51</w:t>
        </w:r>
        <w:r>
          <w:fldChar w:fldCharType="end"/>
        </w:r>
      </w:hyperlink>
    </w:p>
    <w:p>
      <w:pPr>
        <w:pStyle w:val="TOC2"/>
        <w:tabs>
          <w:tab w:val="right" w:leader="dot" w:pos="8306"/>
        </w:tabs>
      </w:pPr>
      <w:hyperlink w:anchor="_Toc5099" w:history="1">
        <w:r>
          <w:rPr>
            <w:rFonts w:ascii="仿宋" w:eastAsia="仿宋" w:hAnsi="仿宋" w:cs="仿宋" w:hint="eastAsia"/>
            <w:lang w:eastAsia="zh-CN"/>
          </w:rPr>
          <w:t>(一)、创新策略与方向</w:t>
        </w:r>
        <w:r>
          <w:tab/>
        </w:r>
        <w:r>
          <w:fldChar w:fldCharType="begin"/>
        </w:r>
        <w:r>
          <w:instrText xml:space="preserve"> PAGEREF _Toc5099 \h </w:instrText>
        </w:r>
        <w:r>
          <w:fldChar w:fldCharType="separate"/>
        </w:r>
        <w:r>
          <w:t>51</w:t>
        </w:r>
        <w:r>
          <w:fldChar w:fldCharType="end"/>
        </w:r>
      </w:hyperlink>
    </w:p>
    <w:p>
      <w:pPr>
        <w:pStyle w:val="TOC2"/>
        <w:tabs>
          <w:tab w:val="right" w:leader="dot" w:pos="8306"/>
        </w:tabs>
      </w:pPr>
      <w:hyperlink w:anchor="_Toc18162" w:history="1">
        <w:r>
          <w:rPr>
            <w:rFonts w:ascii="仿宋" w:eastAsia="仿宋" w:hAnsi="仿宋" w:cs="仿宋" w:hint="eastAsia"/>
            <w:lang w:eastAsia="zh-CN"/>
          </w:rPr>
          <w:t>(二)、研发规划与投入</w:t>
        </w:r>
        <w:r>
          <w:tab/>
        </w:r>
        <w:r>
          <w:fldChar w:fldCharType="begin"/>
        </w:r>
        <w:r>
          <w:instrText xml:space="preserve"> PAGEREF _Toc18162 \h </w:instrText>
        </w:r>
        <w:r>
          <w:fldChar w:fldCharType="separate"/>
        </w:r>
        <w:r>
          <w:t>53</w:t>
        </w:r>
        <w:r>
          <w:fldChar w:fldCharType="end"/>
        </w:r>
      </w:hyperlink>
    </w:p>
    <w:p>
      <w:pPr>
        <w:pStyle w:val="TOC1"/>
        <w:tabs>
          <w:tab w:val="right" w:leader="dot" w:pos="8306"/>
        </w:tabs>
      </w:pPr>
      <w:hyperlink w:anchor="_Toc32628" w:history="1">
        <w:r>
          <w:rPr>
            <w:rFonts w:ascii="仿宋" w:eastAsia="仿宋" w:hAnsi="仿宋" w:cs="仿宋" w:hint="eastAsia"/>
            <w:lang w:eastAsia="zh-CN"/>
          </w:rPr>
          <w:t>十三、供应链管理</w:t>
        </w:r>
        <w:r>
          <w:tab/>
        </w:r>
        <w:r>
          <w:fldChar w:fldCharType="begin"/>
        </w:r>
        <w:r>
          <w:instrText xml:space="preserve"> PAGEREF _Toc32628 \h </w:instrText>
        </w:r>
        <w:r>
          <w:fldChar w:fldCharType="separate"/>
        </w:r>
        <w:r>
          <w:t>55</w:t>
        </w:r>
        <w:r>
          <w:fldChar w:fldCharType="end"/>
        </w:r>
      </w:hyperlink>
    </w:p>
    <w:p>
      <w:pPr>
        <w:pStyle w:val="TOC2"/>
        <w:tabs>
          <w:tab w:val="right" w:leader="dot" w:pos="8306"/>
        </w:tabs>
      </w:pPr>
      <w:hyperlink w:anchor="_Toc21983" w:history="1">
        <w:r>
          <w:rPr>
            <w:rFonts w:ascii="仿宋" w:eastAsia="仿宋" w:hAnsi="仿宋" w:cs="仿宋" w:hint="eastAsia"/>
            <w:lang w:eastAsia="zh-CN"/>
          </w:rPr>
          <w:t>(一)、供应链战略规划</w:t>
        </w:r>
        <w:r>
          <w:tab/>
        </w:r>
        <w:r>
          <w:fldChar w:fldCharType="begin"/>
        </w:r>
        <w:r>
          <w:instrText xml:space="preserve"> PAGEREF _Toc21983 \h </w:instrText>
        </w:r>
        <w:r>
          <w:fldChar w:fldCharType="separate"/>
        </w:r>
        <w:r>
          <w:t>55</w:t>
        </w:r>
        <w:r>
          <w:fldChar w:fldCharType="end"/>
        </w:r>
      </w:hyperlink>
    </w:p>
    <w:p>
      <w:pPr>
        <w:pStyle w:val="TOC2"/>
        <w:tabs>
          <w:tab w:val="right" w:leader="dot" w:pos="8306"/>
        </w:tabs>
      </w:pPr>
      <w:hyperlink w:anchor="_Toc13501" w:history="1">
        <w:r>
          <w:rPr>
            <w:rFonts w:ascii="仿宋" w:eastAsia="仿宋" w:hAnsi="仿宋" w:cs="仿宋" w:hint="eastAsia"/>
            <w:lang w:eastAsia="zh-CN"/>
          </w:rPr>
          <w:t>(二)、供应商选择与合作</w:t>
        </w:r>
        <w:r>
          <w:tab/>
        </w:r>
        <w:r>
          <w:fldChar w:fldCharType="begin"/>
        </w:r>
        <w:r>
          <w:instrText xml:space="preserve"> PAGEREF _Toc13501 \h </w:instrText>
        </w:r>
        <w:r>
          <w:fldChar w:fldCharType="separate"/>
        </w:r>
        <w:r>
          <w:t>56</w:t>
        </w:r>
        <w:r>
          <w:fldChar w:fldCharType="end"/>
        </w:r>
      </w:hyperlink>
    </w:p>
    <w:p>
      <w:pPr>
        <w:pStyle w:val="TOC2"/>
        <w:tabs>
          <w:tab w:val="right" w:leader="dot" w:pos="8306"/>
        </w:tabs>
      </w:pPr>
      <w:hyperlink w:anchor="_Toc3057" w:history="1">
        <w:r>
          <w:rPr>
            <w:rFonts w:ascii="仿宋" w:eastAsia="仿宋" w:hAnsi="仿宋" w:cs="仿宋" w:hint="eastAsia"/>
            <w:lang w:eastAsia="zh-CN"/>
          </w:rPr>
          <w:t>(三)、物流与库存管理</w:t>
        </w:r>
        <w:r>
          <w:tab/>
        </w:r>
        <w:r>
          <w:fldChar w:fldCharType="begin"/>
        </w:r>
        <w:r>
          <w:instrText xml:space="preserve"> PAGEREF _Toc3057 \h </w:instrText>
        </w:r>
        <w:r>
          <w:fldChar w:fldCharType="separate"/>
        </w:r>
        <w:r>
          <w:t>57</w:t>
        </w:r>
        <w:r>
          <w:fldChar w:fldCharType="end"/>
        </w:r>
      </w:hyperlink>
    </w:p>
    <w:p>
      <w:pPr>
        <w:pStyle w:val="TOC1"/>
        <w:tabs>
          <w:tab w:val="right" w:leader="dot" w:pos="8306"/>
        </w:tabs>
      </w:pPr>
      <w:hyperlink w:anchor="_Toc7261" w:history="1">
        <w:r>
          <w:rPr>
            <w:rFonts w:ascii="仿宋" w:eastAsia="仿宋" w:hAnsi="仿宋" w:cs="仿宋" w:hint="eastAsia"/>
            <w:lang w:eastAsia="zh-CN"/>
          </w:rPr>
          <w:t>十四、医用X射线附属设备项目实施时间节点</w:t>
        </w:r>
        <w:r>
          <w:tab/>
        </w:r>
        <w:r>
          <w:fldChar w:fldCharType="begin"/>
        </w:r>
        <w:r>
          <w:instrText xml:space="preserve"> PAGEREF _Toc7261 \h </w:instrText>
        </w:r>
        <w:r>
          <w:fldChar w:fldCharType="separate"/>
        </w:r>
        <w:r>
          <w:t>59</w:t>
        </w:r>
        <w:r>
          <w:fldChar w:fldCharType="end"/>
        </w:r>
      </w:hyperlink>
    </w:p>
    <w:p>
      <w:pPr>
        <w:pStyle w:val="TOC2"/>
        <w:tabs>
          <w:tab w:val="right" w:leader="dot" w:pos="8306"/>
        </w:tabs>
      </w:pPr>
      <w:hyperlink w:anchor="_Toc5299" w:history="1">
        <w:r>
          <w:rPr>
            <w:rFonts w:ascii="仿宋" w:eastAsia="仿宋" w:hAnsi="仿宋" w:cs="仿宋" w:hint="eastAsia"/>
            <w:lang w:eastAsia="zh-CN"/>
          </w:rPr>
          <w:t>(一)、医用X射线附属设备项目启动阶段时间节点</w:t>
        </w:r>
        <w:r>
          <w:tab/>
        </w:r>
        <w:r>
          <w:fldChar w:fldCharType="begin"/>
        </w:r>
        <w:r>
          <w:instrText xml:space="preserve"> PAGEREF _Toc5299 \h </w:instrText>
        </w:r>
        <w:r>
          <w:fldChar w:fldCharType="separate"/>
        </w:r>
        <w:r>
          <w:t>59</w:t>
        </w:r>
        <w:r>
          <w:fldChar w:fldCharType="end"/>
        </w:r>
      </w:hyperlink>
    </w:p>
    <w:p>
      <w:pPr>
        <w:pStyle w:val="TOC2"/>
        <w:tabs>
          <w:tab w:val="right" w:leader="dot" w:pos="8306"/>
        </w:tabs>
      </w:pPr>
      <w:hyperlink w:anchor="_Toc11218" w:history="1">
        <w:r>
          <w:rPr>
            <w:rFonts w:ascii="仿宋" w:eastAsia="仿宋" w:hAnsi="仿宋" w:cs="仿宋" w:hint="eastAsia"/>
            <w:lang w:eastAsia="zh-CN"/>
          </w:rPr>
          <w:t>(二)、医用X射线附属设备项目执行阶段时间节点</w:t>
        </w:r>
        <w:r>
          <w:tab/>
        </w:r>
        <w:r>
          <w:fldChar w:fldCharType="begin"/>
        </w:r>
        <w:r>
          <w:instrText xml:space="preserve"> PAGEREF _Toc11218 \h </w:instrText>
        </w:r>
        <w:r>
          <w:fldChar w:fldCharType="separate"/>
        </w:r>
        <w:r>
          <w:t>60</w:t>
        </w:r>
        <w:r>
          <w:fldChar w:fldCharType="end"/>
        </w:r>
      </w:hyperlink>
    </w:p>
    <w:p>
      <w:pPr>
        <w:pStyle w:val="TOC2"/>
        <w:tabs>
          <w:tab w:val="right" w:leader="dot" w:pos="8306"/>
        </w:tabs>
      </w:pPr>
      <w:hyperlink w:anchor="_Toc12097" w:history="1">
        <w:r>
          <w:rPr>
            <w:rFonts w:ascii="仿宋" w:eastAsia="仿宋" w:hAnsi="仿宋" w:cs="仿宋" w:hint="eastAsia"/>
            <w:lang w:eastAsia="zh-CN"/>
          </w:rPr>
          <w:t>(三)、医用X射线附属设备项目完成阶段时间节点</w:t>
        </w:r>
        <w:r>
          <w:tab/>
        </w:r>
        <w:r>
          <w:fldChar w:fldCharType="begin"/>
        </w:r>
        <w:r>
          <w:instrText xml:space="preserve"> PAGEREF _Toc12097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179"/>
      <w:r>
        <w:rPr>
          <w:rFonts w:ascii="仿宋" w:eastAsia="仿宋" w:hAnsi="仿宋" w:cs="仿宋" w:hint="eastAsia"/>
          <w:sz w:val="28"/>
          <w:lang w:eastAsia="zh-CN"/>
        </w:rPr>
        <w:t>一、医用X射线附属设备项目选址可行性分析</w:t>
      </w:r>
      <w:bookmarkEnd w:id="2"/>
    </w:p>
    <w:p>
      <w:pPr>
        <w:pStyle w:val="Heading2"/>
        <w:rPr>
          <w:rFonts w:ascii="仿宋" w:eastAsia="仿宋" w:hAnsi="仿宋" w:cs="仿宋" w:hint="eastAsia"/>
          <w:lang w:eastAsia="zh-CN"/>
        </w:rPr>
      </w:pPr>
      <w:bookmarkStart w:id="3" w:name="_Toc30951"/>
      <w:r>
        <w:rPr>
          <w:rFonts w:ascii="仿宋" w:eastAsia="仿宋" w:hAnsi="仿宋" w:cs="仿宋" w:hint="eastAsia"/>
          <w:lang w:eastAsia="zh-CN"/>
        </w:rPr>
        <w:t>(一)、医用X射线附属设备项目选址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该医用X射线附属设备项目选址位于XX省XX市XX区XXX街道</w:t>
      </w:r>
    </w:p>
    <w:p>
      <w:pPr>
        <w:pStyle w:val="Heading2"/>
        <w:ind w:firstLine="560" w:firstLineChars="200"/>
        <w:rPr>
          <w:rFonts w:ascii="仿宋" w:eastAsia="仿宋" w:hAnsi="仿宋" w:cs="仿宋" w:hint="eastAsia"/>
          <w:sz w:val="28"/>
          <w:lang w:eastAsia="zh-CN"/>
        </w:rPr>
      </w:pPr>
      <w:bookmarkStart w:id="4" w:name="_Toc2939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X射线附属设备项目的征地面积将根据医用X射线附属设备项目的实际规模和需求进行精确规划。具体面积XXX平方米，旨在确保医用X射线附属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净用地面积是在征地面积基础上去除不可利用面积后的实际可开发用地。具体面积XXX平方米，考虑到环保、交通、安全等多方面因素，以确保医用X射线附属设备项目在整体利用效率上达到最优。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医用X射线附属设备项目计划建设的建筑总规模具体面积XXX平方米。这一规模的确定综合考虑了医用X射线附属设备项目的性质、规模，以及城市规划的相关要求，确保建筑布局与周边环境协调一致。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绿地率是医用X射线附属设备项目用地中被规划为绿地的比例。具体面积XXX平方米，旨在通过合理规划绿地，改善医用X射线附属设备项目周边环境，提升居民生活质量，并符合城市整体绿化规划。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容积率是用地上可以建设的建筑总体积与用地面积之比。具体面积XXX，通过合理的容积率规划，确保医用X射线附属设备项目建筑规模与周边环境和谐共生。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X射线附属设备项目选址与当地城市规划相一致，具体面积XXX平方米。通过与城市规划部门深入沟通，确保医用X射线附属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X射线附属设备项目选址符合当地产业政策，具体面积XXX平方米。这包括医用X射线附属设备项目对当地经济的促进作用，以及对相关产业的带动效应，确保医用X射线附属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用地总体要求必须符合环保和可持续发展的原则，具体面积XXX平方米。通过采用绿色建筑设计、节能减排等措施，确保医用X射线附属设备项目在建设和运营过程中对环境的影响最小化，达到可持续发展的要求。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确保医用X射线附属设备项目选址具备必要的公共设施配套，具体面积XXX平方米。这包括交通便利性、教育、医疗等基础设施，以提高居民生活品质，使得医用X射线附属设备项目选址更具吸引力。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考虑用地总体要求对当地社会稳定性的影响，具体面积XXX平方米。通过深入了解当地社区反馈，确保医用X射线附属设备项目的选址和建设过程对当地社会和谐稳定产生积极作用。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X射线附属设备项目选址不仅符合法规和规划，还在实际操作中具有可行性。这一全面规划将为医用X射线附属设备项目的成功实施提供坚实的基础，确保医用X射线附属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84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X射线附属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X射线附属设备项目的设备规划和空间设计中，我们将采取灵活设备布局的措施。设备布局将根据实际需求进行灵活设计，避免不必要的浪费。通过合理规划设备摆放位置，我们将提高设备的利用率，减少设备间距，以确保医用X射线附属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X射线附属设备项目内部引入共享设施的概念，例如共享会议室、办公区等。通过这种方式，我们可以减少对资源的重复建设，提高资源共享效率，从而减小医用X射线附属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32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医用X射线附属设备项目的总图布置中，我们将不同功能区域进行明确的规划，以最大程度满足医用X射线附属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74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医用X射线附属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用X射线附属设备项目对环境的影响是综合评价的重要因素之一。我们将详细考虑选址周边的自然环境、生态保护区、水源地等情况，确保医用X射线附属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对选址的评价还需充分考虑当地政府的产业政策和法规。我们将详细了解医用X射线附属设备项目所在地的相关政策，确保医用X射线附属设备项目的规划和运营与当地法规相符，降低不必要的法律风险。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考虑到社会稳定性对企业运营的重要性，我们将评估选址地区的社会安全情况、劳工关系、社区反馈等方面，以确保医用X射线附属设备项目的建设和运营不会受到社会稳定性的负面影响。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最后，我们将综合考虑用地成本，包括土地购置费用、土地开发成本等。通过对用地成本的详细评估，我们能够做出更为精确的经济效益分析，为医用X射线附属设备项目的投资决策提供有力支持。</w:t>
      </w:r>
    </w:p>
    <w:p>
      <w:pPr>
        <w:pStyle w:val="Heading1"/>
        <w:ind w:firstLine="560" w:firstLineChars="200"/>
        <w:rPr>
          <w:rFonts w:ascii="仿宋" w:eastAsia="仿宋" w:hAnsi="仿宋" w:cs="仿宋" w:hint="eastAsia"/>
          <w:sz w:val="28"/>
          <w:lang w:eastAsia="zh-CN"/>
        </w:rPr>
      </w:pPr>
      <w:bookmarkStart w:id="8" w:name="_Toc19978"/>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567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医用X射线附属设备项目的主要产品是XXXX，预计年产值为XXX万元。这一产品在市场中占据着重要的地位，其广泛的应用范围使得该医用X射线附属设备项目的市场前景非常广阔。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X射线附属设备项目的xxx产品作为重要的原材料之一，将在多个领域发挥关键作用。其在建筑、交通、能源等方面的广泛应用将为整个产业链提供强大的支持，形成产业协同效应。医用X射线附属设备项目的年产值XXX万XXX万XXX万万元不仅反映了其在市场上的巨大潜力，更预示着它对国民经济的积极贡献。这种关联度高、涉及面广的产业关系，使得该医用X射线附属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405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总征地面积为XXXX平方米，相当于约XX.XX亩，其中净用地面积为XXXX平方米，红线范围内相当于约XX.XX亩。这一用地规模充分考虑了医用X射线附属设备项目的建设需求，保障了医用X射线附属设备项目在合适的空间内得以充分发展。医用X射线附属设备项目规划的总建筑面积为XXXX平方米，其中主体工程建设占XXXX平方米，计容建筑面积达XXXX平方米。预计建筑工程的投资将达到XXXX万元，为医用X射线附属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计划购置的设备共计XXXX台（套），设备购置费用为XXXX万元。这一设备购置计划充分考虑到医用X射线附属设备项目的生产需求和技术要求，确保了医用X射线附属设备项目在生产运营中具备先进的技术装备和高效的生产能力。设备的合理配置将为医用X射线附属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医用X射线附属设备项目计划总投资为XXXX万元，预计年实现营业收入为XXXX万元。这一产能规模的设定旨在确保医用X射线附属设备项目能够在投资与回报之间取得平衡，实现长期可持续的发展。医用X射线附属设备项目的总投资充分考虑到各个方面的需求，包括用地建设、设备购置等多个环节，以确保医用X射线附属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676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6977"/>
      <w:r>
        <w:rPr>
          <w:rFonts w:ascii="仿宋" w:eastAsia="仿宋" w:hAnsi="仿宋" w:cs="仿宋" w:hint="eastAsia"/>
          <w:lang w:eastAsia="zh-CN"/>
        </w:rPr>
        <w:t>(一)、医用X射线附属设备行业分析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行业一直以来都是市场的关注焦点。行业内的发展趋势、竞争态势以及潜在机会都对医用X射线附属设备项目的推进产生深远的影响。通过深入研究行业的整体概貌，我们将更好地理解行业的核心特征，为医用X射线附属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X射线附属设备行业，技术一直是推动创新和发展的关键因素。我们将对当前技术趋势进行详尽分析，包括但不限于人工智能、大数据应用、先进制造技术等。这有助于医用X射线附属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X射线附属设备项目成功的基础。我们将对主要竞争对手进行深入研究，包括其市场份额、产品特点、市场定位等。通过全面了解竞争对手的优势和劣势，医用X射线附属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32"/>
      <w:r>
        <w:rPr>
          <w:rFonts w:ascii="仿宋" w:eastAsia="仿宋" w:hAnsi="仿宋" w:cs="仿宋" w:hint="eastAsia"/>
          <w:sz w:val="28"/>
          <w:lang w:eastAsia="zh-CN"/>
        </w:rPr>
        <w:t>(二)、医用X射线附属设备市场分析预测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X射线附属设备市场未来的增长趋势。这包括市场的整体规模、各细分领域的发展趋势等。医用X射线附属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X射线附属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用X射线附属设备项目实施过程中需要充分考虑的因素。我们将对市场风险进行全面评估，包括但不限于政策法规风险、市场竞争风险、技术变革风险等。通过对潜在风险的深入分析，医用X射线附属设备项目可以制定相应的风险缓解策略，降低不确定性对医用X射线附属设备项目的影响。</w:t>
      </w:r>
    </w:p>
    <w:p>
      <w:pPr>
        <w:pStyle w:val="Heading1"/>
        <w:ind w:firstLine="560" w:firstLineChars="200"/>
        <w:rPr>
          <w:rFonts w:ascii="仿宋" w:eastAsia="仿宋" w:hAnsi="仿宋" w:cs="仿宋" w:hint="eastAsia"/>
          <w:sz w:val="28"/>
          <w:lang w:eastAsia="zh-CN"/>
        </w:rPr>
      </w:pPr>
      <w:bookmarkStart w:id="14" w:name="_Toc14124"/>
      <w:r>
        <w:rPr>
          <w:rFonts w:ascii="仿宋" w:eastAsia="仿宋" w:hAnsi="仿宋" w:cs="仿宋" w:hint="eastAsia"/>
          <w:sz w:val="28"/>
          <w:lang w:eastAsia="zh-CN"/>
        </w:rPr>
        <w:t>四、医用X射线附属设备项目土建工程</w:t>
      </w:r>
      <w:bookmarkEnd w:id="14"/>
    </w:p>
    <w:p>
      <w:pPr>
        <w:pStyle w:val="Heading2"/>
        <w:rPr>
          <w:rFonts w:ascii="仿宋" w:eastAsia="仿宋" w:hAnsi="仿宋" w:cs="仿宋" w:hint="eastAsia"/>
          <w:lang w:eastAsia="zh-CN"/>
        </w:rPr>
      </w:pPr>
      <w:bookmarkStart w:id="15" w:name="_Toc3210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在医用X射线附属设备项目的建筑工程设计中，我们将秉承一系列重要的设计原则，以确保医用X射线附属设备项目建筑在功能、美观、可持续性等方面达到最佳效果。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首要原则是确保建筑的功能性得到最大化的发挥。我们将充分理解医用X射线附属设备项目的实际需求，合理布局各个功能区域，保证建筑在满足业务需求的同时，提供高效的工作环境。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在建筑设计中，我们将综合考虑建设和运营成本。通过精细的经济效益分析，确保设计方案在高效利用资源的同时，对医用X射线附属设备项目的长期盈利能力有积极的贡献。</w:t>
      </w:r>
    </w:p>
    <w:p>
      <w:pPr>
        <w:pStyle w:val="Heading2"/>
        <w:ind w:firstLine="560" w:firstLineChars="200"/>
        <w:rPr>
          <w:rFonts w:ascii="仿宋" w:eastAsia="仿宋" w:hAnsi="仿宋" w:cs="仿宋" w:hint="eastAsia"/>
          <w:sz w:val="28"/>
          <w:lang w:eastAsia="zh-CN"/>
        </w:rPr>
      </w:pPr>
      <w:bookmarkStart w:id="16" w:name="_Toc2138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X射线附属设备项目的土建工程设计中，我们将精准设定设计年限，结合医用X射线附属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X射线附属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734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医用X射线附属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X射线附属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X射线附属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3404"/>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本期工程医用X射线附属设备项目预计总建筑面积XXX平方米，其中：计容建筑面积XXX平方米，计划建筑工程投资XX万元，占医用X射线附属设备项目总投资的XX%。</w:t>
      </w:r>
    </w:p>
    <w:p>
      <w:pPr>
        <w:pStyle w:val="Heading1"/>
        <w:ind w:firstLine="560" w:firstLineChars="200"/>
        <w:rPr>
          <w:rFonts w:ascii="仿宋" w:eastAsia="仿宋" w:hAnsi="仿宋" w:cs="仿宋" w:hint="eastAsia"/>
          <w:sz w:val="28"/>
          <w:lang w:eastAsia="zh-CN"/>
        </w:rPr>
      </w:pPr>
      <w:bookmarkStart w:id="19" w:name="_Toc7159"/>
      <w:r>
        <w:rPr>
          <w:rFonts w:ascii="仿宋" w:eastAsia="仿宋" w:hAnsi="仿宋" w:cs="仿宋" w:hint="eastAsia"/>
          <w:sz w:val="28"/>
          <w:lang w:eastAsia="zh-CN"/>
        </w:rPr>
        <w:t>五、医用X射线附属设备项目危机管理</w:t>
      </w:r>
      <w:bookmarkEnd w:id="19"/>
    </w:p>
    <w:p>
      <w:pPr>
        <w:pStyle w:val="Heading2"/>
        <w:rPr>
          <w:rFonts w:ascii="仿宋" w:eastAsia="仿宋" w:hAnsi="仿宋" w:cs="仿宋" w:hint="eastAsia"/>
          <w:lang w:eastAsia="zh-CN"/>
        </w:rPr>
      </w:pPr>
      <w:bookmarkStart w:id="20" w:name="_Toc16948"/>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医用X射线附属设备项目危机管理中，危机预警与识别是确保医用X射线附属设备项目稳健运行的核心步骤。通过建立全面的监测机制，医用X射线附属设备项目团队旨在及时发现和理解潜在的风险和危机因素，以便采取及时的预防和应对措施，确保医用X射线附属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X射线附属设备项目团队全面分析了整个医用X射线附属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X射线附属设备项目团队着重于明确定义医用X射线附属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X射线附属设备项目进展的持续监控，团队能够及时发现潜在问题并作出迅速反应。医用X射线附属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https://d.book118.com/367166115035006033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C64307"/>
    <w:rsid w:val="6AC643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16611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2024-01-20T23:42:00Z</dcterms:created>
  <dcterms:modified xsi:type="dcterms:W3CDTF">2024-01-20T23:43:10Z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4D05A2041AAE4784897DD5D054512CB5_11</vt:lpwstr>
  </property>
  <property fmtid="{D5CDD505-2E9C-101B-9397-08002B2CF9AE}" pid="3" name="KSOProductBuildVer">
    <vt:lpwstr>2052-12.1.0.16120</vt:lpwstr>
  </property>
</Properties>
</file>