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EDF4459"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64DBF3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069530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3A2EB10" w14:textId="77777777">
                          <w:pPr>
                            <w:pStyle w:val="NoSpacing"/>
                            <w:jc w:val="right"/>
                            <w:rPr>
                              <w:color w:val="595959" w:themeColor="text1" w:themeTint="A6"/>
                              <w:sz w:val="32"/>
                              <w:szCs w:val="32"/>
                            </w:rPr>
                          </w:pPr>
                          <w:sdt>
                            <w:sdtPr>
                              <w:rPr>
                                <w:color w:val="595959" w:themeColor="text1" w:themeTint="A6"/>
                                <w:sz w:val="32"/>
                                <w:szCs w:val="32"/>
                              </w:rPr>
                              <w:alias w:val="摘要"/>
                              <w:id w:val="79967802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7718441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DDFF6E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40F91A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66794334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CCB9D9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FAE346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91DBB9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4B398E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8FEB7F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E3EF3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95D208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4B64F3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10A895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44831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B65B5B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7F900D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6A201B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0277EA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328B9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C22A95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C6D29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E88F09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682007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458662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E54350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F83D464"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16396543"/>
        <w:docPartObj>
          <w:docPartGallery w:val="Table of Contents"/>
          <w:docPartUnique/>
        </w:docPartObj>
      </w:sdtPr>
      <w:sdtEndPr>
        <w:rPr>
          <w:b/>
          <w:bCs/>
        </w:rPr>
      </w:sdtEndPr>
      <w:sdtContent>
        <w:p w:rsidR="00483551" w:rsidRPr="00913CD1" w:rsidP="00457322" w14:paraId="2F77E1A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18E870"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799D49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37CD49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6F529E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6557CD3"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8A298C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0CCA46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5CBB22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27F290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3553407"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6B9C58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DB0BA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15BEAE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E50625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CD947B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6A14CD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50CA1C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0A71D7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621633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9E76B9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E18B9B5"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72286323"/>
        <w:docPartObj>
          <w:docPartGallery w:val="Table of Contents"/>
          <w:docPartUnique/>
        </w:docPartObj>
      </w:sdtPr>
      <w:sdtEndPr>
        <w:rPr>
          <w:b/>
          <w:bCs/>
        </w:rPr>
      </w:sdtEndPr>
      <w:sdtContent>
        <w:p w:rsidR="00483551" w:rsidRPr="00913CD1" w:rsidP="00457322" w14:paraId="559933D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16685D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5294E9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B7D2D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320447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7F06D1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D94F01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5CC07D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F566AD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14DDE3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3521C6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019498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526B3C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8CB6818"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E65228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8EB0B1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C15F821"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1DCE45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2312CC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38FD78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04D802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83A7E5C"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19858275"/>
        <w:docPartObj>
          <w:docPartGallery w:val="Table of Contents"/>
          <w:docPartUnique/>
        </w:docPartObj>
      </w:sdtPr>
      <w:sdtEndPr>
        <w:rPr>
          <w:b/>
          <w:bCs/>
        </w:rPr>
      </w:sdtEndPr>
      <w:sdtContent>
        <w:p w:rsidR="00483551" w:rsidRPr="00913CD1" w:rsidP="00457322" w14:paraId="570E649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E36C907"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6CB0441"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56F355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65E0AA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0CC279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3170A2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5ECFBD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F855A9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9F23A24"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CAD294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A157D7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57AC439"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1C6ACE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DE4E16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0A910E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0FB4E6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3FAC9D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71EE8F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C01AA" w14:paraId="07DC4917" w14:textId="67729AB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硫化鼓风机项目可行性分析报告编制的目的在于通过对项目的详细调查和评估，确定该项目在技术、经济、社会和环境等方面的可行性和潜在效益。通过这一过程，可以有效地规避风险，优化资源配置，确保项目能够顺利实施并达到预期的目标。</w:t>
      </w:r>
      <w:r>
        <w:rPr>
          <w:rFonts w:ascii="仿宋" w:eastAsia="仿宋" w:hAnsi="仿宋"/>
          <w:sz w:val="28"/>
        </w:rPr>
        <w:br/>
      </w:r>
      <w:r>
        <w:rPr>
          <w:rFonts w:ascii="仿宋" w:eastAsia="仿宋" w:hAnsi="仿宋"/>
          <w:sz w:val="28"/>
        </w:rPr>
        <w:t>具体而言，编制硫化鼓风机项目可行性分析报告的意义包括：</w:t>
      </w:r>
      <w:r>
        <w:rPr>
          <w:rFonts w:ascii="仿宋" w:eastAsia="仿宋" w:hAnsi="仿宋"/>
          <w:sz w:val="28"/>
        </w:rPr>
        <w:br/>
        <w:t xml:space="preserve">    1.</w:t>
      </w:r>
      <w:r>
        <w:rPr>
          <w:rFonts w:ascii="仿宋" w:eastAsia="仿宋" w:hAnsi="仿宋"/>
          <w:sz w:val="28"/>
        </w:rPr>
        <w:t>决策支持：为项目投资决策提供科学依据，帮助决策者评估项目的潜在收益和风险。</w:t>
      </w:r>
      <w:r>
        <w:rPr>
          <w:rFonts w:ascii="仿宋" w:eastAsia="仿宋" w:hAnsi="仿宋"/>
          <w:sz w:val="28"/>
        </w:rPr>
        <w:br/>
        <w:t xml:space="preserve">    2.</w:t>
      </w:r>
      <w:r>
        <w:rPr>
          <w:rFonts w:ascii="仿宋" w:eastAsia="仿宋" w:hAnsi="仿宋"/>
          <w:sz w:val="28"/>
        </w:rPr>
        <w:t>资源优化：通过分析，可以优化项目设计，确保资源得到有效利用，提高项目的经济效率。</w:t>
      </w:r>
      <w:r>
        <w:rPr>
          <w:rFonts w:ascii="仿宋" w:eastAsia="仿宋" w:hAnsi="仿宋"/>
          <w:sz w:val="28"/>
        </w:rPr>
        <w:br/>
        <w:t xml:space="preserve">    3.</w:t>
      </w:r>
      <w:r>
        <w:rPr>
          <w:rFonts w:ascii="仿宋" w:eastAsia="仿宋" w:hAnsi="仿宋"/>
          <w:sz w:val="28"/>
        </w:rPr>
        <w:t>风险评估：识别和评估项目可能面临的各种风险，并提出相应的应对措施，降低项目的不确定性。</w:t>
      </w:r>
      <w:r>
        <w:rPr>
          <w:rFonts w:ascii="仿宋" w:eastAsia="仿宋" w:hAnsi="仿宋"/>
          <w:sz w:val="28"/>
        </w:rPr>
        <w:br/>
        <w:t xml:space="preserve">    4.</w:t>
      </w:r>
      <w:r>
        <w:rPr>
          <w:rFonts w:ascii="仿宋" w:eastAsia="仿宋" w:hAnsi="仿宋"/>
          <w:sz w:val="28"/>
        </w:rPr>
        <w:t>政策符合性：确保项目符合国家相关法律法规和政策要求，避免潜在的政策风险。</w:t>
      </w:r>
      <w:r>
        <w:rPr>
          <w:rFonts w:ascii="仿宋" w:eastAsia="仿宋" w:hAnsi="仿宋"/>
          <w:sz w:val="28"/>
        </w:rPr>
        <w:br/>
        <w:t xml:space="preserve">    5.</w:t>
      </w:r>
      <w:r>
        <w:rPr>
          <w:rFonts w:ascii="仿宋" w:eastAsia="仿宋" w:hAnsi="仿宋"/>
          <w:sz w:val="28"/>
        </w:rPr>
        <w:t>可持续发展：评估项目对环境和社会的影响，确保项目符合可持续发展原则。</w:t>
      </w:r>
      <w:r>
        <w:rPr>
          <w:rFonts w:ascii="仿宋" w:eastAsia="仿宋" w:hAnsi="仿宋"/>
          <w:sz w:val="28"/>
        </w:rPr>
        <w:br/>
        <w:t xml:space="preserve">    6.</w:t>
      </w:r>
      <w:r>
        <w:rPr>
          <w:rFonts w:ascii="仿宋" w:eastAsia="仿宋" w:hAnsi="仿宋"/>
          <w:sz w:val="28"/>
        </w:rPr>
        <w:t>提高竞争力：通过技术经济分析，提高项目的技术含量和市场竞争力。</w:t>
      </w:r>
    </w:p>
    <w:p w:rsidR="000C01AA" w14:textId="67729AB1">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多方利益协调：平衡项目涉及的各方利益，包括投资者、当地社区、供应商等，确保项目得到广泛支持。</w:t>
      </w:r>
      <w:r>
        <w:rPr>
          <w:rFonts w:ascii="仿宋" w:eastAsia="仿宋" w:hAnsi="仿宋"/>
          <w:sz w:val="28"/>
        </w:rPr>
        <w:br/>
        <w:t xml:space="preserve">    8.</w:t>
      </w:r>
      <w:r>
        <w:rPr>
          <w:rFonts w:ascii="仿宋" w:eastAsia="仿宋" w:hAnsi="仿宋"/>
          <w:sz w:val="28"/>
        </w:rPr>
        <w:t>实施指导：为项目的实施提供指导性意见，确保项目按计划推进。</w:t>
      </w:r>
      <w:r>
        <w:rPr>
          <w:rFonts w:ascii="仿宋" w:eastAsia="仿宋" w:hAnsi="仿宋"/>
          <w:sz w:val="28"/>
        </w:rPr>
        <w:br/>
      </w:r>
      <w:r>
        <w:rPr>
          <w:rFonts w:ascii="仿宋" w:eastAsia="仿宋" w:hAnsi="仿宋"/>
          <w:sz w:val="28"/>
        </w:rPr>
        <w:t>综上所述，编制硫化鼓风机项目可行性分析报告是项目投资前不可或缺的一步，它不仅为项目决策提供了坚实的基础，也为项目的顺利实施和长期运营提供了保障。</w:t>
      </w:r>
    </w:p>
    <w:p w:rsidR="009D1637" w:rsidRPr="00913CD1" w:rsidP="00457322" w14:paraId="28ECA66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9B8E6A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576879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F3B7DC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855D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01F1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49D7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8F7F14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AF0603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2A766E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B23BF1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566323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CA13A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052F36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94F8F4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C37813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865C5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35F0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F61E6E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9E2D2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DBFC6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13D0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E03A9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D982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15D40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18CB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F9CB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w:t>
      </w:r>
    </w:p>
    <w:p w:rsidR="009D1637" w:rsidRPr="00913CD1" w:rsidP="00457322" w14:paraId="3B634F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w:t>
      </w:r>
    </w:p>
    <w:p w:rsidR="009D1637" w:rsidRPr="00913CD1" w:rsidP="00457322" w14:paraId="6BEEB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0439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B964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EDE0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7595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A241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6E19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69A1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硫化鼓风机产品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7FBD481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硫化鼓风机</w:t>
      </w:r>
      <w:r w:rsidRPr="00913CD1">
        <w:rPr>
          <w:rFonts w:ascii="仿宋" w:eastAsia="仿宋" w:hAnsi="仿宋"/>
        </w:rPr>
        <w:t>项目绪论</w:t>
      </w:r>
      <w:bookmarkEnd w:id="4"/>
    </w:p>
    <w:p w:rsidR="009D1637" w:rsidRPr="00913CD1" w:rsidP="00457322" w14:paraId="1B83DA6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硫化鼓风机</w:t>
      </w:r>
      <w:r w:rsidRPr="00913CD1">
        <w:rPr>
          <w:rFonts w:ascii="仿宋" w:eastAsia="仿宋" w:hAnsi="仿宋"/>
        </w:rPr>
        <w:t>项目名称及建设性质</w:t>
      </w:r>
      <w:bookmarkEnd w:id="5"/>
    </w:p>
    <w:p w:rsidR="009D1637" w:rsidRPr="00913CD1" w:rsidP="00457322" w14:paraId="2C5E4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项目名称</w:t>
      </w:r>
    </w:p>
    <w:p w:rsidR="009D1637" w:rsidRPr="00913CD1" w:rsidP="00457322" w14:paraId="3750C4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w:t>
      </w:r>
    </w:p>
    <w:p w:rsidR="009D1637" w:rsidRPr="00913CD1" w:rsidP="00457322" w14:paraId="309D4F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项目建设性质</w:t>
      </w:r>
    </w:p>
    <w:p w:rsidR="009D1637" w:rsidRPr="00913CD1" w:rsidP="00457322" w14:paraId="1DEE1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硫化鼓风机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2DC930C"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硫化鼓风机</w:t>
      </w:r>
      <w:r w:rsidRPr="00913CD1">
        <w:rPr>
          <w:rFonts w:ascii="仿宋" w:eastAsia="仿宋" w:hAnsi="仿宋"/>
        </w:rPr>
        <w:t>项目承办单位</w:t>
      </w:r>
      <w:bookmarkEnd w:id="6"/>
    </w:p>
    <w:p w:rsidR="009D1637" w:rsidRPr="00913CD1" w:rsidP="00457322" w14:paraId="73021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项目实施主体</w:t>
      </w:r>
    </w:p>
    <w:p w:rsidR="009D1637" w:rsidRPr="00913CD1" w:rsidP="00457322" w14:paraId="322E3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32B1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76EF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项目信息。</w:t>
      </w:r>
    </w:p>
    <w:p w:rsidR="009D1637" w:rsidRPr="00913CD1" w:rsidP="00457322" w14:paraId="1841DC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1A5228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72AED3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4DB0BB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25DD9F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5802BE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硫化鼓风机</w:t>
      </w:r>
      <w:r w:rsidRPr="00913CD1">
        <w:rPr>
          <w:rFonts w:ascii="仿宋" w:eastAsia="仿宋" w:hAnsi="仿宋"/>
        </w:rPr>
        <w:t>项目定位及建设理由</w:t>
      </w:r>
      <w:bookmarkEnd w:id="7"/>
    </w:p>
    <w:p w:rsidR="000C01AA" w14:paraId="51202B55" w14:textId="2DACC34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硫化鼓风机项目可行性分析报告中的项目定位及建设理由应清晰明确，重点阐述项目在市场中的独特价值和竞争力，以及为何在此时、此地建设该项目是最佳选择。</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成为区域内领先的硫化鼓风机制造与服务基地，专注于提供高效、节能、环保的硫化鼓风机解决方案。通过引进先进的生产技术和管理理念，结合本土化创新，我们将为客户提供定制化的产品和服务，满足不同行业对硫化鼓风机性能和质量的要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市场需求：硫化鼓风机在化工、冶金、能源等行业中应用广泛，随着这些行业的发展和升级，对高性能硫化鼓风机的需求日益增长，为项目提供了广阔的市场空间。</w:t>
      </w:r>
      <w:r>
        <w:rPr>
          <w:rFonts w:ascii="仿宋" w:eastAsia="仿宋" w:hAnsi="仿宋"/>
          <w:sz w:val="28"/>
        </w:rPr>
        <w:br/>
        <w:t xml:space="preserve">    2.</w:t>
      </w:r>
      <w:r>
        <w:rPr>
          <w:rFonts w:ascii="仿宋" w:eastAsia="仿宋" w:hAnsi="仿宋"/>
          <w:sz w:val="28"/>
        </w:rPr>
        <w:t>技术优势：项目将采用国际领先的设计和制造技术，确保产品的高效性和可靠性，同时通过持续的研发投入，保持技术领先地位。</w:t>
      </w:r>
      <w:r>
        <w:rPr>
          <w:rFonts w:ascii="仿宋" w:eastAsia="仿宋" w:hAnsi="仿宋"/>
          <w:sz w:val="28"/>
        </w:rPr>
        <w:br/>
        <w:t xml:space="preserve">    3.</w:t>
      </w:r>
      <w:r>
        <w:rPr>
          <w:rFonts w:ascii="仿宋" w:eastAsia="仿宋" w:hAnsi="仿宋"/>
          <w:sz w:val="28"/>
        </w:rPr>
        <w:t>成本竞争力：通过优化供应链管理和生产流程，项目将实现成本的有效控制，提供具有竞争力的产品价格，增强市场竞争力。</w:t>
      </w:r>
      <w:r>
        <w:rPr>
          <w:rFonts w:ascii="仿宋" w:eastAsia="仿宋" w:hAnsi="仿宋"/>
          <w:sz w:val="28"/>
        </w:rPr>
        <w:br/>
        <w:t xml:space="preserve">    4.</w:t>
      </w:r>
    </w:p>
    <w:p w:rsidR="000C01AA" w14:textId="2DACC346">
      <w:pPr>
        <w:ind w:firstLine="561"/>
      </w:pPr>
      <w:r>
        <w:rPr>
          <w:rFonts w:ascii="仿宋" w:eastAsia="仿宋" w:hAnsi="仿宋"/>
          <w:sz w:val="28"/>
        </w:rPr>
        <w:t>政策支持：国家和地方政府的产业政策鼓励发展节能环保型装备制造业，为本项目提供了政策支持和资金补贴的潜在机会。</w:t>
      </w:r>
      <w:r>
        <w:rPr>
          <w:rFonts w:ascii="仿宋" w:eastAsia="仿宋" w:hAnsi="仿宋"/>
          <w:sz w:val="28"/>
        </w:rPr>
        <w:br/>
        <w:t xml:space="preserve">    5.</w:t>
      </w:r>
      <w:r>
        <w:rPr>
          <w:rFonts w:ascii="仿宋" w:eastAsia="仿宋" w:hAnsi="仿宋"/>
          <w:sz w:val="28"/>
        </w:rPr>
        <w:t>地理位置：项目选址于交通便利、基础设施完善的地点，便于原材料和成品的运输，同时靠近目标市场，可降低物流成本并快速响应客户需求。</w:t>
      </w:r>
      <w:r>
        <w:rPr>
          <w:rFonts w:ascii="仿宋" w:eastAsia="仿宋" w:hAnsi="仿宋"/>
          <w:sz w:val="28"/>
        </w:rPr>
        <w:br/>
        <w:t xml:space="preserve">    6.</w:t>
      </w:r>
      <w:r>
        <w:rPr>
          <w:rFonts w:ascii="仿宋" w:eastAsia="仿宋" w:hAnsi="仿宋"/>
          <w:sz w:val="28"/>
        </w:rPr>
        <w:t>人力资源：当地丰富的高素质人力资源为项目提供了充足的人才储备，确保项目在研发、生产和销售等环节的高效运作。</w:t>
      </w:r>
      <w:r>
        <w:rPr>
          <w:rFonts w:ascii="仿宋" w:eastAsia="仿宋" w:hAnsi="仿宋"/>
          <w:sz w:val="28"/>
        </w:rPr>
        <w:br/>
        <w:t xml:space="preserve">    7.</w:t>
      </w:r>
      <w:r>
        <w:rPr>
          <w:rFonts w:ascii="仿宋" w:eastAsia="仿宋" w:hAnsi="仿宋"/>
          <w:sz w:val="28"/>
        </w:rPr>
        <w:t>环境保护：项目将严格遵守国家和地方的环保法规，采用先进的环保措施，确保在生产过程中实现绿色制造，减少对环境的影响。</w:t>
      </w:r>
      <w:r>
        <w:rPr>
          <w:rFonts w:ascii="仿宋" w:eastAsia="仿宋" w:hAnsi="仿宋"/>
          <w:sz w:val="28"/>
        </w:rPr>
        <w:br/>
      </w:r>
      <w:r>
        <w:rPr>
          <w:rFonts w:ascii="仿宋" w:eastAsia="仿宋" w:hAnsi="仿宋"/>
          <w:sz w:val="28"/>
        </w:rPr>
        <w:t>综上所述，硫化鼓风机项目的建设既符合市场需求和技术发展趋势，又得到了政策支持和良好的地理位置及人力资源保障。通过本项目的实施，我们将为客户提供更优质的硫化鼓风机产品和服务，同时为区域经济发展和产业升级做出贡献。</w:t>
      </w:r>
    </w:p>
    <w:p w:rsidR="009D1637" w:rsidRPr="00913CD1" w:rsidP="00457322" w14:paraId="5A2B389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725E0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3264A3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EF8EFE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F1829F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硫化鼓风机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D0DBEC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硫化鼓风机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35D4D1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硫化鼓风机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D630895"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B4CE9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0A52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B393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C2E5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项目功能、盈利性等</w:t>
      </w:r>
    </w:p>
    <w:p w:rsidR="007D3AEE" w:rsidRPr="00913CD1" w:rsidP="00457322" w14:paraId="17E64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9242D3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BE8B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8F1B052"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项目建设的可行性和效益的合理性。</w:t>
      </w:r>
    </w:p>
    <w:p w:rsidR="009D1637" w:rsidRPr="00913CD1" w:rsidP="00457322" w14:paraId="5B05F1C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硫化鼓风机</w:t>
      </w:r>
      <w:r w:rsidRPr="00913CD1">
        <w:rPr>
          <w:rFonts w:ascii="仿宋" w:eastAsia="仿宋" w:hAnsi="仿宋"/>
        </w:rPr>
        <w:t>项目建设选址</w:t>
      </w:r>
      <w:bookmarkEnd w:id="9"/>
    </w:p>
    <w:p w:rsidR="009D1637" w:rsidRPr="00913CD1" w:rsidP="00457322" w14:paraId="0E189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项目选址及规划</w:t>
      </w:r>
    </w:p>
    <w:p w:rsidR="009D1637" w:rsidRPr="00913CD1" w:rsidP="00457322" w14:paraId="5FE3DCB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项目的建设。</w:t>
      </w:r>
    </w:p>
    <w:p w:rsidR="009D1637" w:rsidRPr="00913CD1" w:rsidP="00457322" w14:paraId="4396C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项目背景及选址理由</w:t>
      </w:r>
    </w:p>
    <w:p w:rsidR="009D1637" w:rsidRPr="00913CD1" w:rsidP="00457322" w14:paraId="0AD3D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项目背景</w:t>
      </w:r>
    </w:p>
    <w:p w:rsidR="000C01AA" w14:paraId="7C463B57" w14:textId="4B468AB5">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硫化鼓风机项目背景分析如下：</w:t>
      </w:r>
      <w:r>
        <w:rPr>
          <w:rFonts w:ascii="仿宋" w:eastAsia="仿宋" w:hAnsi="仿宋"/>
          <w:sz w:val="28"/>
        </w:rPr>
        <w:br/>
        <w:t xml:space="preserve">    1.</w:t>
      </w:r>
      <w:r>
        <w:rPr>
          <w:rFonts w:ascii="仿宋" w:eastAsia="仿宋" w:hAnsi="仿宋"/>
          <w:sz w:val="28"/>
        </w:rPr>
        <w:t>行业背景：全球对硫磺的需求日益增长，尤其是在化工、化肥和炼油等行业。硫化鼓风机作为硫磺生产过程中的关键设备，其市场潜力巨大。</w:t>
      </w:r>
      <w:r>
        <w:rPr>
          <w:rFonts w:ascii="仿宋" w:eastAsia="仿宋" w:hAnsi="仿宋"/>
          <w:sz w:val="28"/>
        </w:rPr>
        <w:br/>
        <w:t xml:space="preserve">    2.</w:t>
      </w:r>
      <w:r>
        <w:rPr>
          <w:rFonts w:ascii="仿宋" w:eastAsia="仿宋" w:hAnsi="仿宋"/>
          <w:sz w:val="28"/>
        </w:rPr>
        <w:t>政策环境：政府对环境保护的重视程度不断提高，推动企业采用高效、节能、环保的生产设备，为硫化鼓风机的应用提供了政策支持。</w:t>
      </w:r>
      <w:r>
        <w:rPr>
          <w:rFonts w:ascii="仿宋" w:eastAsia="仿宋" w:hAnsi="仿宋"/>
          <w:sz w:val="28"/>
        </w:rPr>
        <w:br/>
        <w:t xml:space="preserve">    3.</w:t>
      </w:r>
      <w:r>
        <w:rPr>
          <w:rFonts w:ascii="仿宋" w:eastAsia="仿宋" w:hAnsi="仿宋"/>
          <w:sz w:val="28"/>
        </w:rPr>
        <w:t>技术进步：随着科技的发展，硫化鼓风机技术不断革新，新型材料和智能控制系统的应用使得设备性能得到显著提升。</w:t>
      </w:r>
      <w:r>
        <w:rPr>
          <w:rFonts w:ascii="仿宋" w:eastAsia="仿宋" w:hAnsi="仿宋"/>
          <w:sz w:val="28"/>
        </w:rPr>
        <w:br/>
        <w:t xml:space="preserve">    4.</w:t>
      </w:r>
      <w:r>
        <w:rPr>
          <w:rFonts w:ascii="仿宋" w:eastAsia="仿宋" w:hAnsi="仿宋"/>
          <w:sz w:val="28"/>
        </w:rPr>
        <w:t>市场调研：通过对目标市场的深入调研，发现现有硫化鼓风机产品存在效率低、能耗高、维护成本高等问题，市场亟需新型高效产品。</w:t>
      </w:r>
      <w:r>
        <w:rPr>
          <w:rFonts w:ascii="仿宋" w:eastAsia="仿宋" w:hAnsi="仿宋"/>
          <w:sz w:val="28"/>
        </w:rPr>
        <w:br/>
        <w:t xml:space="preserve">    5.</w:t>
      </w:r>
      <w:r>
        <w:rPr>
          <w:rFonts w:ascii="仿宋" w:eastAsia="仿宋" w:hAnsi="仿宋"/>
          <w:sz w:val="28"/>
        </w:rPr>
        <w:t>竞争格局：目前市场上的硫化鼓风机供应商众多，竞争激烈。但通过技术升级和市场定位，本项目有望在竞争中脱颖而出。</w:t>
      </w:r>
      <w:r>
        <w:rPr>
          <w:rFonts w:ascii="仿宋" w:eastAsia="仿宋" w:hAnsi="仿宋"/>
          <w:sz w:val="28"/>
        </w:rPr>
        <w:br/>
        <w:t xml:space="preserve">    6.</w:t>
      </w:r>
    </w:p>
    <w:p w:rsidR="000C01AA" w14:textId="4B468AB5">
      <w:pPr>
        <w:ind w:firstLine="560"/>
      </w:pPr>
      <w:r>
        <w:rPr>
          <w:rFonts w:ascii="仿宋" w:eastAsia="仿宋" w:hAnsi="仿宋"/>
          <w:sz w:val="28"/>
        </w:rPr>
        <w:t>经济效益：预计项目实施后，能够显著降低生产成本，提高产品竞争力，为投资者带来可观的经济回报。</w:t>
      </w:r>
      <w:r>
        <w:rPr>
          <w:rFonts w:ascii="仿宋" w:eastAsia="仿宋" w:hAnsi="仿宋"/>
          <w:sz w:val="28"/>
        </w:rPr>
        <w:br/>
        <w:t xml:space="preserve">    7.</w:t>
      </w:r>
      <w:r>
        <w:rPr>
          <w:rFonts w:ascii="仿宋" w:eastAsia="仿宋" w:hAnsi="仿宋"/>
          <w:sz w:val="28"/>
        </w:rPr>
        <w:t>社会效益：项目将创造就业机会，促进当地经济发展，同时有助于减少环境污染，符合可持续发展理念。</w:t>
      </w:r>
      <w:r>
        <w:rPr>
          <w:rFonts w:ascii="仿宋" w:eastAsia="仿宋" w:hAnsi="仿宋"/>
          <w:sz w:val="28"/>
        </w:rPr>
        <w:br/>
      </w:r>
      <w:r>
        <w:rPr>
          <w:rFonts w:ascii="仿宋" w:eastAsia="仿宋" w:hAnsi="仿宋"/>
          <w:sz w:val="28"/>
        </w:rPr>
        <w:t>综上所述，硫化鼓风机项目具有良好的市场前景和经济效益，值得进一步研究和投资。</w:t>
      </w:r>
    </w:p>
    <w:p w:rsidR="009D1637" w:rsidRPr="00913CD1" w:rsidP="00457322" w14:paraId="2D5F7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3512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B6317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项目的发展和扩张。</w:t>
      </w:r>
    </w:p>
    <w:p w:rsidR="009D1637" w:rsidRPr="00913CD1" w:rsidP="00457322" w14:paraId="4399E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项目的可迗性。</w:t>
      </w:r>
    </w:p>
    <w:p w:rsidR="009D1637" w:rsidRPr="00913CD1" w:rsidP="00457322" w14:paraId="01FE5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项目建设提供了良好基础条件。</w:t>
      </w:r>
    </w:p>
    <w:p w:rsidR="009D1637" w:rsidRPr="00913CD1" w:rsidP="00457322" w14:paraId="14F4D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项目规模和扩展的需要。</w:t>
      </w:r>
    </w:p>
    <w:p w:rsidR="009D1637" w:rsidRPr="00913CD1" w:rsidP="00457322" w14:paraId="0EF2D05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硫化鼓风机</w:t>
      </w:r>
      <w:r w:rsidRPr="00913CD1">
        <w:rPr>
          <w:rFonts w:ascii="仿宋" w:eastAsia="仿宋" w:hAnsi="仿宋"/>
        </w:rPr>
        <w:t>项目生产规模</w:t>
      </w:r>
      <w:bookmarkEnd w:id="10"/>
    </w:p>
    <w:p w:rsidR="009D1637" w:rsidRPr="00913CD1" w:rsidP="00457322" w14:paraId="142EF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9899C1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F366F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66279D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AE84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4B373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05C3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CE9C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FDA9B2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硫化鼓风机</w:t>
      </w:r>
      <w:r w:rsidRPr="00913CD1">
        <w:rPr>
          <w:rFonts w:ascii="仿宋" w:eastAsia="仿宋" w:hAnsi="仿宋"/>
        </w:rPr>
        <w:t>项目总投资及资金构成</w:t>
      </w:r>
      <w:bookmarkEnd w:id="13"/>
    </w:p>
    <w:p w:rsidR="009D1637" w:rsidRPr="00913CD1" w:rsidP="00457322" w14:paraId="00800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的生产能力。</w:t>
      </w:r>
    </w:p>
    <w:p w:rsidR="009D1637" w:rsidRPr="00913CD1" w:rsidP="00457322" w14:paraId="49D9FF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项目总投资</w:t>
      </w:r>
    </w:p>
    <w:p w:rsidR="009D1637" w:rsidRPr="00913CD1" w:rsidP="00457322" w14:paraId="4B3A76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CD8DD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6B5A7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1E3E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01E8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DE73E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B52AE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E0A66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项目的顺利建设奠定了财务基础。</w:t>
      </w:r>
    </w:p>
    <w:p w:rsidR="009D1637" w:rsidRPr="00913CD1" w:rsidP="00457322" w14:paraId="60144B9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5A474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11D4A7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硫化鼓风机</w:t>
      </w:r>
      <w:r w:rsidRPr="00913CD1">
        <w:rPr>
          <w:rFonts w:ascii="仿宋" w:eastAsia="仿宋" w:hAnsi="仿宋"/>
        </w:rPr>
        <w:t>项目预期经济效益规划目标</w:t>
      </w:r>
      <w:bookmarkEnd w:id="15"/>
    </w:p>
    <w:p w:rsidR="009D1637" w:rsidRPr="00913CD1" w:rsidP="00457322" w14:paraId="2BBDC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项目的盈利能力和市场竞争力。</w:t>
      </w:r>
    </w:p>
    <w:p w:rsidR="009D1637" w:rsidRPr="00913CD1" w:rsidP="00457322" w14:paraId="2BA16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项目具有较高的投资价值和发展潜力。</w:t>
      </w:r>
    </w:p>
    <w:p w:rsidR="009D1637" w:rsidRPr="00913CD1" w:rsidP="00457322" w14:paraId="691FB42C"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04FE1F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硫化鼓风机</w:t>
      </w:r>
      <w:r w:rsidRPr="00913CD1">
        <w:rPr>
          <w:rFonts w:ascii="仿宋" w:eastAsia="仿宋" w:hAnsi="仿宋"/>
        </w:rPr>
        <w:t>项目建设进度规划</w:t>
      </w:r>
      <w:bookmarkEnd w:id="16"/>
    </w:p>
    <w:p w:rsidR="009D1637" w:rsidRPr="00913CD1" w:rsidP="00457322" w14:paraId="139C7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项目的顺利进行和按时完成。</w:t>
      </w:r>
    </w:p>
    <w:p w:rsidR="009D1637" w:rsidRPr="00913CD1" w:rsidP="00457322" w14:paraId="755C38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项目的质量和进度。</w:t>
      </w:r>
    </w:p>
    <w:p w:rsidR="009D1637" w:rsidRPr="00913CD1" w:rsidP="00457322" w14:paraId="6DFD0F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0593E0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硫化鼓风机</w:t>
      </w:r>
      <w:r w:rsidRPr="00913CD1">
        <w:rPr>
          <w:rFonts w:ascii="仿宋" w:eastAsia="仿宋" w:hAnsi="仿宋"/>
        </w:rPr>
        <w:t>项目综合评价</w:t>
      </w:r>
      <w:bookmarkEnd w:id="17"/>
    </w:p>
    <w:p w:rsidR="00BF6395" w:rsidRPr="00913CD1" w:rsidP="00457322" w14:paraId="1AAD9C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硫化鼓风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15EE9F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硫化鼓风机项目的投资回报率稳定且可观。根据市场调查和预测，硫化鼓风机市场需求持续增长，具有良好的市场前景和发展空间。我们的投资方向紧密结合国家产业政策和市场需求，为投资者创造可观的投资收益。</w:t>
      </w:r>
    </w:p>
    <w:p w:rsidR="00BF6395" w:rsidRPr="00913CD1" w:rsidP="00457322" w14:paraId="0143616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硫化鼓风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0FCAC1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在技术方案设计方面，我们注重方案的优化和效益的提升。通过科学合理的设计，实现硫化鼓风机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生产流程的高效化和产品的优质化。我们将采用先进的生产工艺和技术，提高生产效率，降低生产成本。同时，我们还将加强产品研发和创新，不断推出具有竞争力的新产品，满足硫化鼓风机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863025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此外，硫化鼓风机项目的建设将带来显著的就业机会和社会效益。项目的实施将促进当地经济的发展，提升当地民众的生活水平。我们将积极履行社会责任，关注环境保护和可持续发展，为社会做出积极贡献。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95D9E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综上所述，本期硫化鼓风机项目具备技术和经济的可行性，具有良好的市场前景和发展空间。我们将充分发挥自身优势，抓住市场机遇，为投资者创造丰厚的投资回报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7A8DD6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442603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1719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D95CD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7025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1144A1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26B3E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774D8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4A15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BDAC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4436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7FC8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ED6D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2F80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134B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F969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F8AD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CF6D422"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4351B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145EA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硫化鼓风机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E54F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硫化鼓风机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BE5C6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硫化鼓风机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8FDC4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A6CB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771EF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8F181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4027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硫化鼓风机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E4B68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E072FF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4C7D4F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11431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项目的顺利进行和迗成目标。</w:t>
      </w:r>
    </w:p>
    <w:p w:rsidR="009D1637" w:rsidRPr="00913CD1" w:rsidP="00457322" w14:paraId="55220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4A9B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D64D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15CB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CD5E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60B6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DFBE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4658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6DF9A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B356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B24C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C04A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899E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3DD5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D570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EA81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2171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A63BB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F236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C9E15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7B020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AEACA82"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C67A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F1DF8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BE34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84E6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27AD6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D948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5B8E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E1C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00BE3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3167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05BF7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3279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16F4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5AE03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FCDAE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0BA7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DAE87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B8BF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2C429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A6A5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CC8DF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134FC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8CA0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8719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7EC6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43F5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CE1AF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91DD4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87672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30A1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55BE8F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205BB4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硫化鼓风机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0EE6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41848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2911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2A9147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硫化鼓风机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B8220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A2C3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D2E33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406E1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99E5D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B855D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667B23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32D48F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B55FDA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CF0F7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35442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287B6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B7D17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9038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828F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61DFD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778A65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36AC8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2951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D456DC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硫化鼓风机</w:t>
      </w:r>
      <w:r w:rsidRPr="00913CD1">
        <w:rPr>
          <w:rFonts w:ascii="仿宋" w:eastAsia="仿宋" w:hAnsi="仿宋"/>
        </w:rPr>
        <w:t>项目技术工艺分析</w:t>
      </w:r>
      <w:bookmarkEnd w:id="28"/>
    </w:p>
    <w:p w:rsidR="009D1637" w:rsidRPr="00913CD1" w:rsidP="00457322" w14:paraId="5B916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354A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0B6C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E2B8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8065C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727D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DB6F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07CA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9988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C7896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92FBF4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硫化鼓风机项目</w:t>
      </w:r>
      <w:r w:rsidRPr="00913CD1">
        <w:rPr>
          <w:rFonts w:ascii="仿宋" w:eastAsia="仿宋" w:hAnsi="仿宋"/>
        </w:rPr>
        <w:t>质量管理</w:t>
      </w:r>
      <w:bookmarkEnd w:id="29"/>
    </w:p>
    <w:p w:rsidR="009D1637" w:rsidRPr="00913CD1" w:rsidP="00457322" w14:paraId="27C99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B55DB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7DDA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E913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315B9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36D70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8901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B797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EEDC3B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硫化鼓风机项目</w:t>
      </w:r>
      <w:r w:rsidRPr="00913CD1">
        <w:rPr>
          <w:rFonts w:ascii="仿宋" w:eastAsia="仿宋" w:hAnsi="仿宋"/>
        </w:rPr>
        <w:t>设备选型方案</w:t>
      </w:r>
      <w:bookmarkEnd w:id="30"/>
    </w:p>
    <w:p w:rsidR="009D1637" w:rsidRPr="00913CD1" w:rsidP="00457322" w14:paraId="027AA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7302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E593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F1A2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8963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4E9CF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8BF1D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66CCB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572BE45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9E30FE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6E60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117DB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B5A5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472D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4301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51B1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B967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5907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3737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FC397C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DA22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16E53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硫化鼓风机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0754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EAB9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硫化鼓风机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7DF42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B08A7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61D7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46BBB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硫化鼓风机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https://d.book118.com/368003101023006034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A0B9E25" w14:textId="77777777">
    <w:pPr>
      <w:pStyle w:val="Footer"/>
      <w:jc w:val="center"/>
    </w:pPr>
  </w:p>
  <w:p w:rsidR="008D6901" w14:paraId="2ABEDEC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58F085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6B40A5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2612422"/>
      <w:docPartObj>
        <w:docPartGallery w:val="Page Numbers (Bottom of Page)"/>
        <w:docPartUnique/>
      </w:docPartObj>
    </w:sdtPr>
    <w:sdtContent>
      <w:sdt>
        <w:sdtPr>
          <w:id w:val="6952424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7709547"/>
      <w:docPartObj>
        <w:docPartGallery w:val="Page Numbers (Bottom of Page)"/>
        <w:docPartUnique/>
      </w:docPartObj>
    </w:sdtPr>
    <w:sdtContent>
      <w:sdt>
        <w:sdtPr>
          <w:id w:val="754045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5405592"/>
      <w:docPartObj>
        <w:docPartGallery w:val="Page Numbers (Bottom of Page)"/>
        <w:docPartUnique/>
      </w:docPartObj>
    </w:sdtPr>
    <w:sdtContent>
      <w:sdt>
        <w:sdtPr>
          <w:id w:val="1414836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426709"/>
      <w:docPartObj>
        <w:docPartGallery w:val="Page Numbers (Bottom of Page)"/>
        <w:docPartUnique/>
      </w:docPartObj>
    </w:sdtPr>
    <w:sdtContent>
      <w:sdt>
        <w:sdtPr>
          <w:id w:val="10759148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8492491"/>
      <w:docPartObj>
        <w:docPartGallery w:val="Page Numbers (Bottom of Page)"/>
        <w:docPartUnique/>
      </w:docPartObj>
    </w:sdtPr>
    <w:sdtContent>
      <w:sdt>
        <w:sdtPr>
          <w:id w:val="18549201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243807"/>
      <w:docPartObj>
        <w:docPartGallery w:val="Page Numbers (Bottom of Page)"/>
        <w:docPartUnique/>
      </w:docPartObj>
    </w:sdtPr>
    <w:sdtContent>
      <w:sdt>
        <w:sdtPr>
          <w:id w:val="7011319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287995"/>
      <w:docPartObj>
        <w:docPartGallery w:val="Page Numbers (Bottom of Page)"/>
        <w:docPartUnique/>
      </w:docPartObj>
    </w:sdtPr>
    <w:sdtContent>
      <w:sdt>
        <w:sdtPr>
          <w:id w:val="21045320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3730980"/>
      <w:docPartObj>
        <w:docPartGallery w:val="Page Numbers (Bottom of Page)"/>
        <w:docPartUnique/>
      </w:docPartObj>
    </w:sdtPr>
    <w:sdtContent>
      <w:sdt>
        <w:sdtPr>
          <w:id w:val="12447925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6819297"/>
      <w:docPartObj>
        <w:docPartGallery w:val="Page Numbers (Bottom of Page)"/>
        <w:docPartUnique/>
      </w:docPartObj>
    </w:sdtPr>
    <w:sdtContent>
      <w:sdt>
        <w:sdtPr>
          <w:id w:val="1396857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2807445"/>
      <w:docPartObj>
        <w:docPartGallery w:val="Page Numbers (Bottom of Page)"/>
        <w:docPartUnique/>
      </w:docPartObj>
    </w:sdtPr>
    <w:sdtContent>
      <w:sdt>
        <w:sdtPr>
          <w:id w:val="12155426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0980963"/>
      <w:docPartObj>
        <w:docPartGallery w:val="Page Numbers (Bottom of Page)"/>
        <w:docPartUnique/>
      </w:docPartObj>
    </w:sdtPr>
    <w:sdtContent>
      <w:sdt>
        <w:sdtPr>
          <w:id w:val="18664989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425006"/>
      <w:docPartObj>
        <w:docPartGallery w:val="Page Numbers (Bottom of Page)"/>
        <w:docPartUnique/>
      </w:docPartObj>
    </w:sdtPr>
    <w:sdtContent>
      <w:sdt>
        <w:sdtPr>
          <w:id w:val="20470093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4338257"/>
      <w:docPartObj>
        <w:docPartGallery w:val="Page Numbers (Bottom of Page)"/>
        <w:docPartUnique/>
      </w:docPartObj>
    </w:sdtPr>
    <w:sdtContent>
      <w:sdt>
        <w:sdtPr>
          <w:id w:val="5652851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0639684"/>
      <w:docPartObj>
        <w:docPartGallery w:val="Page Numbers (Bottom of Page)"/>
        <w:docPartUnique/>
      </w:docPartObj>
    </w:sdtPr>
    <w:sdtContent>
      <w:sdt>
        <w:sdtPr>
          <w:id w:val="1806845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5633723"/>
      <w:docPartObj>
        <w:docPartGallery w:val="Page Numbers (Bottom of Page)"/>
        <w:docPartUnique/>
      </w:docPartObj>
    </w:sdtPr>
    <w:sdtContent>
      <w:sdt>
        <w:sdtPr>
          <w:id w:val="2598877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7199819"/>
      <w:docPartObj>
        <w:docPartGallery w:val="Page Numbers (Bottom of Page)"/>
        <w:docPartUnique/>
      </w:docPartObj>
    </w:sdtPr>
    <w:sdtContent>
      <w:sdt>
        <w:sdtPr>
          <w:id w:val="12425237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3211389"/>
      <w:docPartObj>
        <w:docPartGallery w:val="Page Numbers (Bottom of Page)"/>
        <w:docPartUnique/>
      </w:docPartObj>
    </w:sdtPr>
    <w:sdtContent>
      <w:sdt>
        <w:sdtPr>
          <w:id w:val="218449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6520257"/>
      <w:docPartObj>
        <w:docPartGallery w:val="Page Numbers (Bottom of Page)"/>
        <w:docPartUnique/>
      </w:docPartObj>
    </w:sdtPr>
    <w:sdtContent>
      <w:sdt>
        <w:sdtPr>
          <w:id w:val="2500173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575501"/>
      <w:docPartObj>
        <w:docPartGallery w:val="Page Numbers (Bottom of Page)"/>
        <w:docPartUnique/>
      </w:docPartObj>
    </w:sdtPr>
    <w:sdtContent>
      <w:sdt>
        <w:sdtPr>
          <w:id w:val="1677642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6752667"/>
      <w:docPartObj>
        <w:docPartGallery w:val="Page Numbers (Bottom of Page)"/>
        <w:docPartUnique/>
      </w:docPartObj>
    </w:sdtPr>
    <w:sdtContent>
      <w:sdt>
        <w:sdtPr>
          <w:id w:val="7670721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1118918"/>
      <w:docPartObj>
        <w:docPartGallery w:val="Page Numbers (Bottom of Page)"/>
        <w:docPartUnique/>
      </w:docPartObj>
    </w:sdtPr>
    <w:sdtContent>
      <w:sdt>
        <w:sdtPr>
          <w:id w:val="10407883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4633229"/>
      <w:docPartObj>
        <w:docPartGallery w:val="Page Numbers (Bottom of Page)"/>
        <w:docPartUnique/>
      </w:docPartObj>
    </w:sdtPr>
    <w:sdtContent>
      <w:sdt>
        <w:sdtPr>
          <w:id w:val="7564014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5304827"/>
      <w:docPartObj>
        <w:docPartGallery w:val="Page Numbers (Bottom of Page)"/>
        <w:docPartUnique/>
      </w:docPartObj>
    </w:sdtPr>
    <w:sdtContent>
      <w:sdt>
        <w:sdtPr>
          <w:id w:val="4151789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3349979"/>
      <w:docPartObj>
        <w:docPartGallery w:val="Page Numbers (Bottom of Page)"/>
        <w:docPartUnique/>
      </w:docPartObj>
    </w:sdtPr>
    <w:sdtContent>
      <w:sdt>
        <w:sdtPr>
          <w:id w:val="9680032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6376974"/>
      <w:docPartObj>
        <w:docPartGallery w:val="Page Numbers (Bottom of Page)"/>
        <w:docPartUnique/>
      </w:docPartObj>
    </w:sdtPr>
    <w:sdtContent>
      <w:sdt>
        <w:sdtPr>
          <w:id w:val="14570484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3790029"/>
      <w:docPartObj>
        <w:docPartGallery w:val="Page Numbers (Bottom of Page)"/>
        <w:docPartUnique/>
      </w:docPartObj>
    </w:sdtPr>
    <w:sdtContent>
      <w:sdt>
        <w:sdtPr>
          <w:id w:val="738512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1965318"/>
      <w:docPartObj>
        <w:docPartGallery w:val="Page Numbers (Bottom of Page)"/>
        <w:docPartUnique/>
      </w:docPartObj>
    </w:sdtPr>
    <w:sdtContent>
      <w:sdt>
        <w:sdtPr>
          <w:id w:val="910440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5874631"/>
      <w:docPartObj>
        <w:docPartGallery w:val="Page Numbers (Bottom of Page)"/>
        <w:docPartUnique/>
      </w:docPartObj>
    </w:sdtPr>
    <w:sdtContent>
      <w:sdt>
        <w:sdtPr>
          <w:id w:val="240866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8112662"/>
      <w:docPartObj>
        <w:docPartGallery w:val="Page Numbers (Bottom of Page)"/>
        <w:docPartUnique/>
      </w:docPartObj>
    </w:sdtPr>
    <w:sdtContent>
      <w:sdt>
        <w:sdtPr>
          <w:id w:val="19976515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F571849" w14:textId="77777777">
    <w:pPr>
      <w:pStyle w:val="Header"/>
      <w:pBdr>
        <w:bottom w:val="single" w:sz="4" w:space="1" w:color="auto"/>
      </w:pBdr>
      <w:jc w:val="right"/>
    </w:pPr>
    <w:r>
      <w:t>2024年硫化鼓风机项目可行性分析报告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2024年硫化鼓风机项目可行性分析报告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2024年硫化鼓风机项目可行性分析报告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2024年硫化鼓风机项目可行性分析报告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2024年硫化鼓风机项目可行性分析报告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3F4BBD9" w14:textId="77777777">
    <w:pPr>
      <w:pStyle w:val="Header"/>
      <w:pBdr>
        <w:bottom w:val="single" w:sz="4" w:space="1" w:color="auto"/>
      </w:pBdr>
      <w:jc w:val="right"/>
      <w:rPr>
        <w:sz w:val="24"/>
        <w:szCs w:val="24"/>
      </w:rPr>
    </w:pPr>
    <w:r>
      <w:t>2024年硫化鼓风机项目可行性分析报告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2024年硫化鼓风机项目可行性分析报告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01AA"/>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954F1"/>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283BC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68003101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7212</Words>
  <Characters>41115</Characters>
  <Application>Microsoft Office Word</Application>
  <DocSecurity>0</DocSecurity>
  <Lines>342</Lines>
  <Paragraphs>96</Paragraphs>
  <ScaleCrop>false</ScaleCrop>
  <Company/>
  <LinksUpToDate>false</LinksUpToDate>
  <CharactersWithSpaces>48231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2024-02-05T06:08:00Z</dcterms:modified>
</cp:coreProperties>
</file>