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11506200</wp:posOffset>
            </wp:positionH>
            <wp:positionV relativeFrom="topMargin">
              <wp:posOffset>12344400</wp:posOffset>
            </wp:positionV>
            <wp:extent cx="254000" cy="279400"/>
            <wp:wrapNone/>
            <wp:docPr id="10037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年秋期高中二年级期终质量评估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物理试题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答题前，考生务必将自己的姓名、准考证号填写在答题卡上。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铅笔填涂，如需改动，用橡皮擦干净后，再选涂其他答案标号；非选择题答案使用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毫米的黑色中性（签字）笔或碳素笔书写，字体工整、笔迹清楚。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请按照题号在各题的答题区域（黑色线框）内作答，超出答题区域书写的答案无效。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保持卡面清洁，不折叠，不破损。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5.</w:t>
      </w:r>
      <w:r>
        <w:rPr>
          <w:rFonts w:ascii="宋体" w:eastAsia="宋体" w:hAnsi="宋体" w:cs="宋体"/>
          <w:b/>
          <w:color w:val="auto"/>
          <w:sz w:val="24"/>
        </w:rPr>
        <w:t>本试卷分试题卷和答题卷两部分，满分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44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一、单选题（本题共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分。每小题只有一个选项符合题意）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关于电磁学理论，下列说法正确的是（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麦克斯韦预言了电磁波的存在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安培发现了电流的磁效应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奥斯特提出了分子电流假说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法拉第用实验的方法产生了电磁波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．麦克斯韦预言了电磁波的存在，故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．奥斯特发现了电流的磁效应，故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．安培提出了分子电流假说，故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．赫兹用实验的方法产生了电磁波，故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如图所示，两个等量负点电荷分别固定在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2.2pt;height:13.8pt" o:oleicon="f" o:ole="">
            <v:imagedata r:id="rId6" o:title="eqIde52586ca2a3b783bc8092415e2d4bf6d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000000"/>
        </w:rPr>
        <w:t>两点，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8" o:title="eqId1dde8112e8eb968fd042418dd632759e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0" o:title="eqIdf52a58fbaf4fea03567e88a9f0f6e37e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>的中点，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6.3pt;height:14.4pt" o:oleicon="f" o:ole="">
            <v:imagedata r:id="rId12" o:title="eqIde6670479a0083dd2dfd5ad55b47b1ab6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0" o:title="eqIdf52a58fbaf4fea03567e88a9f0f6e37e"/>
          </v:shape>
          <o:OLEObject Type="Embed" ProgID="Equation.DSMT4" ShapeID="_x0000_i1029" DrawAspect="Content" ObjectID="_5" r:id="rId14"/>
        </w:object>
      </w:r>
      <w:r>
        <w:rPr>
          <w:rFonts w:ascii="宋体" w:eastAsia="宋体" w:hAnsi="宋体" w:cs="宋体"/>
          <w:color w:val="000000"/>
        </w:rPr>
        <w:t>中垂线上的两点，无限远处电势为零。下列说法正确的是（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47825" cy="9525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5.7pt;height:13.75pt" o:oleicon="f" o:ole="">
            <v:imagedata r:id="rId16" o:title="eqIdc453e0ec9ee273e78fe5acae2f3113d5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三点中，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8" o:title="eqIdac047e91852b91af639feec23a9598b2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点的电场强度最大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将一正点电荷从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8" o:title="eqIdac047e91852b91af639feec23a9598b2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点移至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21" o:title="eqId54a5d7d3b6b63fe5c24c3907b7a8eaa3"/>
          </v:shape>
          <o:OLEObject Type="Embed" ProgID="Equation.DSMT4" ShapeID="_x0000_i1033" DrawAspect="Content" ObjectID="_9" r:id="rId22"/>
        </w:object>
      </w:r>
      <w:r>
        <w:rPr>
          <w:rFonts w:ascii="宋体" w:eastAsia="宋体" w:hAnsi="宋体" w:cs="宋体"/>
          <w:color w:val="000000"/>
        </w:rPr>
        <w:t>点，电势能增加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2.2pt;height:13.8pt" o:oleicon="f" o:ole="">
            <v:imagedata r:id="rId6" o:title="eqIde52586ca2a3b783bc8092415e2d4bf6d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连线上，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8" o:title="eqId1dde8112e8eb968fd042418dd632759e"/>
          </v:shape>
          <o:OLEObject Type="Embed" ProgID="Equation.DSMT4" ShapeID="_x0000_i1035" DrawAspect="Content" ObjectID="_11" r:id="rId24"/>
        </w:object>
      </w:r>
      <w:r>
        <w:rPr>
          <w:rFonts w:ascii="宋体" w:eastAsia="宋体" w:hAnsi="宋体" w:cs="宋体"/>
          <w:color w:val="000000"/>
        </w:rPr>
        <w:t>点电势最低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2.2pt;height:13.8pt" o:oleicon="f" o:ole="">
            <v:imagedata r:id="rId6" o:title="eqIde52586ca2a3b783bc8092415e2d4bf6d"/>
          </v:shape>
          <o:OLEObject Type="Embed" ProgID="Equation.DSMT4" ShapeID="_x0000_i1036" DrawAspect="Content" ObjectID="_12" r:id="rId25"/>
        </w:object>
      </w:r>
      <w:r>
        <w:rPr>
          <w:rFonts w:ascii="宋体" w:eastAsia="宋体" w:hAnsi="宋体" w:cs="宋体"/>
          <w:color w:val="000000"/>
        </w:rPr>
        <w:t>连线上，从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26" o:title="eqId5963abe8f421bd99a2aaa94831a951e9"/>
          </v:shape>
          <o:OLEObject Type="Embed" ProgID="Equation.DSMT4" ShapeID="_x0000_i1037" DrawAspect="Content" ObjectID="_13" r:id="rId27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28" o:title="eqId7f9e8449aad35c5d840a3395ea86df6d"/>
          </v:shape>
          <o:OLEObject Type="Embed" ProgID="Equation.DSMT4" ShapeID="_x0000_i1038" DrawAspect="Content" ObjectID="_14" r:id="rId29"/>
        </w:object>
      </w:r>
      <w:r>
        <w:rPr>
          <w:rFonts w:ascii="宋体" w:eastAsia="宋体" w:hAnsi="宋体" w:cs="宋体"/>
          <w:color w:val="000000"/>
        </w:rPr>
        <w:t>电场强度先增大后减小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  <w:position w:val="0"/>
        </w:rPr>
        <w:drawing>
          <wp:inline>
            <wp:extent cx="95250" cy="171450"/>
            <wp:docPr id="6912387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2387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i/>
          <w:color w:val="000000"/>
        </w:rPr>
        <w:t>M</w:t>
      </w:r>
      <w:r>
        <w:rPr>
          <w:color w:val="000000"/>
        </w:rPr>
        <w:t>、</w:t>
      </w:r>
      <w:r>
        <w:rPr>
          <w:i/>
          <w:color w:val="000000"/>
        </w:rPr>
        <w:t>N</w:t>
      </w:r>
      <w:r>
        <w:rPr>
          <w:color w:val="000000"/>
        </w:rPr>
        <w:t>两点位置不够确定，则无法比较</w:t>
      </w:r>
      <w:r>
        <w:rPr>
          <w:i/>
          <w:color w:val="000000"/>
        </w:rPr>
        <w:t>M</w:t>
      </w:r>
      <w:r>
        <w:rPr>
          <w:color w:val="000000"/>
        </w:rPr>
        <w:t>点和</w:t>
      </w:r>
      <w:r>
        <w:rPr>
          <w:i/>
          <w:color w:val="000000"/>
        </w:rPr>
        <w:t>N</w:t>
      </w:r>
      <w:r>
        <w:rPr>
          <w:color w:val="000000"/>
        </w:rPr>
        <w:t>点场强大小，故A错误；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t>等量负点电荷连线的中垂线的电场线方向由无穷远处指向</w:t>
      </w:r>
      <w:r>
        <w:rPr>
          <w:i/>
          <w:color w:val="000000"/>
        </w:rPr>
        <w:t>O</w:t>
      </w:r>
      <w:r>
        <w:rPr>
          <w:color w:val="000000"/>
        </w:rPr>
        <w:t>点，所以</w:t>
      </w:r>
      <w:r>
        <w:rPr>
          <w:i/>
          <w:color w:val="000000"/>
        </w:rPr>
        <w:t>M</w:t>
      </w:r>
      <w:r>
        <w:rPr>
          <w:color w:val="000000"/>
        </w:rPr>
        <w:t>点的电势低于</w:t>
      </w:r>
      <w:r>
        <w:rPr>
          <w:i/>
          <w:color w:val="000000"/>
        </w:rPr>
        <w:t>N</w:t>
      </w:r>
      <w:r>
        <w:rPr>
          <w:color w:val="000000"/>
        </w:rPr>
        <w:t>点的电势，</w:t>
      </w:r>
      <w:r>
        <w:rPr>
          <w:rFonts w:ascii="宋体" w:eastAsia="宋体" w:hAnsi="宋体" w:cs="宋体"/>
          <w:color w:val="000000"/>
        </w:rPr>
        <w:t>将一正点电荷从</w:t>
      </w:r>
      <w:r>
        <w:rPr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点移至</w:t>
      </w:r>
      <w:r>
        <w:rPr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点，电势能增加，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t>等量负点电荷的连线的电场线由</w:t>
      </w:r>
      <w:r>
        <w:rPr>
          <w:i/>
          <w:color w:val="000000"/>
        </w:rPr>
        <w:t>O</w:t>
      </w:r>
      <w:r>
        <w:rPr>
          <w:color w:val="000000"/>
        </w:rPr>
        <w:t>点分别指向两侧的电荷，则在</w:t>
      </w:r>
      <w:r>
        <w:rPr>
          <w:i/>
          <w:color w:val="000000"/>
        </w:rPr>
        <w:t>A</w:t>
      </w:r>
      <w:r>
        <w:rPr>
          <w:color w:val="000000"/>
        </w:rPr>
        <w:t>、</w:t>
      </w:r>
      <w:r>
        <w:rPr>
          <w:i/>
          <w:color w:val="000000"/>
        </w:rPr>
        <w:t>B</w:t>
      </w:r>
      <w:r>
        <w:rPr>
          <w:color w:val="000000"/>
        </w:rPr>
        <w:t>连线上，</w:t>
      </w:r>
      <w:r>
        <w:rPr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点电势最高，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rFonts w:ascii="宋体" w:eastAsia="宋体" w:hAnsi="宋体" w:cs="宋体"/>
          <w:color w:val="000000"/>
        </w:rPr>
        <w:t>．由等量负点电荷电场的特点知，两电荷连线上，越靠近两电荷，场强越大，则</w:t>
      </w:r>
      <w:r>
        <w:rPr>
          <w:rFonts w:ascii="宋体" w:eastAsia="宋体" w:hAnsi="宋体" w:cs="宋体"/>
          <w:color w:val="000000"/>
        </w:rPr>
        <w:t>从</w:t>
      </w:r>
      <w:r>
        <w:rPr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到</w:t>
      </w:r>
      <w:r>
        <w:rPr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电场强度先减小后增大。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如图所示，电源电动势为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1" o:title="eqId2a30f3a8b673cc28bd90c50cf1a35281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，内阻为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9.25pt;height:18pt" o:oleicon="f" o:ole="">
            <v:imagedata r:id="rId33" o:title="eqIdbe47a2e203d0237a1eb17fa599fac7d8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为相同规格小灯泡，阻值都大于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25pt;height:18pt" o:oleicon="f" o:ole="">
            <v:imagedata r:id="rId35" o:title="eqIda2833ddbe58a6f4e7585c69c698f0d2a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，当滑动变阻器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7" o:title="eqId4aa0df7f1e45f9de29e802c7f19a4f64"/>
          </v:shape>
          <o:OLEObject Type="Embed" ProgID="Equation.DSMT4" ShapeID="_x0000_i1042" DrawAspect="Content" ObjectID="_18" r:id="rId38"/>
        </w:object>
      </w:r>
      <w:r>
        <w:rPr>
          <w:rFonts w:ascii="宋体" w:eastAsia="宋体" w:hAnsi="宋体" w:cs="宋体"/>
          <w:color w:val="000000"/>
        </w:rPr>
        <w:t>的滑片向左滑动时（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62100" cy="13335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小灯泡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4.95pt;height:18.35pt" o:oleicon="f" o:ole="">
            <v:imagedata r:id="rId40" o:title="eqId7afbfe404ad5febf1904d763974967b3"/>
          </v:shape>
          <o:OLEObject Type="Embed" ProgID="Equation.DSMT4" ShapeID="_x0000_i1043" DrawAspect="Content" ObjectID="_19" r:id="rId41"/>
        </w:object>
      </w:r>
      <w:r>
        <w:rPr>
          <w:rFonts w:ascii="宋体" w:eastAsia="宋体" w:hAnsi="宋体" w:cs="宋体"/>
          <w:color w:val="000000"/>
        </w:rPr>
        <w:t>变亮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小灯泡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.95pt;height:18.35pt" o:oleicon="f" o:ole="">
            <v:imagedata r:id="rId42" o:title="eqIdcddc914628565e13f2980fdfa8caa739"/>
          </v:shape>
          <o:OLEObject Type="Embed" ProgID="Equation.DSMT4" ShapeID="_x0000_i1044" DrawAspect="Content" ObjectID="_20" r:id="rId43"/>
        </w:object>
      </w:r>
      <w:r>
        <w:rPr>
          <w:rFonts w:ascii="宋体" w:eastAsia="宋体" w:hAnsi="宋体" w:cs="宋体"/>
          <w:color w:val="000000"/>
        </w:rPr>
        <w:t>变亮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电源的输出功率变小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电源的效率变大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．当可变电阻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的滑片向左滑动时，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阻值变小，则总电阻变小，总电流增大，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灯泡变亮，根据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84.75pt;height:18pt" o:oleicon="f" o:ole="">
            <v:imagedata r:id="rId44" o:title="eqIdd45d56dcff388555d0f8538696d0f1e1"/>
          </v:shape>
          <o:OLEObject Type="Embed" ProgID="Equation.DSMT4" ShapeID="_x0000_i1045" DrawAspect="Content" ObjectID="_21" r:id="rId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可知并联支路的电压变小，则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灯泡变暗，则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灯泡电流变小，则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灯泡电流变大，即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灯泡变亮，故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．灯泡电阻大于电源内阻，当变阻器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向左移动时，外电路总电阻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46" o:title="eqIdbf866fdcc4ea67bc8ff8bc8ddf1f9997"/>
          </v:shape>
          <o:OLEObject Type="Embed" ProgID="Equation.DSMT4" ShapeID="_x0000_i1046" DrawAspect="Content" ObjectID="_22" r:id="rId47"/>
        </w:object>
      </w:r>
      <w:r>
        <w:rPr>
          <w:rFonts w:ascii="宋体" w:eastAsia="宋体" w:hAnsi="宋体" w:cs="宋体"/>
          <w:color w:val="000000"/>
        </w:rPr>
        <w:t>减小，则根据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828925" cy="15049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知电源输出功率增大，故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．电源的效率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35.9pt;height:49.9pt" o:oleicon="f" o:ole="">
            <v:imagedata r:id="rId49" o:title="eqIda1b27cfa37e9b431a12893256a2ca6f5"/>
          </v:shape>
          <o:OLEObject Type="Embed" ProgID="Equation.DSMT4" ShapeID="_x0000_i1047" DrawAspect="Content" ObjectID="_23" r:id="rId5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外电阻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46" o:title="eqIdbf866fdcc4ea67bc8ff8bc8ddf1f9997"/>
          </v:shape>
          <o:OLEObject Type="Embed" ProgID="Equation.DSMT4" ShapeID="_x0000_i1048" DrawAspect="Content" ObjectID="_24" r:id="rId51"/>
        </w:object>
      </w:r>
      <w:r>
        <w:rPr>
          <w:rFonts w:ascii="宋体" w:eastAsia="宋体" w:hAnsi="宋体" w:cs="宋体"/>
          <w:color w:val="000000"/>
        </w:rPr>
        <w:t>减小，</w:t>
      </w:r>
      <w:r>
        <w:rPr>
          <w:rFonts w:ascii="Times New Roman" w:eastAsia="Times New Roman" w:hAnsi="Times New Roman" w:cs="Times New Roman"/>
          <w:i/>
          <w:color w:val="000000"/>
        </w:rPr>
        <w:t>η</w:t>
      </w:r>
      <w:r>
        <w:rPr>
          <w:rFonts w:ascii="宋体" w:eastAsia="宋体" w:hAnsi="宋体" w:cs="宋体"/>
          <w:color w:val="000000"/>
        </w:rPr>
        <w:t>减小，故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52" o:title="eqId0a6936d370d6a238a608ca56f87198de"/>
          </v:shape>
          <o:OLEObject Type="Embed" ProgID="Equation.DSMT4" ShapeID="_x0000_i1049" DrawAspect="Content" ObjectID="_25" r:id="rId53"/>
        </w:object>
      </w:r>
      <w:r>
        <w:rPr>
          <w:rFonts w:ascii="宋体" w:eastAsia="宋体" w:hAnsi="宋体" w:cs="宋体"/>
          <w:color w:val="000000"/>
        </w:rPr>
        <w:t>是一个边长为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1.05pt;height:12.95pt" o:oleicon="f" o:ole="">
            <v:imagedata r:id="rId54" o:title="eqId0c88d9142df6ba8e43c1a93bd04a1362"/>
          </v:shape>
          <o:OLEObject Type="Embed" ProgID="Equation.DSMT4" ShapeID="_x0000_i1050" DrawAspect="Content" ObjectID="_26" r:id="rId55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6912387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2387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正方形导线框，其电阻为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7" o:title="eqId4aa0df7f1e45f9de29e802c7f19a4f64"/>
          </v:shape>
          <o:OLEObject Type="Embed" ProgID="Equation.DSMT4" ShapeID="_x0000_i1051" DrawAspect="Content" ObjectID="_27" r:id="rId57"/>
        </w:object>
      </w:r>
      <w:r>
        <w:rPr>
          <w:rFonts w:ascii="宋体" w:eastAsia="宋体" w:hAnsi="宋体" w:cs="宋体"/>
          <w:color w:val="000000"/>
        </w:rPr>
        <w:t>。线框以恒定速度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8.9pt;height:11.2pt" o:oleicon="f" o:ole="">
            <v:imagedata r:id="rId58" o:title="eqIdbc13a607ac0c7f76d252d7cb1bb040fd"/>
          </v:shape>
          <o:OLEObject Type="Embed" ProgID="Equation.DSMT4" ShapeID="_x0000_i1052" DrawAspect="Content" ObjectID="_28" r:id="rId59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0" o:title="eqId81dea63b8ce3e51adf66cf7b9982a248"/>
          </v:shape>
          <o:OLEObject Type="Embed" ProgID="Equation.DSMT4" ShapeID="_x0000_i1053" DrawAspect="Content" ObjectID="_29" r:id="rId61"/>
        </w:object>
      </w:r>
      <w:r>
        <w:rPr>
          <w:rFonts w:ascii="宋体" w:eastAsia="宋体" w:hAnsi="宋体" w:cs="宋体"/>
          <w:color w:val="000000"/>
        </w:rPr>
        <w:t>轴运动，并穿过图中所示的匀强磁场区域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62" o:title="eqId2c94bb12cee76221e13f9ef955b0aab1"/>
          </v:shape>
          <o:OLEObject Type="Embed" ProgID="Equation.DSMT4" ShapeID="_x0000_i1054" DrawAspect="Content" ObjectID="_30" r:id="rId63"/>
        </w:object>
      </w:r>
      <w:r>
        <w:rPr>
          <w:rFonts w:ascii="宋体" w:eastAsia="宋体" w:hAnsi="宋体" w:cs="宋体"/>
          <w:color w:val="000000"/>
        </w:rPr>
        <w:t>，磁感应强度为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28" o:title="eqId7f9e8449aad35c5d840a3395ea86df6d"/>
          </v:shape>
          <o:OLEObject Type="Embed" ProgID="Equation.DSMT4" ShapeID="_x0000_i1055" DrawAspect="Content" ObjectID="_31" r:id="rId64"/>
        </w:object>
      </w:r>
      <w:r>
        <w:rPr>
          <w:rFonts w:ascii="宋体" w:eastAsia="宋体" w:hAnsi="宋体" w:cs="宋体"/>
          <w:color w:val="000000"/>
        </w:rPr>
        <w:t>。如果以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0" o:title="eqId81dea63b8ce3e51adf66cf7b9982a248"/>
          </v:shape>
          <o:OLEObject Type="Embed" ProgID="Equation.DSMT4" ShapeID="_x0000_i1056" DrawAspect="Content" ObjectID="_32" r:id="rId65"/>
        </w:object>
      </w:r>
      <w:r>
        <w:rPr>
          <w:rFonts w:ascii="宋体" w:eastAsia="宋体" w:hAnsi="宋体" w:cs="宋体"/>
          <w:color w:val="000000"/>
        </w:rPr>
        <w:t>轴正方向作为安培力的正方向，线框在图示位置开始计时，则线框所受安培力随时间变化的图像是（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66925" cy="13335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524000" cy="13049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485900" cy="14287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647825" cy="174307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695450" cy="14668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9.25pt;height:31.5pt" o:oleicon="f" o:ole="">
            <v:imagedata r:id="rId71" o:title="eqId8d9b177c8cd653a7648dd17bc779eaa7"/>
          </v:shape>
          <o:OLEObject Type="Embed" ProgID="Equation.DSMT4" ShapeID="_x0000_i1057" DrawAspect="Content" ObjectID="_33" r:id="rId72"/>
        </w:object>
      </w:r>
      <w:r>
        <w:rPr>
          <w:rFonts w:ascii="宋体" w:eastAsia="宋体" w:hAnsi="宋体" w:cs="宋体"/>
          <w:color w:val="000000"/>
        </w:rPr>
        <w:t>内，线框在磁场之外，感应电流为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，安培力为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5.25pt;height:31.5pt" o:oleicon="f" o:ole="">
            <v:imagedata r:id="rId73" o:title="eqId085c7e99810b2554aff8b3a2aad52328"/>
          </v:shape>
          <o:OLEObject Type="Embed" ProgID="Equation.DSMT4" ShapeID="_x0000_i1058" DrawAspect="Content" ObjectID="_34" r:id="rId74"/>
        </w:object>
      </w:r>
      <w:r>
        <w:rPr>
          <w:rFonts w:ascii="宋体" w:eastAsia="宋体" w:hAnsi="宋体" w:cs="宋体"/>
          <w:color w:val="000000"/>
        </w:rPr>
        <w:t>内，由右手定则可得出感应电流的方向为逆时针的方向，维持线框以恒定速度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轴运动，所以感应电动势和电流不变，根据左手定则得出安培力的方向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轴的负方向，安培力大小为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3.25pt;height:33pt" o:oleicon="f" o:ole="">
            <v:imagedata r:id="rId75" o:title="eqIdd9de0f2c97421fad2868d3d16fc17679"/>
          </v:shape>
          <o:OLEObject Type="Embed" ProgID="Equation.DSMT4" ShapeID="_x0000_i1059" DrawAspect="Content" ObjectID="_35" r:id="rId7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9.8pt;height:31.1pt" o:oleicon="f" o:ole="">
            <v:imagedata r:id="rId77" o:title="eqIde8665cc34b70974b8fbc16029dda0249"/>
          </v:shape>
          <o:OLEObject Type="Embed" ProgID="Equation.DSMT4" ShapeID="_x0000_i1060" DrawAspect="Content" ObjectID="_36" r:id="rId78"/>
        </w:object>
      </w:r>
      <w:r>
        <w:rPr>
          <w:rFonts w:ascii="宋体" w:eastAsia="宋体" w:hAnsi="宋体" w:cs="宋体"/>
          <w:color w:val="000000"/>
        </w:rPr>
        <w:t>内，线框全部进入磁场，穿过线圈的磁通量不变，感应电流为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．安培力为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9pt;height:31pt" o:oleicon="f" o:ole="">
            <v:imagedata r:id="rId79" o:title="eqIdb83554975919c52e27c840cd3ac30741"/>
          </v:shape>
          <o:OLEObject Type="Embed" ProgID="Equation.DSMT4" ShapeID="_x0000_i1061" DrawAspect="Content" ObjectID="_37" r:id="rId80"/>
        </w:object>
      </w:r>
      <w:r>
        <w:rPr>
          <w:rFonts w:ascii="宋体" w:eastAsia="宋体" w:hAnsi="宋体" w:cs="宋体"/>
          <w:color w:val="000000"/>
        </w:rPr>
        <w:t>内，线框左边切割磁感线，由右手定则可得出感应电流的方向为顺时针的方向，维持线框以恒定速度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轴运动，所以感应电动势和电流不变，根据左手定则得出安培力的方向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轴的负方向，大小为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3.25pt;height:33pt" o:oleicon="f" o:ole="">
            <v:imagedata r:id="rId75" o:title="eqIdd9de0f2c97421fad2868d3d16fc17679"/>
          </v:shape>
          <o:OLEObject Type="Embed" ProgID="Equation.DSMT4" ShapeID="_x0000_i1062" DrawAspect="Content" ObjectID="_38" r:id="rId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则图像如图所示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52650" cy="14859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如图所示，一群质量均为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83" o:title="eqId294f5ba74cdf695fc9a8a8e52f421328"/>
          </v:shape>
          <o:OLEObject Type="Embed" ProgID="Equation.DSMT4" ShapeID="_x0000_i1063" DrawAspect="Content" ObjectID="_39" r:id="rId84"/>
        </w:object>
      </w:r>
      <w:r>
        <w:rPr>
          <w:rFonts w:ascii="宋体" w:eastAsia="宋体" w:hAnsi="宋体" w:cs="宋体"/>
          <w:color w:val="000000"/>
        </w:rPr>
        <w:t>带电量不同的正粒子，从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5" o:title="eqId23f919bd3dde10dbbc076f7ec5149699"/>
          </v:shape>
          <o:OLEObject Type="Embed" ProgID="Equation.DSMT4" ShapeID="_x0000_i1064" DrawAspect="Content" ObjectID="_40" r:id="rId86"/>
        </w:object>
      </w:r>
      <w:r>
        <w:rPr>
          <w:rFonts w:ascii="宋体" w:eastAsia="宋体" w:hAnsi="宋体" w:cs="宋体"/>
          <w:color w:val="000000"/>
        </w:rPr>
        <w:t>进入小孔时可认为速度为零，加速电场区域Ⅰ的板间电压为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.75pt;height:14.25pt" o:oleicon="f" o:ole="">
            <v:imagedata r:id="rId87" o:title="eqIdb52b4f24969673c863b5aff4fb6751ce"/>
          </v:shape>
          <o:OLEObject Type="Embed" ProgID="Equation.DSMT4" ShapeID="_x0000_i1065" DrawAspect="Content" ObjectID="_41" r:id="rId88"/>
        </w:object>
      </w:r>
      <w:r>
        <w:rPr>
          <w:rFonts w:ascii="宋体" w:eastAsia="宋体" w:hAnsi="宋体" w:cs="宋体"/>
          <w:color w:val="000000"/>
        </w:rPr>
        <w:t>。粒子通过小孔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4.25pt;height:15.75pt" o:oleicon="f" o:ole="">
            <v:imagedata r:id="rId89" o:title="eqId3c4f6f74444b2b7947fc6e35c8d62322"/>
          </v:shape>
          <o:OLEObject Type="Embed" ProgID="Equation.DSMT4" ShapeID="_x0000_i1066" DrawAspect="Content" ObjectID="_42" r:id="rId90"/>
        </w:object>
      </w:r>
      <w:r>
        <w:rPr>
          <w:rFonts w:ascii="宋体" w:eastAsia="宋体" w:hAnsi="宋体" w:cs="宋体"/>
          <w:color w:val="000000"/>
        </w:rPr>
        <w:t>射入正交的匀强电场、磁场区域Ⅱ，其中磁场的磁感应强度大小为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28" o:title="eqId7f9e8449aad35c5d840a3395ea86df6d"/>
          </v:shape>
          <o:OLEObject Type="Embed" ProgID="Equation.DSMT4" ShapeID="_x0000_i1067" DrawAspect="Content" ObjectID="_43" r:id="rId91"/>
        </w:object>
      </w:r>
      <w:r>
        <w:rPr>
          <w:rFonts w:ascii="宋体" w:eastAsia="宋体" w:hAnsi="宋体" w:cs="宋体"/>
          <w:color w:val="000000"/>
        </w:rPr>
        <w:t>，左右两极板间距为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1pt;height:13pt" o:oleicon="f" o:ole="">
            <v:imagedata r:id="rId92" o:title="eqId5c02bc0c74292b1e8f395f90935d3174"/>
          </v:shape>
          <o:OLEObject Type="Embed" ProgID="Equation.DSMT4" ShapeID="_x0000_i1068" DrawAspect="Content" ObjectID="_44" r:id="rId93"/>
        </w:object>
      </w:r>
      <w:r>
        <w:rPr>
          <w:rFonts w:ascii="宋体" w:eastAsia="宋体" w:hAnsi="宋体" w:cs="宋体"/>
          <w:color w:val="000000"/>
        </w:rPr>
        <w:t>。区域㑔出口小孔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94" o:title="eqId6dacb04fa29178c0af4353e4369a7e69"/>
          </v:shape>
          <o:OLEObject Type="Embed" ProgID="Equation.DSMT4" ShapeID="_x0000_i1069" DrawAspect="Content" ObjectID="_45" r:id="rId9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6.6pt;height:18pt" o:oleicon="f" o:ole="">
            <v:imagedata r:id="rId96" o:title="eqId2873768ae11fc212fc1fbd9edbc85f26"/>
          </v:shape>
          <o:OLEObject Type="Embed" ProgID="Equation.DSMT4" ShapeID="_x0000_i1070" DrawAspect="Content" ObjectID="_46" r:id="rId97"/>
        </w:object>
      </w:r>
      <w:r>
        <w:rPr>
          <w:rFonts w:ascii="宋体" w:eastAsia="宋体" w:hAnsi="宋体" w:cs="宋体"/>
          <w:color w:val="000000"/>
        </w:rPr>
        <w:t>在同一竖直线上。若电量为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7.2pt;height:13.95pt" o:oleicon="f" o:ole="">
            <v:imagedata r:id="rId98" o:title="eqId56b2087eadbbd0dab72b7483b9181585"/>
          </v:shape>
          <o:OLEObject Type="Embed" ProgID="Equation.DSMT4" ShapeID="_x0000_i1071" DrawAspect="Content" ObjectID="_47" r:id="rId99"/>
        </w:object>
      </w:r>
      <w:r>
        <w:rPr>
          <w:rFonts w:ascii="宋体" w:eastAsia="宋体" w:hAnsi="宋体" w:cs="宋体"/>
          <w:color w:val="000000"/>
        </w:rPr>
        <w:t>的粒子刚好能沿直线运动通过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94" o:title="eqId6dacb04fa29178c0af4353e4369a7e69"/>
          </v:shape>
          <o:OLEObject Type="Embed" ProgID="Equation.DSMT4" ShapeID="_x0000_i1072" DrawAspect="Content" ObjectID="_48" r:id="rId100"/>
        </w:object>
      </w:r>
      <w:r>
        <w:rPr>
          <w:rFonts w:ascii="宋体" w:eastAsia="宋体" w:hAnsi="宋体" w:cs="宋体"/>
          <w:color w:val="000000"/>
        </w:rPr>
        <w:t>，不计粒子重力和粒子间的相互作用，则（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533650" cy="18859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区域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的电场强度与磁感应强度的大小之比为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0.75pt;height:35.25pt" o:oleicon="f" o:ole="">
            <v:imagedata r:id="rId102" o:title="eqId09d075bc7ce754ef3255902bc02cfb86"/>
          </v:shape>
          <o:OLEObject Type="Embed" ProgID="Equation.DSMT4" ShapeID="_x0000_i1073" DrawAspect="Content" ObjectID="_49" r:id="rId10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区域Ⅱ左右两极板的电势差为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2.6pt;height:34.45pt" o:oleicon="f" o:ole="">
            <v:imagedata r:id="rId104" o:title="eqId73bc1e4a75dfde78f1bed1e0362edaa6"/>
          </v:shape>
          <o:OLEObject Type="Embed" ProgID="Equation.DSMT4" ShapeID="_x0000_i1074" DrawAspect="Content" ObjectID="_50" r:id="rId105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https://d.book118.com/368004116000006037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png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hyperlink" Target="https://d.book118.com/368004116000006037" TargetMode="External" /><Relationship Id="rId107" Type="http://schemas.openxmlformats.org/officeDocument/2006/relationships/theme" Target="theme/theme1.xml" /><Relationship Id="rId108" Type="http://schemas.openxmlformats.org/officeDocument/2006/relationships/numbering" Target="numbering.xml" /><Relationship Id="rId109" Type="http://schemas.openxmlformats.org/officeDocument/2006/relationships/styles" Target="styles.xml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oleObject" Target="embeddings/oleObject5.bin" /><Relationship Id="rId15" Type="http://schemas.openxmlformats.org/officeDocument/2006/relationships/image" Target="media/image6.png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oleObject" Target="embeddings/oleObject11.bin" /><Relationship Id="rId25" Type="http://schemas.openxmlformats.org/officeDocument/2006/relationships/oleObject" Target="embeddings/oleObject12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13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png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png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oleObject" Target="embeddings/oleObject31.bin" /><Relationship Id="rId65" Type="http://schemas.openxmlformats.org/officeDocument/2006/relationships/oleObject" Target="embeddings/oleObject32.bin" /><Relationship Id="rId66" Type="http://schemas.openxmlformats.org/officeDocument/2006/relationships/image" Target="media/image30.png" /><Relationship Id="rId67" Type="http://schemas.openxmlformats.org/officeDocument/2006/relationships/image" Target="media/image31.png" /><Relationship Id="rId68" Type="http://schemas.openxmlformats.org/officeDocument/2006/relationships/image" Target="media/image32.png" /><Relationship Id="rId69" Type="http://schemas.openxmlformats.org/officeDocument/2006/relationships/image" Target="media/image33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4.png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png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3421735184850944</dc:description>
  <cp:lastModifiedBy>学科网试题生产平台</cp:lastModifiedBy>
  <cp:revision>8</cp:revision>
  <dcterms:created xsi:type="dcterms:W3CDTF">2024-02-09T01:19:53Z</dcterms:created>
  <dcterms:modified xsi:type="dcterms:W3CDTF">2024-02-09T01:19:53Z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