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管材：螺旋管竞争策略分析报告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254" w:history="1">
        <w:r>
          <w:rPr>
            <w:rFonts w:ascii="仿宋" w:eastAsia="仿宋" w:hAnsi="仿宋" w:cs="仿宋" w:hint="eastAsia"/>
            <w:lang w:val="en-GB"/>
          </w:rPr>
          <w:t>前言</w:t>
        </w:r>
        <w:r>
          <w:tab/>
        </w:r>
        <w:r>
          <w:fldChar w:fldCharType="begin"/>
        </w:r>
        <w:r>
          <w:instrText xml:space="preserve"> PAGEREF _Toc27254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3" w:history="1">
        <w:r>
          <w:rPr>
            <w:rFonts w:ascii="仿宋" w:eastAsia="仿宋" w:hAnsi="仿宋" w:cs="仿宋" w:hint="eastAsia"/>
            <w:lang w:val="en-GB"/>
          </w:rPr>
          <w:t>一、发展规划分析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3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_Toc29463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1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_Toc23581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" w:history="1">
        <w:r>
          <w:rPr>
            <w:rFonts w:ascii="仿宋" w:eastAsia="仿宋" w:hAnsi="仿宋" w:cs="仿宋" w:hint="eastAsia"/>
            <w:lang w:val="en-GB"/>
          </w:rPr>
          <w:t>二、公司简介</w:t>
        </w:r>
        <w:r>
          <w:tab/>
        </w:r>
        <w:r>
          <w:fldChar w:fldCharType="begin"/>
        </w:r>
        <w:r>
          <w:instrText xml:space="preserve"> PAGEREF _Toc487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7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_Toc27647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2" w:history="1">
        <w:r>
          <w:rPr>
            <w:rFonts w:ascii="仿宋" w:eastAsia="仿宋" w:hAnsi="仿宋" w:cs="仿宋" w:hint="eastAsia"/>
            <w:lang w:val="en-GB"/>
          </w:rPr>
          <w:t>三、市场地位与竞争战略</w:t>
        </w:r>
        <w:r>
          <w:tab/>
        </w:r>
        <w:r>
          <w:fldChar w:fldCharType="begin"/>
        </w:r>
        <w:r>
          <w:instrText xml:space="preserve"> PAGEREF _Toc30562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5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_Toc8295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0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_Toc19190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9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_Toc19509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4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_Toc19104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_Toc1936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3" w:history="1">
        <w:r>
          <w:rPr>
            <w:rFonts w:ascii="仿宋" w:eastAsia="仿宋" w:hAnsi="仿宋" w:cs="仿宋" w:hint="eastAsia"/>
            <w:lang w:val="en-GB"/>
          </w:rPr>
          <w:t>(十)、管材：螺旋管行业竞争者识别</w:t>
        </w:r>
        <w:r>
          <w:tab/>
        </w:r>
        <w:r>
          <w:fldChar w:fldCharType="begin"/>
        </w:r>
        <w:r>
          <w:instrText xml:space="preserve"> PAGEREF _Toc19923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9" w:history="1">
        <w:r>
          <w:rPr>
            <w:rFonts w:ascii="仿宋" w:eastAsia="仿宋" w:hAnsi="仿宋" w:cs="仿宋" w:hint="eastAsia"/>
            <w:lang w:val="en-GB"/>
          </w:rPr>
          <w:t>四、员工培训与绩效提升</w:t>
        </w:r>
        <w:r>
          <w:tab/>
        </w:r>
        <w:r>
          <w:fldChar w:fldCharType="begin"/>
        </w:r>
        <w:r>
          <w:instrText xml:space="preserve"> PAGEREF _Toc16069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3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_Toc12273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0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_Toc8920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0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3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_Toc28413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9" w:history="1">
        <w:r>
          <w:rPr>
            <w:rFonts w:ascii="仿宋" w:eastAsia="仿宋" w:hAnsi="仿宋" w:cs="仿宋" w:hint="eastAsia"/>
            <w:lang w:val="en-GB"/>
          </w:rPr>
          <w:t>五、管材：螺旋管危机管理与应对策略</w:t>
        </w:r>
        <w:r>
          <w:tab/>
        </w:r>
        <w:r>
          <w:fldChar w:fldCharType="begin"/>
        </w:r>
        <w:r>
          <w:instrText xml:space="preserve"> PAGEREF _Toc24089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4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5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_Toc14335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8" w:history="1">
        <w:r>
          <w:rPr>
            <w:rFonts w:ascii="仿宋" w:eastAsia="仿宋" w:hAnsi="仿宋" w:cs="仿宋" w:hint="eastAsia"/>
            <w:lang w:val="en-GB"/>
          </w:rPr>
          <w:t>六、管材：螺旋管组织市场分析</w:t>
        </w:r>
        <w:r>
          <w:tab/>
        </w:r>
        <w:r>
          <w:fldChar w:fldCharType="begin"/>
        </w:r>
        <w:r>
          <w:instrText xml:space="preserve"> PAGEREF _Toc8378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2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_Toc14922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8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_Toc15938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2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_Toc7312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2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_Toc28282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7" w:history="1">
        <w:r>
          <w:rPr>
            <w:rFonts w:ascii="仿宋" w:eastAsia="仿宋" w:hAnsi="仿宋" w:cs="仿宋" w:hint="eastAsia"/>
            <w:lang w:val="en-GB"/>
          </w:rPr>
          <w:t>七、管材：螺旋管市场地位与竞争战略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2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6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_Toc5281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8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_Toc6468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1" w:history="1">
        <w:r>
          <w:rPr>
            <w:rFonts w:ascii="仿宋" w:eastAsia="仿宋" w:hAnsi="仿宋" w:cs="仿宋" w:hint="eastAsia"/>
            <w:lang w:val="en-GB"/>
          </w:rPr>
          <w:t>八、管材：螺旋管整合营销</w:t>
        </w:r>
        <w:r>
          <w:tab/>
        </w:r>
        <w:r>
          <w:fldChar w:fldCharType="begin"/>
        </w:r>
        <w:r>
          <w:instrText xml:space="preserve"> PAGEREF _Toc24001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9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_Toc17229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2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_Toc15122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67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_Toc22067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0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_Toc19060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5" w:history="1">
        <w:r>
          <w:rPr>
            <w:rFonts w:ascii="仿宋" w:eastAsia="仿宋" w:hAnsi="仿宋" w:cs="仿宋" w:hint="eastAsia"/>
            <w:lang w:val="en-GB"/>
          </w:rPr>
          <w:t>九、管材：螺旋管行业竞争对选址的影响</w:t>
        </w:r>
        <w:r>
          <w:tab/>
        </w:r>
        <w:r>
          <w:fldChar w:fldCharType="begin"/>
        </w:r>
        <w:r>
          <w:instrText xml:space="preserve"> PAGEREF _Toc30195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1" w:history="1">
        <w:r>
          <w:rPr>
            <w:rFonts w:ascii="仿宋" w:eastAsia="仿宋" w:hAnsi="仿宋" w:cs="仿宋" w:hint="eastAsia"/>
            <w:lang w:val="en-GB"/>
          </w:rPr>
          <w:t>(一)、地理位置分析</w:t>
        </w:r>
        <w:r>
          <w:tab/>
        </w:r>
        <w:r>
          <w:fldChar w:fldCharType="begin"/>
        </w:r>
        <w:r>
          <w:instrText xml:space="preserve"> PAGEREF _Toc3871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val="en-GB"/>
          </w:rPr>
          <w:t>(二)、供应链优势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4" w:history="1">
        <w:r>
          <w:rPr>
            <w:rFonts w:ascii="仿宋" w:eastAsia="仿宋" w:hAnsi="仿宋" w:cs="仿宋" w:hint="eastAsia"/>
            <w:lang w:val="en-GB"/>
          </w:rPr>
          <w:t>(三)、人才资源</w:t>
        </w:r>
        <w:r>
          <w:tab/>
        </w:r>
        <w:r>
          <w:fldChar w:fldCharType="begin"/>
        </w:r>
        <w:r>
          <w:instrText xml:space="preserve"> PAGEREF _Toc28554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7" w:history="1">
        <w:r>
          <w:rPr>
            <w:rFonts w:ascii="仿宋" w:eastAsia="仿宋" w:hAnsi="仿宋" w:cs="仿宋" w:hint="eastAsia"/>
            <w:lang w:val="en-GB"/>
          </w:rPr>
          <w:t>(四)、政策支持</w:t>
        </w:r>
        <w:r>
          <w:tab/>
        </w:r>
        <w:r>
          <w:fldChar w:fldCharType="begin"/>
        </w:r>
        <w:r>
          <w:instrText xml:space="preserve"> PAGEREF _Toc22687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1" w:history="1">
        <w:r>
          <w:rPr>
            <w:rFonts w:ascii="仿宋" w:eastAsia="仿宋" w:hAnsi="仿宋" w:cs="仿宋" w:hint="eastAsia"/>
            <w:lang w:val="en-GB"/>
          </w:rPr>
          <w:t>十、管材：螺旋管消费者市场分析</w:t>
        </w:r>
        <w:r>
          <w:tab/>
        </w:r>
        <w:r>
          <w:fldChar w:fldCharType="begin"/>
        </w:r>
        <w:r>
          <w:instrText xml:space="preserve"> PAGEREF _Toc15251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_Toc12750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7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val="en-GB"/>
          </w:rPr>
          <w:t>十一、管材：螺旋管数字化发展方案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4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_Toc8694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7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_Toc27557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6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_Toc16516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4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_Toc12884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val="en-GB"/>
          </w:rPr>
          <w:t>十二、管材：螺旋管供应链管理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4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_Toc18454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8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_Toc10938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1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_Toc13471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val="en-GB"/>
          </w:rPr>
          <w:t>十三、市场营销与销售策略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4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_Toc16614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_Toc3139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6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_Toc23166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5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_Toc5255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3" w:history="1">
        <w:r>
          <w:rPr>
            <w:rFonts w:ascii="仿宋" w:eastAsia="仿宋" w:hAnsi="仿宋" w:cs="仿宋" w:hint="eastAsia"/>
            <w:lang w:val="en-GB"/>
          </w:rPr>
          <w:t>十四、管材：螺旋管行业高质量发展</w:t>
        </w:r>
        <w:r>
          <w:tab/>
        </w:r>
        <w:r>
          <w:fldChar w:fldCharType="begin"/>
        </w:r>
        <w:r>
          <w:instrText xml:space="preserve"> PAGEREF _Toc5933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3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7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_Toc19647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1" w:history="1">
        <w:r>
          <w:rPr>
            <w:rFonts w:ascii="仿宋" w:eastAsia="仿宋" w:hAnsi="仿宋" w:cs="仿宋" w:hint="eastAsia"/>
            <w:lang w:val="en-GB"/>
          </w:rPr>
          <w:t>十五、管材：螺旋管风险管理与合规</w:t>
        </w:r>
        <w:r>
          <w:tab/>
        </w:r>
        <w:r>
          <w:fldChar w:fldCharType="begin"/>
        </w:r>
        <w:r>
          <w:instrText xml:space="preserve"> PAGEREF _Toc11971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0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_Toc9020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7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_Toc17787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_Toc2167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27254"/>
      <w:r>
        <w:rPr>
          <w:rFonts w:ascii="仿宋" w:eastAsia="仿宋" w:hAnsi="仿宋" w:cs="仿宋" w:hint="eastAsia"/>
          <w:lang w:val="en-GB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动荡不定的商业环境中，精准的管材：螺旋管市场分析及创新的竞争策略对于企业的生存与发展至关重要。本报告深入调研各种市场因素，如需求动态、供给状况、技术革新及政策限制等，继而构建一套综合的市场分析框架。结合案例研究与数据统计，报告提出了针对性的竞争策略，以指导企业在复杂多变的市场中顺利导航。特此声明，本文档内容不可作为商业用途，仅供学习与交流之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23703"/>
      <w:r>
        <w:rPr>
          <w:rFonts w:ascii="仿宋" w:eastAsia="仿宋" w:hAnsi="仿宋" w:cs="仿宋" w:hint="eastAsia"/>
          <w:sz w:val="28"/>
          <w:lang w:val="en-GB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29463"/>
      <w:r>
        <w:rPr>
          <w:rFonts w:ascii="仿宋" w:eastAsia="仿宋" w:hAnsi="仿宋" w:cs="仿宋" w:hint="eastAsia"/>
          <w:lang w:val="en-GB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未来公司的管理面临着巨大的挑战，随着资产、业务、人员、资金等各方面规模的显著增长，管理水平将面对更加复杂的情景。为适应这一变革，公司计划采取一系列措施，以提升管理水平和应对能力。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首先，公司将根据未来几年的发展规划，着重加强组织结构和管理体系的建设。在业务规模迅速扩大的情况下，将进行全面的战略规划、组织设计和资源配置，以确保管理层面的有序运作。特别关注战略规划、资源配置、营销策略、资金管理和内部控制等方面，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其次，为满足发展规划的资金需求，公司将采取多元化的融资方式。通过灵活运用银行贷款、配股、增发和发行可转换债券等手段，公司将优化资本结构，确保融资方案的合理性和可行性。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人才方面，公司将加大引进和培养优秀人才的力度。通过增加对人才的资金投入、建立激励机制等手段，确保管材：螺旋管公司拥有具备实际经验和专业素养的高端人才。同时，公司将加强员工培训，培养出一支业务强、素质高的团队，以适应未来业务的拓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另外，公司将严格遵守法律法规，规范公司的运作。不仅将持续完善法人治理结构，更将加强内部决策程序和内部控制制度，以确保决策的科学性和透明度。公司还计划逐步建立完善的激励机制，包括直接物质奖励、职业生涯规划、长期股权激励等，以提高员工的积极性和创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在公司的运作中，持续改进管理机制，调整组织结构，以适应客观条件和业务变化，促进公司的机制创新。通过以上措施，公司将更好地适应未来的发展，实现可持续的经济效益和企业价值的提升。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3581"/>
      <w:r>
        <w:rPr>
          <w:rFonts w:ascii="仿宋" w:eastAsia="仿宋" w:hAnsi="仿宋" w:cs="仿宋" w:hint="eastAsia"/>
          <w:sz w:val="28"/>
          <w:lang w:val="en-GB"/>
        </w:rPr>
        <w:t>(二)、保障措施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(一) 优化产业发展环境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鼓励企业积极履行社会责任，确保市场秩序的规范和有序。倡导深化混合所有制经济，积极培育和支持民营经济，以提升市场主体的活力和竞争力。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 开展宣传推广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多种渠道深入宣传产业现代化的经济社会环境效益，广泛传播产业相关知识，提高社会对产业现代化的认知和认可度。营造共同关注和支持产业现代化发展的良好氛围，促进产业现代化的持续、稳定、健康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(三) 提升创新能力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引导企业与管材：螺旋管行业科研机构密切合作，强化与产业研究院、高校以及管材：螺旋管行业龙头企业研发中心的联系，共同解决企业技术和发展中的难题。加大对管材：螺旋管行业人才引进和培养的力度，对领军人才、创新团队和高级管理人才给予优先支持。鼓励企业增加研发投入，建立各类技术创新平台，并积极申报或与科研院所及高校共建研发机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(四) 增加资金投入，加大政策激励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完善财政支持政策，整合专项资金，进一步加大对产业发展的财政投入，重点支持产业集中示范管材：螺旋管项目的实施。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(五) 推动区域交流合作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通过园区共建、技术合作、资本合作和贸易换资源等多种方式，加强与沿线国家的贸易合作。加强同区域内优势产业的合作，重点在关键领域实现合作突破，取得积极成效。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(六) 加大政策扶持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强化财税、金融、贸易等政策与产业政策的对接，实施银企对接和产融合作政策，重点支持企业在核心技术、专有技术、高端新品等方面的开发。提升企业自主创新能力，增强竞争力，支持区域产业提升竞争力，并制定相应的支持产业发展政策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487"/>
      <w:r>
        <w:rPr>
          <w:rFonts w:ascii="仿宋" w:eastAsia="仿宋" w:hAnsi="仿宋" w:cs="仿宋" w:hint="eastAsia"/>
          <w:sz w:val="28"/>
          <w:lang w:val="en-GB"/>
        </w:rPr>
        <w:t>二、公司简介</w:t>
      </w:r>
      <w:bookmarkEnd w:id="5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6" w:name="_Toc31399"/>
      <w:r>
        <w:rPr>
          <w:rFonts w:ascii="仿宋" w:eastAsia="仿宋" w:hAnsi="仿宋" w:cs="仿宋" w:hint="eastAsia"/>
          <w:lang w:val="en-GB"/>
        </w:rPr>
        <w:t>(一)、公司基本信息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一、公司基本信息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公司名称： 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法定代表人： 张XX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注册资本： XXX万元人民币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统一社会信用代码： 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登记机关： 某市市场监督管理局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成立日期： 20XX-XX-XX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营业期限： 220XX-XX-XX至无固定期限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注册地址： 某市 XX 区 XX 街道 XXX 号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7" w:name="_Toc27647"/>
      <w:r>
        <w:rPr>
          <w:rFonts w:ascii="仿宋" w:eastAsia="仿宋" w:hAnsi="仿宋" w:cs="仿宋" w:hint="eastAsia"/>
          <w:sz w:val="28"/>
          <w:lang w:val="en-GB"/>
        </w:rPr>
        <w:t>(二)、公司简介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xxx有限公司成立于xxxx年，是一家专注于提供创新科技解决方案的企业。公司以张华为法定代表人，注册资本达xxx万元人民币。统一社会信用代码为xxxxxx，注册地址位于某市 xx 区 xx 街道 xxxx 号。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在市场监督管理局注册登记后，公司取得了合法经营资格。经营期限自20xxxx年成立之日起至无固定期限，为确保企业稳健发展奠定了坚实基础。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https://d.book118.com/368016021125006030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管材：螺旋管竞争策略分析报告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管材：螺旋管竞争策略分析报告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管材：螺旋管竞争策略分析报告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管材：螺旋管竞争策略分析报告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管材：螺旋管竞争策略分析报告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管材：螺旋管竞争策略分析报告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管材：螺旋管竞争策略分析报告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662BAE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5C662BAE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68016021125006030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2024-01-08T23:18:00Z</dcterms:created>
  <dcterms:modified xsi:type="dcterms:W3CDTF">2024-01-08T23:18:50Z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C2A31E9D8BE44189A489A52CCDCE1851_11</vt:lpwstr>
  </property>
  <property fmtid="{D5CDD505-2E9C-101B-9397-08002B2CF9AE}" pid="3" name="KSOProductBuildVer">
    <vt:lpwstr>2052-12.1.0.16120</vt:lpwstr>
  </property>
</Properties>
</file>