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PU项目计划设计方案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65" w:history="1">
        <w:r>
          <w:rPr>
            <w:rFonts w:ascii="仿宋" w:eastAsia="仿宋" w:hAnsi="仿宋" w:cs="仿宋" w:hint="eastAsia"/>
            <w:lang w:eastAsia="zh-CN"/>
          </w:rPr>
          <w:t>序言</w:t>
        </w:r>
        <w:r>
          <w:tab/>
        </w:r>
        <w:r>
          <w:fldChar w:fldCharType="begin"/>
        </w:r>
        <w:r>
          <w:instrText xml:space="preserve"> PAGEREF _Toc16165 \h </w:instrText>
        </w:r>
        <w:r>
          <w:fldChar w:fldCharType="separate"/>
        </w:r>
        <w:r>
          <w:t>3</w:t>
        </w:r>
        <w:r>
          <w:fldChar w:fldCharType="end"/>
        </w:r>
      </w:hyperlink>
    </w:p>
    <w:p>
      <w:pPr>
        <w:pStyle w:val="TOC1"/>
        <w:tabs>
          <w:tab w:val="right" w:leader="dot" w:pos="8306"/>
        </w:tabs>
      </w:pPr>
      <w:hyperlink w:anchor="_Toc9848" w:history="1">
        <w:r>
          <w:rPr>
            <w:rFonts w:ascii="仿宋" w:eastAsia="仿宋" w:hAnsi="仿宋" w:cs="仿宋" w:hint="eastAsia"/>
            <w:lang w:eastAsia="zh-CN"/>
          </w:rPr>
          <w:t>一、PU项目可持续发展</w:t>
        </w:r>
        <w:r>
          <w:tab/>
        </w:r>
        <w:r>
          <w:fldChar w:fldCharType="begin"/>
        </w:r>
        <w:r>
          <w:instrText xml:space="preserve"> PAGEREF _Toc9848 \h </w:instrText>
        </w:r>
        <w:r>
          <w:fldChar w:fldCharType="separate"/>
        </w:r>
        <w:r>
          <w:t>3</w:t>
        </w:r>
        <w:r>
          <w:fldChar w:fldCharType="end"/>
        </w:r>
      </w:hyperlink>
    </w:p>
    <w:p>
      <w:pPr>
        <w:pStyle w:val="TOC2"/>
        <w:tabs>
          <w:tab w:val="right" w:leader="dot" w:pos="8306"/>
        </w:tabs>
      </w:pPr>
      <w:hyperlink w:anchor="_Toc10745" w:history="1">
        <w:r>
          <w:rPr>
            <w:rFonts w:ascii="仿宋" w:eastAsia="仿宋" w:hAnsi="仿宋" w:cs="仿宋" w:hint="eastAsia"/>
            <w:lang w:eastAsia="zh-CN"/>
          </w:rPr>
          <w:t>(一)、可持续战略与实践</w:t>
        </w:r>
        <w:r>
          <w:tab/>
        </w:r>
        <w:r>
          <w:fldChar w:fldCharType="begin"/>
        </w:r>
        <w:r>
          <w:instrText xml:space="preserve"> PAGEREF _Toc10745 \h </w:instrText>
        </w:r>
        <w:r>
          <w:fldChar w:fldCharType="separate"/>
        </w:r>
        <w:r>
          <w:t>3</w:t>
        </w:r>
        <w:r>
          <w:fldChar w:fldCharType="end"/>
        </w:r>
      </w:hyperlink>
    </w:p>
    <w:p>
      <w:pPr>
        <w:pStyle w:val="TOC2"/>
        <w:tabs>
          <w:tab w:val="right" w:leader="dot" w:pos="8306"/>
        </w:tabs>
      </w:pPr>
      <w:hyperlink w:anchor="_Toc29950" w:history="1">
        <w:r>
          <w:rPr>
            <w:rFonts w:ascii="仿宋" w:eastAsia="仿宋" w:hAnsi="仿宋" w:cs="仿宋" w:hint="eastAsia"/>
            <w:lang w:eastAsia="zh-CN"/>
          </w:rPr>
          <w:t>(二)、环保与社会责任</w:t>
        </w:r>
        <w:r>
          <w:tab/>
        </w:r>
        <w:r>
          <w:fldChar w:fldCharType="begin"/>
        </w:r>
        <w:r>
          <w:instrText xml:space="preserve"> PAGEREF _Toc29950 \h </w:instrText>
        </w:r>
        <w:r>
          <w:fldChar w:fldCharType="separate"/>
        </w:r>
        <w:r>
          <w:t>4</w:t>
        </w:r>
        <w:r>
          <w:fldChar w:fldCharType="end"/>
        </w:r>
      </w:hyperlink>
    </w:p>
    <w:p>
      <w:pPr>
        <w:pStyle w:val="TOC1"/>
        <w:tabs>
          <w:tab w:val="right" w:leader="dot" w:pos="8306"/>
        </w:tabs>
      </w:pPr>
      <w:hyperlink w:anchor="_Toc19845" w:history="1">
        <w:r>
          <w:rPr>
            <w:rFonts w:ascii="仿宋" w:eastAsia="仿宋" w:hAnsi="仿宋" w:cs="仿宋" w:hint="eastAsia"/>
            <w:lang w:eastAsia="zh-CN"/>
          </w:rPr>
          <w:t>二、PU项目建设背景及必要性分析</w:t>
        </w:r>
        <w:r>
          <w:tab/>
        </w:r>
        <w:r>
          <w:fldChar w:fldCharType="begin"/>
        </w:r>
        <w:r>
          <w:instrText xml:space="preserve"> PAGEREF _Toc19845 \h </w:instrText>
        </w:r>
        <w:r>
          <w:fldChar w:fldCharType="separate"/>
        </w:r>
        <w:r>
          <w:t>4</w:t>
        </w:r>
        <w:r>
          <w:fldChar w:fldCharType="end"/>
        </w:r>
      </w:hyperlink>
    </w:p>
    <w:p>
      <w:pPr>
        <w:pStyle w:val="TOC2"/>
        <w:tabs>
          <w:tab w:val="right" w:leader="dot" w:pos="8306"/>
        </w:tabs>
      </w:pPr>
      <w:hyperlink w:anchor="_Toc10399" w:history="1">
        <w:r>
          <w:rPr>
            <w:rFonts w:ascii="仿宋" w:eastAsia="仿宋" w:hAnsi="仿宋" w:cs="仿宋" w:hint="eastAsia"/>
            <w:lang w:eastAsia="zh-CN"/>
          </w:rPr>
          <w:t>(一)、PU项目背景分析</w:t>
        </w:r>
        <w:r>
          <w:tab/>
        </w:r>
        <w:r>
          <w:fldChar w:fldCharType="begin"/>
        </w:r>
        <w:r>
          <w:instrText xml:space="preserve"> PAGEREF _Toc10399 \h </w:instrText>
        </w:r>
        <w:r>
          <w:fldChar w:fldCharType="separate"/>
        </w:r>
        <w:r>
          <w:t>4</w:t>
        </w:r>
        <w:r>
          <w:fldChar w:fldCharType="end"/>
        </w:r>
      </w:hyperlink>
    </w:p>
    <w:p>
      <w:pPr>
        <w:pStyle w:val="TOC2"/>
        <w:tabs>
          <w:tab w:val="right" w:leader="dot" w:pos="8306"/>
        </w:tabs>
      </w:pPr>
      <w:hyperlink w:anchor="_Toc29940" w:history="1">
        <w:r>
          <w:rPr>
            <w:rFonts w:ascii="仿宋" w:eastAsia="仿宋" w:hAnsi="仿宋" w:cs="仿宋" w:hint="eastAsia"/>
            <w:lang w:eastAsia="zh-CN"/>
          </w:rPr>
          <w:t>(二)、PU项目建设必要性分析</w:t>
        </w:r>
        <w:r>
          <w:tab/>
        </w:r>
        <w:r>
          <w:fldChar w:fldCharType="begin"/>
        </w:r>
        <w:r>
          <w:instrText xml:space="preserve"> PAGEREF _Toc29940 \h </w:instrText>
        </w:r>
        <w:r>
          <w:fldChar w:fldCharType="separate"/>
        </w:r>
        <w:r>
          <w:t>6</w:t>
        </w:r>
        <w:r>
          <w:fldChar w:fldCharType="end"/>
        </w:r>
      </w:hyperlink>
    </w:p>
    <w:p>
      <w:pPr>
        <w:pStyle w:val="TOC1"/>
        <w:tabs>
          <w:tab w:val="right" w:leader="dot" w:pos="8306"/>
        </w:tabs>
      </w:pPr>
      <w:hyperlink w:anchor="_Toc5116" w:history="1">
        <w:r>
          <w:rPr>
            <w:rFonts w:ascii="仿宋" w:eastAsia="仿宋" w:hAnsi="仿宋" w:cs="仿宋" w:hint="eastAsia"/>
            <w:lang w:eastAsia="zh-CN"/>
          </w:rPr>
          <w:t>三、PU项目文档管理</w:t>
        </w:r>
        <w:r>
          <w:tab/>
        </w:r>
        <w:r>
          <w:fldChar w:fldCharType="begin"/>
        </w:r>
        <w:r>
          <w:instrText xml:space="preserve"> PAGEREF _Toc5116 \h </w:instrText>
        </w:r>
        <w:r>
          <w:fldChar w:fldCharType="separate"/>
        </w:r>
        <w:r>
          <w:t>7</w:t>
        </w:r>
        <w:r>
          <w:fldChar w:fldCharType="end"/>
        </w:r>
      </w:hyperlink>
    </w:p>
    <w:p>
      <w:pPr>
        <w:pStyle w:val="TOC2"/>
        <w:tabs>
          <w:tab w:val="right" w:leader="dot" w:pos="8306"/>
        </w:tabs>
      </w:pPr>
      <w:hyperlink w:anchor="_Toc5114" w:history="1">
        <w:r>
          <w:rPr>
            <w:rFonts w:ascii="仿宋" w:eastAsia="仿宋" w:hAnsi="仿宋" w:cs="仿宋" w:hint="eastAsia"/>
            <w:lang w:eastAsia="zh-CN"/>
          </w:rPr>
          <w:t>(一)、文档编制与审查</w:t>
        </w:r>
        <w:r>
          <w:tab/>
        </w:r>
        <w:r>
          <w:fldChar w:fldCharType="begin"/>
        </w:r>
        <w:r>
          <w:instrText xml:space="preserve"> PAGEREF _Toc5114 \h </w:instrText>
        </w:r>
        <w:r>
          <w:fldChar w:fldCharType="separate"/>
        </w:r>
        <w:r>
          <w:t>7</w:t>
        </w:r>
        <w:r>
          <w:fldChar w:fldCharType="end"/>
        </w:r>
      </w:hyperlink>
    </w:p>
    <w:p>
      <w:pPr>
        <w:pStyle w:val="TOC2"/>
        <w:tabs>
          <w:tab w:val="right" w:leader="dot" w:pos="8306"/>
        </w:tabs>
      </w:pPr>
      <w:hyperlink w:anchor="_Toc302" w:history="1">
        <w:r>
          <w:rPr>
            <w:rFonts w:ascii="仿宋" w:eastAsia="仿宋" w:hAnsi="仿宋" w:cs="仿宋" w:hint="eastAsia"/>
            <w:lang w:eastAsia="zh-CN"/>
          </w:rPr>
          <w:t>(二)、文档发布与分发</w:t>
        </w:r>
        <w:r>
          <w:tab/>
        </w:r>
        <w:r>
          <w:fldChar w:fldCharType="begin"/>
        </w:r>
        <w:r>
          <w:instrText xml:space="preserve"> PAGEREF _Toc302 \h </w:instrText>
        </w:r>
        <w:r>
          <w:fldChar w:fldCharType="separate"/>
        </w:r>
        <w:r>
          <w:t>9</w:t>
        </w:r>
        <w:r>
          <w:fldChar w:fldCharType="end"/>
        </w:r>
      </w:hyperlink>
    </w:p>
    <w:p>
      <w:pPr>
        <w:pStyle w:val="TOC2"/>
        <w:tabs>
          <w:tab w:val="right" w:leader="dot" w:pos="8306"/>
        </w:tabs>
      </w:pPr>
      <w:hyperlink w:anchor="_Toc9403" w:history="1">
        <w:r>
          <w:rPr>
            <w:rFonts w:ascii="仿宋" w:eastAsia="仿宋" w:hAnsi="仿宋" w:cs="仿宋" w:hint="eastAsia"/>
            <w:lang w:eastAsia="zh-CN"/>
          </w:rPr>
          <w:t>(三)、文档存档与归档</w:t>
        </w:r>
        <w:r>
          <w:tab/>
        </w:r>
        <w:r>
          <w:fldChar w:fldCharType="begin"/>
        </w:r>
        <w:r>
          <w:instrText xml:space="preserve"> PAGEREF _Toc9403 \h </w:instrText>
        </w:r>
        <w:r>
          <w:fldChar w:fldCharType="separate"/>
        </w:r>
        <w:r>
          <w:t>10</w:t>
        </w:r>
        <w:r>
          <w:fldChar w:fldCharType="end"/>
        </w:r>
      </w:hyperlink>
    </w:p>
    <w:p>
      <w:pPr>
        <w:pStyle w:val="TOC1"/>
        <w:tabs>
          <w:tab w:val="right" w:leader="dot" w:pos="8306"/>
        </w:tabs>
      </w:pPr>
      <w:hyperlink w:anchor="_Toc8327" w:history="1">
        <w:r>
          <w:rPr>
            <w:rFonts w:ascii="仿宋" w:eastAsia="仿宋" w:hAnsi="仿宋" w:cs="仿宋" w:hint="eastAsia"/>
            <w:lang w:eastAsia="zh-CN"/>
          </w:rPr>
          <w:t>四、PU项目土建工程</w:t>
        </w:r>
        <w:r>
          <w:tab/>
        </w:r>
        <w:r>
          <w:fldChar w:fldCharType="begin"/>
        </w:r>
        <w:r>
          <w:instrText xml:space="preserve"> PAGEREF _Toc8327 \h </w:instrText>
        </w:r>
        <w:r>
          <w:fldChar w:fldCharType="separate"/>
        </w:r>
        <w:r>
          <w:t>11</w:t>
        </w:r>
        <w:r>
          <w:fldChar w:fldCharType="end"/>
        </w:r>
      </w:hyperlink>
    </w:p>
    <w:p>
      <w:pPr>
        <w:pStyle w:val="TOC2"/>
        <w:tabs>
          <w:tab w:val="right" w:leader="dot" w:pos="8306"/>
        </w:tabs>
      </w:pPr>
      <w:hyperlink w:anchor="_Toc16887" w:history="1">
        <w:r>
          <w:rPr>
            <w:rFonts w:ascii="仿宋" w:eastAsia="仿宋" w:hAnsi="仿宋" w:cs="仿宋" w:hint="eastAsia"/>
            <w:lang w:eastAsia="zh-CN"/>
          </w:rPr>
          <w:t>(一)、建筑工程设计原则</w:t>
        </w:r>
        <w:r>
          <w:tab/>
        </w:r>
        <w:r>
          <w:fldChar w:fldCharType="begin"/>
        </w:r>
        <w:r>
          <w:instrText xml:space="preserve"> PAGEREF _Toc16887 \h </w:instrText>
        </w:r>
        <w:r>
          <w:fldChar w:fldCharType="separate"/>
        </w:r>
        <w:r>
          <w:t>11</w:t>
        </w:r>
        <w:r>
          <w:fldChar w:fldCharType="end"/>
        </w:r>
      </w:hyperlink>
    </w:p>
    <w:p>
      <w:pPr>
        <w:pStyle w:val="TOC2"/>
        <w:tabs>
          <w:tab w:val="right" w:leader="dot" w:pos="8306"/>
        </w:tabs>
      </w:pPr>
      <w:hyperlink w:anchor="_Toc1692" w:history="1">
        <w:r>
          <w:rPr>
            <w:rFonts w:ascii="仿宋" w:eastAsia="仿宋" w:hAnsi="仿宋" w:cs="仿宋" w:hint="eastAsia"/>
            <w:lang w:eastAsia="zh-CN"/>
          </w:rPr>
          <w:t>(二)、土建工程设计年限及安全等级</w:t>
        </w:r>
        <w:r>
          <w:tab/>
        </w:r>
        <w:r>
          <w:fldChar w:fldCharType="begin"/>
        </w:r>
        <w:r>
          <w:instrText xml:space="preserve"> PAGEREF _Toc1692 \h </w:instrText>
        </w:r>
        <w:r>
          <w:fldChar w:fldCharType="separate"/>
        </w:r>
        <w:r>
          <w:t>12</w:t>
        </w:r>
        <w:r>
          <w:fldChar w:fldCharType="end"/>
        </w:r>
      </w:hyperlink>
    </w:p>
    <w:p>
      <w:pPr>
        <w:pStyle w:val="TOC2"/>
        <w:tabs>
          <w:tab w:val="right" w:leader="dot" w:pos="8306"/>
        </w:tabs>
      </w:pPr>
      <w:hyperlink w:anchor="_Toc18298" w:history="1">
        <w:r>
          <w:rPr>
            <w:rFonts w:ascii="仿宋" w:eastAsia="仿宋" w:hAnsi="仿宋" w:cs="仿宋" w:hint="eastAsia"/>
            <w:lang w:eastAsia="zh-CN"/>
          </w:rPr>
          <w:t>(三)、建筑工程设计总体要求</w:t>
        </w:r>
        <w:r>
          <w:tab/>
        </w:r>
        <w:r>
          <w:fldChar w:fldCharType="begin"/>
        </w:r>
        <w:r>
          <w:instrText xml:space="preserve"> PAGEREF _Toc18298 \h </w:instrText>
        </w:r>
        <w:r>
          <w:fldChar w:fldCharType="separate"/>
        </w:r>
        <w:r>
          <w:t>13</w:t>
        </w:r>
        <w:r>
          <w:fldChar w:fldCharType="end"/>
        </w:r>
      </w:hyperlink>
    </w:p>
    <w:p>
      <w:pPr>
        <w:pStyle w:val="TOC2"/>
        <w:tabs>
          <w:tab w:val="right" w:leader="dot" w:pos="8306"/>
        </w:tabs>
      </w:pPr>
      <w:hyperlink w:anchor="_Toc31598" w:history="1">
        <w:r>
          <w:rPr>
            <w:rFonts w:ascii="仿宋" w:eastAsia="仿宋" w:hAnsi="仿宋" w:cs="仿宋" w:hint="eastAsia"/>
            <w:lang w:eastAsia="zh-CN"/>
          </w:rPr>
          <w:t>(四)、土建工程建设指标</w:t>
        </w:r>
        <w:r>
          <w:tab/>
        </w:r>
        <w:r>
          <w:fldChar w:fldCharType="begin"/>
        </w:r>
        <w:r>
          <w:instrText xml:space="preserve"> PAGEREF _Toc31598 \h </w:instrText>
        </w:r>
        <w:r>
          <w:fldChar w:fldCharType="separate"/>
        </w:r>
        <w:r>
          <w:t>14</w:t>
        </w:r>
        <w:r>
          <w:fldChar w:fldCharType="end"/>
        </w:r>
      </w:hyperlink>
    </w:p>
    <w:p>
      <w:pPr>
        <w:pStyle w:val="TOC1"/>
        <w:tabs>
          <w:tab w:val="right" w:leader="dot" w:pos="8306"/>
        </w:tabs>
      </w:pPr>
      <w:hyperlink w:anchor="_Toc21277" w:history="1">
        <w:r>
          <w:rPr>
            <w:rFonts w:ascii="仿宋" w:eastAsia="仿宋" w:hAnsi="仿宋" w:cs="仿宋" w:hint="eastAsia"/>
            <w:lang w:eastAsia="zh-CN"/>
          </w:rPr>
          <w:t>五、PU项目绩效评估</w:t>
        </w:r>
        <w:r>
          <w:tab/>
        </w:r>
        <w:r>
          <w:fldChar w:fldCharType="begin"/>
        </w:r>
        <w:r>
          <w:instrText xml:space="preserve"> PAGEREF _Toc21277 \h </w:instrText>
        </w:r>
        <w:r>
          <w:fldChar w:fldCharType="separate"/>
        </w:r>
        <w:r>
          <w:t>14</w:t>
        </w:r>
        <w:r>
          <w:fldChar w:fldCharType="end"/>
        </w:r>
      </w:hyperlink>
    </w:p>
    <w:p>
      <w:pPr>
        <w:pStyle w:val="TOC2"/>
        <w:tabs>
          <w:tab w:val="right" w:leader="dot" w:pos="8306"/>
        </w:tabs>
      </w:pPr>
      <w:hyperlink w:anchor="_Toc11229" w:history="1">
        <w:r>
          <w:rPr>
            <w:rFonts w:ascii="仿宋" w:eastAsia="仿宋" w:hAnsi="仿宋" w:cs="仿宋" w:hint="eastAsia"/>
            <w:lang w:eastAsia="zh-CN"/>
          </w:rPr>
          <w:t>(一)、绩效评估指标</w:t>
        </w:r>
        <w:r>
          <w:tab/>
        </w:r>
        <w:r>
          <w:fldChar w:fldCharType="begin"/>
        </w:r>
        <w:r>
          <w:instrText xml:space="preserve"> PAGEREF _Toc11229 \h </w:instrText>
        </w:r>
        <w:r>
          <w:fldChar w:fldCharType="separate"/>
        </w:r>
        <w:r>
          <w:t>14</w:t>
        </w:r>
        <w:r>
          <w:fldChar w:fldCharType="end"/>
        </w:r>
      </w:hyperlink>
    </w:p>
    <w:p>
      <w:pPr>
        <w:pStyle w:val="TOC2"/>
        <w:tabs>
          <w:tab w:val="right" w:leader="dot" w:pos="8306"/>
        </w:tabs>
      </w:pPr>
      <w:hyperlink w:anchor="_Toc4840" w:history="1">
        <w:r>
          <w:rPr>
            <w:rFonts w:ascii="仿宋" w:eastAsia="仿宋" w:hAnsi="仿宋" w:cs="仿宋" w:hint="eastAsia"/>
            <w:lang w:eastAsia="zh-CN"/>
          </w:rPr>
          <w:t>(二)、绩效评估方法</w:t>
        </w:r>
        <w:r>
          <w:tab/>
        </w:r>
        <w:r>
          <w:fldChar w:fldCharType="begin"/>
        </w:r>
        <w:r>
          <w:instrText xml:space="preserve"> PAGEREF _Toc4840 \h </w:instrText>
        </w:r>
        <w:r>
          <w:fldChar w:fldCharType="separate"/>
        </w:r>
        <w:r>
          <w:t>15</w:t>
        </w:r>
        <w:r>
          <w:fldChar w:fldCharType="end"/>
        </w:r>
      </w:hyperlink>
    </w:p>
    <w:p>
      <w:pPr>
        <w:pStyle w:val="TOC2"/>
        <w:tabs>
          <w:tab w:val="right" w:leader="dot" w:pos="8306"/>
        </w:tabs>
      </w:pPr>
      <w:hyperlink w:anchor="_Toc6103" w:history="1">
        <w:r>
          <w:rPr>
            <w:rFonts w:ascii="仿宋" w:eastAsia="仿宋" w:hAnsi="仿宋" w:cs="仿宋" w:hint="eastAsia"/>
            <w:lang w:eastAsia="zh-CN"/>
          </w:rPr>
          <w:t>(三)、绩效评估周期</w:t>
        </w:r>
        <w:r>
          <w:tab/>
        </w:r>
        <w:r>
          <w:fldChar w:fldCharType="begin"/>
        </w:r>
        <w:r>
          <w:instrText xml:space="preserve"> PAGEREF _Toc6103 \h </w:instrText>
        </w:r>
        <w:r>
          <w:fldChar w:fldCharType="separate"/>
        </w:r>
        <w:r>
          <w:t>16</w:t>
        </w:r>
        <w:r>
          <w:fldChar w:fldCharType="end"/>
        </w:r>
      </w:hyperlink>
    </w:p>
    <w:p>
      <w:pPr>
        <w:pStyle w:val="TOC1"/>
        <w:tabs>
          <w:tab w:val="right" w:leader="dot" w:pos="8306"/>
        </w:tabs>
      </w:pPr>
      <w:hyperlink w:anchor="_Toc28937" w:history="1">
        <w:r>
          <w:rPr>
            <w:rFonts w:ascii="仿宋" w:eastAsia="仿宋" w:hAnsi="仿宋" w:cs="仿宋" w:hint="eastAsia"/>
            <w:lang w:eastAsia="zh-CN"/>
          </w:rPr>
          <w:t>六、PU项目建设单位说明</w:t>
        </w:r>
        <w:r>
          <w:tab/>
        </w:r>
        <w:r>
          <w:fldChar w:fldCharType="begin"/>
        </w:r>
        <w:r>
          <w:instrText xml:space="preserve"> PAGEREF _Toc28937 \h </w:instrText>
        </w:r>
        <w:r>
          <w:fldChar w:fldCharType="separate"/>
        </w:r>
        <w:r>
          <w:t>17</w:t>
        </w:r>
        <w:r>
          <w:fldChar w:fldCharType="end"/>
        </w:r>
      </w:hyperlink>
    </w:p>
    <w:p>
      <w:pPr>
        <w:pStyle w:val="TOC2"/>
        <w:tabs>
          <w:tab w:val="right" w:leader="dot" w:pos="8306"/>
        </w:tabs>
      </w:pPr>
      <w:hyperlink w:anchor="_Toc10977" w:history="1">
        <w:r>
          <w:rPr>
            <w:rFonts w:ascii="仿宋" w:eastAsia="仿宋" w:hAnsi="仿宋" w:cs="仿宋" w:hint="eastAsia"/>
            <w:lang w:eastAsia="zh-CN"/>
          </w:rPr>
          <w:t>(一)、PU项目承办单位基本情况</w:t>
        </w:r>
        <w:r>
          <w:tab/>
        </w:r>
        <w:r>
          <w:fldChar w:fldCharType="begin"/>
        </w:r>
        <w:r>
          <w:instrText xml:space="preserve"> PAGEREF _Toc10977 \h </w:instrText>
        </w:r>
        <w:r>
          <w:fldChar w:fldCharType="separate"/>
        </w:r>
        <w:r>
          <w:t>17</w:t>
        </w:r>
        <w:r>
          <w:fldChar w:fldCharType="end"/>
        </w:r>
      </w:hyperlink>
    </w:p>
    <w:p>
      <w:pPr>
        <w:pStyle w:val="TOC2"/>
        <w:tabs>
          <w:tab w:val="right" w:leader="dot" w:pos="8306"/>
        </w:tabs>
      </w:pPr>
      <w:hyperlink w:anchor="_Toc29888" w:history="1">
        <w:r>
          <w:rPr>
            <w:rFonts w:ascii="仿宋" w:eastAsia="仿宋" w:hAnsi="仿宋" w:cs="仿宋" w:hint="eastAsia"/>
            <w:lang w:eastAsia="zh-CN"/>
          </w:rPr>
          <w:t>(二)、公司经济效益分析</w:t>
        </w:r>
        <w:r>
          <w:tab/>
        </w:r>
        <w:r>
          <w:fldChar w:fldCharType="begin"/>
        </w:r>
        <w:r>
          <w:instrText xml:space="preserve"> PAGEREF _Toc29888 \h </w:instrText>
        </w:r>
        <w:r>
          <w:fldChar w:fldCharType="separate"/>
        </w:r>
        <w:r>
          <w:t>17</w:t>
        </w:r>
        <w:r>
          <w:fldChar w:fldCharType="end"/>
        </w:r>
      </w:hyperlink>
    </w:p>
    <w:p>
      <w:pPr>
        <w:pStyle w:val="TOC1"/>
        <w:tabs>
          <w:tab w:val="right" w:leader="dot" w:pos="8306"/>
        </w:tabs>
      </w:pPr>
      <w:hyperlink w:anchor="_Toc6625" w:history="1">
        <w:r>
          <w:rPr>
            <w:rFonts w:ascii="仿宋" w:eastAsia="仿宋" w:hAnsi="仿宋" w:cs="仿宋" w:hint="eastAsia"/>
            <w:lang w:eastAsia="zh-CN"/>
          </w:rPr>
          <w:t>七、PU项目财务管理</w:t>
        </w:r>
        <w:r>
          <w:tab/>
        </w:r>
        <w:r>
          <w:fldChar w:fldCharType="begin"/>
        </w:r>
        <w:r>
          <w:instrText xml:space="preserve"> PAGEREF _Toc6625 \h </w:instrText>
        </w:r>
        <w:r>
          <w:fldChar w:fldCharType="separate"/>
        </w:r>
        <w:r>
          <w:t>18</w:t>
        </w:r>
        <w:r>
          <w:fldChar w:fldCharType="end"/>
        </w:r>
      </w:hyperlink>
    </w:p>
    <w:p>
      <w:pPr>
        <w:pStyle w:val="TOC2"/>
        <w:tabs>
          <w:tab w:val="right" w:leader="dot" w:pos="8306"/>
        </w:tabs>
      </w:pPr>
      <w:hyperlink w:anchor="_Toc10097" w:history="1">
        <w:r>
          <w:rPr>
            <w:rFonts w:ascii="仿宋" w:eastAsia="仿宋" w:hAnsi="仿宋" w:cs="仿宋" w:hint="eastAsia"/>
            <w:lang w:eastAsia="zh-CN"/>
          </w:rPr>
          <w:t>(一)、资金需求大</w:t>
        </w:r>
        <w:r>
          <w:tab/>
        </w:r>
        <w:r>
          <w:fldChar w:fldCharType="begin"/>
        </w:r>
        <w:r>
          <w:instrText xml:space="preserve"> PAGEREF _Toc10097 \h </w:instrText>
        </w:r>
        <w:r>
          <w:fldChar w:fldCharType="separate"/>
        </w:r>
        <w:r>
          <w:t>18</w:t>
        </w:r>
        <w:r>
          <w:fldChar w:fldCharType="end"/>
        </w:r>
      </w:hyperlink>
    </w:p>
    <w:p>
      <w:pPr>
        <w:pStyle w:val="TOC2"/>
        <w:tabs>
          <w:tab w:val="right" w:leader="dot" w:pos="8306"/>
        </w:tabs>
      </w:pPr>
      <w:hyperlink w:anchor="_Toc14429" w:history="1">
        <w:r>
          <w:rPr>
            <w:rFonts w:ascii="仿宋" w:eastAsia="仿宋" w:hAnsi="仿宋" w:cs="仿宋" w:hint="eastAsia"/>
            <w:lang w:eastAsia="zh-CN"/>
          </w:rPr>
          <w:t>(二)、研发周期长</w:t>
        </w:r>
        <w:r>
          <w:tab/>
        </w:r>
        <w:r>
          <w:fldChar w:fldCharType="begin"/>
        </w:r>
        <w:r>
          <w:instrText xml:space="preserve"> PAGEREF _Toc14429 \h </w:instrText>
        </w:r>
        <w:r>
          <w:fldChar w:fldCharType="separate"/>
        </w:r>
        <w:r>
          <w:t>19</w:t>
        </w:r>
        <w:r>
          <w:fldChar w:fldCharType="end"/>
        </w:r>
      </w:hyperlink>
    </w:p>
    <w:p>
      <w:pPr>
        <w:pStyle w:val="TOC2"/>
        <w:tabs>
          <w:tab w:val="right" w:leader="dot" w:pos="8306"/>
        </w:tabs>
      </w:pPr>
      <w:hyperlink w:anchor="_Toc1909" w:history="1">
        <w:r>
          <w:rPr>
            <w:rFonts w:ascii="仿宋" w:eastAsia="仿宋" w:hAnsi="仿宋" w:cs="仿宋" w:hint="eastAsia"/>
            <w:lang w:eastAsia="zh-CN"/>
          </w:rPr>
          <w:t>(三)、市场风险大</w:t>
        </w:r>
        <w:r>
          <w:tab/>
        </w:r>
        <w:r>
          <w:fldChar w:fldCharType="begin"/>
        </w:r>
        <w:r>
          <w:instrText xml:space="preserve"> PAGEREF _Toc1909 \h </w:instrText>
        </w:r>
        <w:r>
          <w:fldChar w:fldCharType="separate"/>
        </w:r>
        <w:r>
          <w:t>21</w:t>
        </w:r>
        <w:r>
          <w:fldChar w:fldCharType="end"/>
        </w:r>
      </w:hyperlink>
    </w:p>
    <w:p>
      <w:pPr>
        <w:pStyle w:val="TOC2"/>
        <w:tabs>
          <w:tab w:val="right" w:leader="dot" w:pos="8306"/>
        </w:tabs>
      </w:pPr>
      <w:hyperlink w:anchor="_Toc18567" w:history="1">
        <w:r>
          <w:rPr>
            <w:rFonts w:ascii="仿宋" w:eastAsia="仿宋" w:hAnsi="仿宋" w:cs="仿宋" w:hint="eastAsia"/>
            <w:lang w:eastAsia="zh-CN"/>
          </w:rPr>
          <w:t>(四)、利润率高</w:t>
        </w:r>
        <w:r>
          <w:tab/>
        </w:r>
        <w:r>
          <w:fldChar w:fldCharType="begin"/>
        </w:r>
        <w:r>
          <w:instrText xml:space="preserve"> PAGEREF _Toc18567 \h </w:instrText>
        </w:r>
        <w:r>
          <w:fldChar w:fldCharType="separate"/>
        </w:r>
        <w:r>
          <w:t>23</w:t>
        </w:r>
        <w:r>
          <w:fldChar w:fldCharType="end"/>
        </w:r>
      </w:hyperlink>
    </w:p>
    <w:p>
      <w:pPr>
        <w:pStyle w:val="TOC1"/>
        <w:tabs>
          <w:tab w:val="right" w:leader="dot" w:pos="8306"/>
        </w:tabs>
      </w:pPr>
      <w:hyperlink w:anchor="_Toc7791" w:history="1">
        <w:r>
          <w:rPr>
            <w:rFonts w:ascii="仿宋" w:eastAsia="仿宋" w:hAnsi="仿宋" w:cs="仿宋" w:hint="eastAsia"/>
            <w:lang w:eastAsia="zh-CN"/>
          </w:rPr>
          <w:t>八、PU项目风险管理</w:t>
        </w:r>
        <w:r>
          <w:tab/>
        </w:r>
        <w:r>
          <w:fldChar w:fldCharType="begin"/>
        </w:r>
        <w:r>
          <w:instrText xml:space="preserve"> PAGEREF _Toc7791 \h </w:instrText>
        </w:r>
        <w:r>
          <w:fldChar w:fldCharType="separate"/>
        </w:r>
        <w:r>
          <w:t>25</w:t>
        </w:r>
        <w:r>
          <w:fldChar w:fldCharType="end"/>
        </w:r>
      </w:hyperlink>
    </w:p>
    <w:p>
      <w:pPr>
        <w:pStyle w:val="TOC2"/>
        <w:tabs>
          <w:tab w:val="right" w:leader="dot" w:pos="8306"/>
        </w:tabs>
      </w:pPr>
      <w:hyperlink w:anchor="_Toc9421" w:history="1">
        <w:r>
          <w:rPr>
            <w:rFonts w:ascii="仿宋" w:eastAsia="仿宋" w:hAnsi="仿宋" w:cs="仿宋" w:hint="eastAsia"/>
            <w:lang w:eastAsia="zh-CN"/>
          </w:rPr>
          <w:t>(一)、风险识别与评估</w:t>
        </w:r>
        <w:r>
          <w:tab/>
        </w:r>
        <w:r>
          <w:fldChar w:fldCharType="begin"/>
        </w:r>
        <w:r>
          <w:instrText xml:space="preserve"> PAGEREF _Toc9421 \h </w:instrText>
        </w:r>
        <w:r>
          <w:fldChar w:fldCharType="separate"/>
        </w:r>
        <w:r>
          <w:t>25</w:t>
        </w:r>
        <w:r>
          <w:fldChar w:fldCharType="end"/>
        </w:r>
      </w:hyperlink>
    </w:p>
    <w:p>
      <w:pPr>
        <w:pStyle w:val="TOC2"/>
        <w:tabs>
          <w:tab w:val="right" w:leader="dot" w:pos="8306"/>
        </w:tabs>
      </w:pPr>
      <w:hyperlink w:anchor="_Toc16162" w:history="1">
        <w:r>
          <w:rPr>
            <w:rFonts w:ascii="仿宋" w:eastAsia="仿宋" w:hAnsi="仿宋" w:cs="仿宋" w:hint="eastAsia"/>
            <w:lang w:eastAsia="zh-CN"/>
          </w:rPr>
          <w:t>(二)、风险应对策略</w:t>
        </w:r>
        <w:r>
          <w:tab/>
        </w:r>
        <w:r>
          <w:fldChar w:fldCharType="begin"/>
        </w:r>
        <w:r>
          <w:instrText xml:space="preserve"> PAGEREF _Toc16162 \h </w:instrText>
        </w:r>
        <w:r>
          <w:fldChar w:fldCharType="separate"/>
        </w:r>
        <w:r>
          <w:t>26</w:t>
        </w:r>
        <w:r>
          <w:fldChar w:fldCharType="end"/>
        </w:r>
      </w:hyperlink>
    </w:p>
    <w:p>
      <w:pPr>
        <w:pStyle w:val="TOC2"/>
        <w:tabs>
          <w:tab w:val="right" w:leader="dot" w:pos="8306"/>
        </w:tabs>
      </w:pPr>
      <w:hyperlink w:anchor="_Toc22216" w:history="1">
        <w:r>
          <w:rPr>
            <w:rFonts w:ascii="仿宋" w:eastAsia="仿宋" w:hAnsi="仿宋" w:cs="仿宋" w:hint="eastAsia"/>
            <w:lang w:eastAsia="zh-CN"/>
          </w:rPr>
          <w:t>(三)、风险监控与控制</w:t>
        </w:r>
        <w:r>
          <w:tab/>
        </w:r>
        <w:r>
          <w:fldChar w:fldCharType="begin"/>
        </w:r>
        <w:r>
          <w:instrText xml:space="preserve"> PAGEREF _Toc22216 \h </w:instrText>
        </w:r>
        <w:r>
          <w:fldChar w:fldCharType="separate"/>
        </w:r>
        <w:r>
          <w:t>28</w:t>
        </w:r>
        <w:r>
          <w:fldChar w:fldCharType="end"/>
        </w:r>
      </w:hyperlink>
    </w:p>
    <w:p>
      <w:pPr>
        <w:pStyle w:val="TOC1"/>
        <w:tabs>
          <w:tab w:val="right" w:leader="dot" w:pos="8306"/>
        </w:tabs>
      </w:pPr>
      <w:hyperlink w:anchor="_Toc20252" w:history="1">
        <w:r>
          <w:rPr>
            <w:rFonts w:ascii="仿宋" w:eastAsia="仿宋" w:hAnsi="仿宋" w:cs="仿宋" w:hint="eastAsia"/>
            <w:lang w:eastAsia="zh-CN"/>
          </w:rPr>
          <w:t>九、PU项目投资规划</w:t>
        </w:r>
        <w:r>
          <w:tab/>
        </w:r>
        <w:r>
          <w:fldChar w:fldCharType="begin"/>
        </w:r>
        <w:r>
          <w:instrText xml:space="preserve"> PAGEREF _Toc20252 \h </w:instrText>
        </w:r>
        <w:r>
          <w:fldChar w:fldCharType="separate"/>
        </w:r>
        <w:r>
          <w:t>29</w:t>
        </w:r>
        <w:r>
          <w:fldChar w:fldCharType="end"/>
        </w:r>
      </w:hyperlink>
    </w:p>
    <w:p>
      <w:pPr>
        <w:pStyle w:val="TOC2"/>
        <w:tabs>
          <w:tab w:val="right" w:leader="dot" w:pos="8306"/>
        </w:tabs>
      </w:pPr>
      <w:hyperlink w:anchor="_Toc3770" w:history="1">
        <w:r>
          <w:rPr>
            <w:rFonts w:ascii="仿宋" w:eastAsia="仿宋" w:hAnsi="仿宋" w:cs="仿宋" w:hint="eastAsia"/>
            <w:lang w:eastAsia="zh-CN"/>
          </w:rPr>
          <w:t>(一)、PU项目总投资估算</w:t>
        </w:r>
        <w:r>
          <w:tab/>
        </w:r>
        <w:r>
          <w:fldChar w:fldCharType="begin"/>
        </w:r>
        <w:r>
          <w:instrText xml:space="preserve"> PAGEREF _Toc3770 \h </w:instrText>
        </w:r>
        <w:r>
          <w:fldChar w:fldCharType="separate"/>
        </w:r>
        <w:r>
          <w:t>29</w:t>
        </w:r>
        <w:r>
          <w:fldChar w:fldCharType="end"/>
        </w:r>
      </w:hyperlink>
    </w:p>
    <w:p>
      <w:pPr>
        <w:pStyle w:val="TOC2"/>
        <w:tabs>
          <w:tab w:val="right" w:leader="dot" w:pos="8306"/>
        </w:tabs>
      </w:pPr>
      <w:hyperlink w:anchor="_Toc25279" w:history="1">
        <w:r>
          <w:rPr>
            <w:rFonts w:ascii="仿宋" w:eastAsia="仿宋" w:hAnsi="仿宋" w:cs="仿宋" w:hint="eastAsia"/>
            <w:lang w:eastAsia="zh-CN"/>
          </w:rPr>
          <w:t>(二)、资金筹措</w:t>
        </w:r>
        <w:r>
          <w:tab/>
        </w:r>
        <w:r>
          <w:fldChar w:fldCharType="begin"/>
        </w:r>
        <w:r>
          <w:instrText xml:space="preserve"> PAGEREF _Toc25279 \h </w:instrText>
        </w:r>
        <w:r>
          <w:fldChar w:fldCharType="separate"/>
        </w:r>
        <w:r>
          <w:t>30</w:t>
        </w:r>
        <w:r>
          <w:fldChar w:fldCharType="end"/>
        </w:r>
      </w:hyperlink>
    </w:p>
    <w:p>
      <w:pPr>
        <w:pStyle w:val="TOC1"/>
        <w:tabs>
          <w:tab w:val="right" w:leader="dot" w:pos="8306"/>
        </w:tabs>
      </w:pPr>
      <w:hyperlink w:anchor="_Toc18436" w:history="1">
        <w:r>
          <w:rPr>
            <w:rFonts w:ascii="仿宋" w:eastAsia="仿宋" w:hAnsi="仿宋" w:cs="仿宋" w:hint="eastAsia"/>
            <w:lang w:eastAsia="zh-CN"/>
          </w:rPr>
          <w:t>十、PU项目技术管理</w:t>
        </w:r>
        <w:r>
          <w:tab/>
        </w:r>
        <w:r>
          <w:fldChar w:fldCharType="begin"/>
        </w:r>
        <w:r>
          <w:instrText xml:space="preserve"> PAGEREF _Toc18436 \h </w:instrText>
        </w:r>
        <w:r>
          <w:fldChar w:fldCharType="separate"/>
        </w:r>
        <w:r>
          <w:t>31</w:t>
        </w:r>
        <w:r>
          <w:fldChar w:fldCharType="end"/>
        </w:r>
      </w:hyperlink>
    </w:p>
    <w:p>
      <w:pPr>
        <w:pStyle w:val="TOC2"/>
        <w:tabs>
          <w:tab w:val="right" w:leader="dot" w:pos="8306"/>
        </w:tabs>
      </w:pPr>
      <w:hyperlink w:anchor="_Toc26209" w:history="1">
        <w:r>
          <w:rPr>
            <w:rFonts w:ascii="仿宋" w:eastAsia="仿宋" w:hAnsi="仿宋" w:cs="仿宋" w:hint="eastAsia"/>
            <w:lang w:eastAsia="zh-CN"/>
          </w:rPr>
          <w:t>(一)、技术方案选用方向</w:t>
        </w:r>
        <w:r>
          <w:tab/>
        </w:r>
        <w:r>
          <w:fldChar w:fldCharType="begin"/>
        </w:r>
        <w:r>
          <w:instrText xml:space="preserve"> PAGEREF _Toc26209 \h </w:instrText>
        </w:r>
        <w:r>
          <w:fldChar w:fldCharType="separate"/>
        </w:r>
        <w:r>
          <w:t>31</w:t>
        </w:r>
        <w:r>
          <w:fldChar w:fldCharType="end"/>
        </w:r>
      </w:hyperlink>
    </w:p>
    <w:p>
      <w:pPr>
        <w:pStyle w:val="TOC2"/>
        <w:tabs>
          <w:tab w:val="right" w:leader="dot" w:pos="8306"/>
        </w:tabs>
      </w:pPr>
      <w:hyperlink w:anchor="_Toc2616" w:history="1">
        <w:r>
          <w:rPr>
            <w:rFonts w:ascii="仿宋" w:eastAsia="仿宋" w:hAnsi="仿宋" w:cs="仿宋" w:hint="eastAsia"/>
            <w:lang w:eastAsia="zh-CN"/>
          </w:rPr>
          <w:t>(二)、工艺技术方案选用原则</w:t>
        </w:r>
        <w:r>
          <w:tab/>
        </w:r>
        <w:r>
          <w:fldChar w:fldCharType="begin"/>
        </w:r>
        <w:r>
          <w:instrText xml:space="preserve"> PAGEREF _Toc2616 \h </w:instrText>
        </w:r>
        <w:r>
          <w:fldChar w:fldCharType="separate"/>
        </w:r>
        <w:r>
          <w:t>33</w:t>
        </w:r>
        <w:r>
          <w:fldChar w:fldCharType="end"/>
        </w:r>
      </w:hyperlink>
    </w:p>
    <w:p>
      <w:pPr>
        <w:pStyle w:val="TOC2"/>
        <w:tabs>
          <w:tab w:val="right" w:leader="dot" w:pos="8306"/>
        </w:tabs>
      </w:pPr>
      <w:hyperlink w:anchor="_Toc9627" w:history="1">
        <w:r>
          <w:rPr>
            <w:rFonts w:ascii="仿宋" w:eastAsia="仿宋" w:hAnsi="仿宋" w:cs="仿宋" w:hint="eastAsia"/>
            <w:lang w:eastAsia="zh-CN"/>
          </w:rPr>
          <w:t>(三)、工艺技术方案要求</w:t>
        </w:r>
        <w:r>
          <w:tab/>
        </w:r>
        <w:r>
          <w:fldChar w:fldCharType="begin"/>
        </w:r>
        <w:r>
          <w:instrText xml:space="preserve"> PAGEREF _Toc9627 \h </w:instrText>
        </w:r>
        <w:r>
          <w:fldChar w:fldCharType="separate"/>
        </w:r>
        <w:r>
          <w:t>35</w:t>
        </w:r>
        <w:r>
          <w:fldChar w:fldCharType="end"/>
        </w:r>
      </w:hyperlink>
    </w:p>
    <w:p>
      <w:pPr>
        <w:pStyle w:val="TOC1"/>
        <w:tabs>
          <w:tab w:val="right" w:leader="dot" w:pos="8306"/>
        </w:tabs>
      </w:pPr>
      <w:hyperlink w:anchor="_Toc29610" w:history="1">
        <w:r>
          <w:rPr>
            <w:rFonts w:ascii="仿宋" w:eastAsia="仿宋" w:hAnsi="仿宋" w:cs="仿宋" w:hint="eastAsia"/>
            <w:lang w:eastAsia="zh-CN"/>
          </w:rPr>
          <w:t>十一、生产安全保护</w:t>
        </w:r>
        <w:r>
          <w:tab/>
        </w:r>
        <w:r>
          <w:fldChar w:fldCharType="begin"/>
        </w:r>
        <w:r>
          <w:instrText xml:space="preserve"> PAGEREF _Toc29610 \h </w:instrText>
        </w:r>
        <w:r>
          <w:fldChar w:fldCharType="separate"/>
        </w:r>
        <w:r>
          <w:t>37</w:t>
        </w:r>
        <w:r>
          <w:fldChar w:fldCharType="end"/>
        </w:r>
      </w:hyperlink>
    </w:p>
    <w:p>
      <w:pPr>
        <w:pStyle w:val="TOC2"/>
        <w:tabs>
          <w:tab w:val="right" w:leader="dot" w:pos="8306"/>
        </w:tabs>
      </w:pPr>
      <w:hyperlink w:anchor="_Toc18954" w:history="1">
        <w:r>
          <w:rPr>
            <w:rFonts w:ascii="仿宋" w:eastAsia="仿宋" w:hAnsi="仿宋" w:cs="仿宋" w:hint="eastAsia"/>
            <w:lang w:eastAsia="zh-CN"/>
          </w:rPr>
          <w:t>(一)、消防安全</w:t>
        </w:r>
        <w:r>
          <w:tab/>
        </w:r>
        <w:r>
          <w:fldChar w:fldCharType="begin"/>
        </w:r>
        <w:r>
          <w:instrText xml:space="preserve"> PAGEREF _Toc18954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12" w:history="1">
        <w:r>
          <w:rPr>
            <w:rFonts w:ascii="仿宋" w:eastAsia="仿宋" w:hAnsi="仿宋" w:cs="仿宋" w:hint="eastAsia"/>
            <w:lang w:eastAsia="zh-CN"/>
          </w:rPr>
          <w:t>(二)、防火防爆总图布置措施</w:t>
        </w:r>
        <w:r>
          <w:tab/>
        </w:r>
        <w:r>
          <w:fldChar w:fldCharType="begin"/>
        </w:r>
        <w:r>
          <w:instrText xml:space="preserve"> PAGEREF _Toc25012 \h </w:instrText>
        </w:r>
        <w:r>
          <w:fldChar w:fldCharType="separate"/>
        </w:r>
        <w:r>
          <w:t>38</w:t>
        </w:r>
        <w:r>
          <w:fldChar w:fldCharType="end"/>
        </w:r>
      </w:hyperlink>
    </w:p>
    <w:p>
      <w:pPr>
        <w:pStyle w:val="TOC2"/>
        <w:tabs>
          <w:tab w:val="right" w:leader="dot" w:pos="8306"/>
        </w:tabs>
      </w:pPr>
      <w:hyperlink w:anchor="_Toc29958" w:history="1">
        <w:r>
          <w:rPr>
            <w:rFonts w:ascii="仿宋" w:eastAsia="仿宋" w:hAnsi="仿宋" w:cs="仿宋" w:hint="eastAsia"/>
            <w:lang w:eastAsia="zh-CN"/>
          </w:rPr>
          <w:t>(三)、自然灾害防范措施</w:t>
        </w:r>
        <w:r>
          <w:tab/>
        </w:r>
        <w:r>
          <w:fldChar w:fldCharType="begin"/>
        </w:r>
        <w:r>
          <w:instrText xml:space="preserve"> PAGEREF _Toc29958 \h </w:instrText>
        </w:r>
        <w:r>
          <w:fldChar w:fldCharType="separate"/>
        </w:r>
        <w:r>
          <w:t>39</w:t>
        </w:r>
        <w:r>
          <w:fldChar w:fldCharType="end"/>
        </w:r>
      </w:hyperlink>
    </w:p>
    <w:p>
      <w:pPr>
        <w:pStyle w:val="TOC2"/>
        <w:tabs>
          <w:tab w:val="right" w:leader="dot" w:pos="8306"/>
        </w:tabs>
      </w:pPr>
      <w:hyperlink w:anchor="_Toc27664" w:history="1">
        <w:r>
          <w:rPr>
            <w:rFonts w:ascii="仿宋" w:eastAsia="仿宋" w:hAnsi="仿宋" w:cs="仿宋" w:hint="eastAsia"/>
            <w:lang w:eastAsia="zh-CN"/>
          </w:rPr>
          <w:t>(四)、安全色及安全标志使用要求</w:t>
        </w:r>
        <w:r>
          <w:tab/>
        </w:r>
        <w:r>
          <w:fldChar w:fldCharType="begin"/>
        </w:r>
        <w:r>
          <w:instrText xml:space="preserve"> PAGEREF _Toc27664 \h </w:instrText>
        </w:r>
        <w:r>
          <w:fldChar w:fldCharType="separate"/>
        </w:r>
        <w:r>
          <w:t>40</w:t>
        </w:r>
        <w:r>
          <w:fldChar w:fldCharType="end"/>
        </w:r>
      </w:hyperlink>
    </w:p>
    <w:p>
      <w:pPr>
        <w:pStyle w:val="TOC2"/>
        <w:tabs>
          <w:tab w:val="right" w:leader="dot" w:pos="8306"/>
        </w:tabs>
      </w:pPr>
      <w:hyperlink w:anchor="_Toc29724" w:history="1">
        <w:r>
          <w:rPr>
            <w:rFonts w:ascii="仿宋" w:eastAsia="仿宋" w:hAnsi="仿宋" w:cs="仿宋" w:hint="eastAsia"/>
            <w:lang w:eastAsia="zh-CN"/>
          </w:rPr>
          <w:t>(五)、防尘防毒措施</w:t>
        </w:r>
        <w:r>
          <w:tab/>
        </w:r>
        <w:r>
          <w:fldChar w:fldCharType="begin"/>
        </w:r>
        <w:r>
          <w:instrText xml:space="preserve"> PAGEREF _Toc29724 \h </w:instrText>
        </w:r>
        <w:r>
          <w:fldChar w:fldCharType="separate"/>
        </w:r>
        <w:r>
          <w:t>41</w:t>
        </w:r>
        <w:r>
          <w:fldChar w:fldCharType="end"/>
        </w:r>
      </w:hyperlink>
    </w:p>
    <w:p>
      <w:pPr>
        <w:pStyle w:val="TOC2"/>
        <w:tabs>
          <w:tab w:val="right" w:leader="dot" w:pos="8306"/>
        </w:tabs>
      </w:pPr>
      <w:hyperlink w:anchor="_Toc21484" w:history="1">
        <w:r>
          <w:rPr>
            <w:rFonts w:ascii="仿宋" w:eastAsia="仿宋" w:hAnsi="仿宋" w:cs="仿宋" w:hint="eastAsia"/>
            <w:lang w:eastAsia="zh-CN"/>
          </w:rPr>
          <w:t>(六)、防静电、触电防护及防雷措施</w:t>
        </w:r>
        <w:r>
          <w:tab/>
        </w:r>
        <w:r>
          <w:fldChar w:fldCharType="begin"/>
        </w:r>
        <w:r>
          <w:instrText xml:space="preserve"> PAGEREF _Toc21484 \h </w:instrText>
        </w:r>
        <w:r>
          <w:fldChar w:fldCharType="separate"/>
        </w:r>
        <w:r>
          <w:t>42</w:t>
        </w:r>
        <w:r>
          <w:fldChar w:fldCharType="end"/>
        </w:r>
      </w:hyperlink>
    </w:p>
    <w:p>
      <w:pPr>
        <w:pStyle w:val="TOC2"/>
        <w:tabs>
          <w:tab w:val="right" w:leader="dot" w:pos="8306"/>
        </w:tabs>
      </w:pPr>
      <w:hyperlink w:anchor="_Toc20046" w:history="1">
        <w:r>
          <w:rPr>
            <w:rFonts w:ascii="仿宋" w:eastAsia="仿宋" w:hAnsi="仿宋" w:cs="仿宋" w:hint="eastAsia"/>
            <w:lang w:eastAsia="zh-CN"/>
          </w:rPr>
          <w:t>(七)、机械设备安全保障措施</w:t>
        </w:r>
        <w:r>
          <w:tab/>
        </w:r>
        <w:r>
          <w:fldChar w:fldCharType="begin"/>
        </w:r>
        <w:r>
          <w:instrText xml:space="preserve"> PAGEREF _Toc20046 \h </w:instrText>
        </w:r>
        <w:r>
          <w:fldChar w:fldCharType="separate"/>
        </w:r>
        <w:r>
          <w:t>43</w:t>
        </w:r>
        <w:r>
          <w:fldChar w:fldCharType="end"/>
        </w:r>
      </w:hyperlink>
    </w:p>
    <w:p>
      <w:pPr>
        <w:pStyle w:val="TOC1"/>
        <w:tabs>
          <w:tab w:val="right" w:leader="dot" w:pos="8306"/>
        </w:tabs>
      </w:pPr>
      <w:hyperlink w:anchor="_Toc19618" w:history="1">
        <w:r>
          <w:rPr>
            <w:rFonts w:ascii="仿宋" w:eastAsia="仿宋" w:hAnsi="仿宋" w:cs="仿宋" w:hint="eastAsia"/>
            <w:lang w:eastAsia="zh-CN"/>
          </w:rPr>
          <w:t>十二、PU项目创新与研发</w:t>
        </w:r>
        <w:r>
          <w:tab/>
        </w:r>
        <w:r>
          <w:fldChar w:fldCharType="begin"/>
        </w:r>
        <w:r>
          <w:instrText xml:space="preserve"> PAGEREF _Toc19618 \h </w:instrText>
        </w:r>
        <w:r>
          <w:fldChar w:fldCharType="separate"/>
        </w:r>
        <w:r>
          <w:t>45</w:t>
        </w:r>
        <w:r>
          <w:fldChar w:fldCharType="end"/>
        </w:r>
      </w:hyperlink>
    </w:p>
    <w:p>
      <w:pPr>
        <w:pStyle w:val="TOC2"/>
        <w:tabs>
          <w:tab w:val="right" w:leader="dot" w:pos="8306"/>
        </w:tabs>
      </w:pPr>
      <w:hyperlink w:anchor="_Toc6249" w:history="1">
        <w:r>
          <w:rPr>
            <w:rFonts w:ascii="仿宋" w:eastAsia="仿宋" w:hAnsi="仿宋" w:cs="仿宋" w:hint="eastAsia"/>
            <w:lang w:eastAsia="zh-CN"/>
          </w:rPr>
          <w:t>(一)、创新策略与方向</w:t>
        </w:r>
        <w:r>
          <w:tab/>
        </w:r>
        <w:r>
          <w:fldChar w:fldCharType="begin"/>
        </w:r>
        <w:r>
          <w:instrText xml:space="preserve"> PAGEREF _Toc6249 \h </w:instrText>
        </w:r>
        <w:r>
          <w:fldChar w:fldCharType="separate"/>
        </w:r>
        <w:r>
          <w:t>45</w:t>
        </w:r>
        <w:r>
          <w:fldChar w:fldCharType="end"/>
        </w:r>
      </w:hyperlink>
    </w:p>
    <w:p>
      <w:pPr>
        <w:pStyle w:val="TOC2"/>
        <w:tabs>
          <w:tab w:val="right" w:leader="dot" w:pos="8306"/>
        </w:tabs>
      </w:pPr>
      <w:hyperlink w:anchor="_Toc29503" w:history="1">
        <w:r>
          <w:rPr>
            <w:rFonts w:ascii="仿宋" w:eastAsia="仿宋" w:hAnsi="仿宋" w:cs="仿宋" w:hint="eastAsia"/>
            <w:lang w:eastAsia="zh-CN"/>
          </w:rPr>
          <w:t>(二)、研发规划与投入</w:t>
        </w:r>
        <w:r>
          <w:tab/>
        </w:r>
        <w:r>
          <w:fldChar w:fldCharType="begin"/>
        </w:r>
        <w:r>
          <w:instrText xml:space="preserve"> PAGEREF _Toc29503 \h </w:instrText>
        </w:r>
        <w:r>
          <w:fldChar w:fldCharType="separate"/>
        </w:r>
        <w:r>
          <w:t>46</w:t>
        </w:r>
        <w:r>
          <w:fldChar w:fldCharType="end"/>
        </w:r>
      </w:hyperlink>
    </w:p>
    <w:p>
      <w:pPr>
        <w:pStyle w:val="TOC1"/>
        <w:tabs>
          <w:tab w:val="right" w:leader="dot" w:pos="8306"/>
        </w:tabs>
      </w:pPr>
      <w:hyperlink w:anchor="_Toc12526" w:history="1">
        <w:r>
          <w:rPr>
            <w:rFonts w:ascii="仿宋" w:eastAsia="仿宋" w:hAnsi="仿宋" w:cs="仿宋" w:hint="eastAsia"/>
            <w:lang w:eastAsia="zh-CN"/>
          </w:rPr>
          <w:t>十三、供应链管理</w:t>
        </w:r>
        <w:r>
          <w:tab/>
        </w:r>
        <w:r>
          <w:fldChar w:fldCharType="begin"/>
        </w:r>
        <w:r>
          <w:instrText xml:space="preserve"> PAGEREF _Toc12526 \h </w:instrText>
        </w:r>
        <w:r>
          <w:fldChar w:fldCharType="separate"/>
        </w:r>
        <w:r>
          <w:t>48</w:t>
        </w:r>
        <w:r>
          <w:fldChar w:fldCharType="end"/>
        </w:r>
      </w:hyperlink>
    </w:p>
    <w:p>
      <w:pPr>
        <w:pStyle w:val="TOC2"/>
        <w:tabs>
          <w:tab w:val="right" w:leader="dot" w:pos="8306"/>
        </w:tabs>
      </w:pPr>
      <w:hyperlink w:anchor="_Toc13119" w:history="1">
        <w:r>
          <w:rPr>
            <w:rFonts w:ascii="仿宋" w:eastAsia="仿宋" w:hAnsi="仿宋" w:cs="仿宋" w:hint="eastAsia"/>
            <w:lang w:eastAsia="zh-CN"/>
          </w:rPr>
          <w:t>(一)、供应链战略规划</w:t>
        </w:r>
        <w:r>
          <w:tab/>
        </w:r>
        <w:r>
          <w:fldChar w:fldCharType="begin"/>
        </w:r>
        <w:r>
          <w:instrText xml:space="preserve"> PAGEREF _Toc13119 \h </w:instrText>
        </w:r>
        <w:r>
          <w:fldChar w:fldCharType="separate"/>
        </w:r>
        <w:r>
          <w:t>48</w:t>
        </w:r>
        <w:r>
          <w:fldChar w:fldCharType="end"/>
        </w:r>
      </w:hyperlink>
    </w:p>
    <w:p>
      <w:pPr>
        <w:pStyle w:val="TOC2"/>
        <w:tabs>
          <w:tab w:val="right" w:leader="dot" w:pos="8306"/>
        </w:tabs>
      </w:pPr>
      <w:hyperlink w:anchor="_Toc18529" w:history="1">
        <w:r>
          <w:rPr>
            <w:rFonts w:ascii="仿宋" w:eastAsia="仿宋" w:hAnsi="仿宋" w:cs="仿宋" w:hint="eastAsia"/>
            <w:lang w:eastAsia="zh-CN"/>
          </w:rPr>
          <w:t>(二)、供应商选择与合作</w:t>
        </w:r>
        <w:r>
          <w:tab/>
        </w:r>
        <w:r>
          <w:fldChar w:fldCharType="begin"/>
        </w:r>
        <w:r>
          <w:instrText xml:space="preserve"> PAGEREF _Toc18529 \h </w:instrText>
        </w:r>
        <w:r>
          <w:fldChar w:fldCharType="separate"/>
        </w:r>
        <w:r>
          <w:t>49</w:t>
        </w:r>
        <w:r>
          <w:fldChar w:fldCharType="end"/>
        </w:r>
      </w:hyperlink>
    </w:p>
    <w:p>
      <w:pPr>
        <w:pStyle w:val="TOC2"/>
        <w:tabs>
          <w:tab w:val="right" w:leader="dot" w:pos="8306"/>
        </w:tabs>
      </w:pPr>
      <w:hyperlink w:anchor="_Toc2599" w:history="1">
        <w:r>
          <w:rPr>
            <w:rFonts w:ascii="仿宋" w:eastAsia="仿宋" w:hAnsi="仿宋" w:cs="仿宋" w:hint="eastAsia"/>
            <w:lang w:eastAsia="zh-CN"/>
          </w:rPr>
          <w:t>(三)、物流与库存管理</w:t>
        </w:r>
        <w:r>
          <w:tab/>
        </w:r>
        <w:r>
          <w:fldChar w:fldCharType="begin"/>
        </w:r>
        <w:r>
          <w:instrText xml:space="preserve"> PAGEREF _Toc2599 \h </w:instrText>
        </w:r>
        <w:r>
          <w:fldChar w:fldCharType="separate"/>
        </w:r>
        <w:r>
          <w:t>50</w:t>
        </w:r>
        <w:r>
          <w:fldChar w:fldCharType="end"/>
        </w:r>
      </w:hyperlink>
    </w:p>
    <w:p>
      <w:pPr>
        <w:pStyle w:val="TOC1"/>
        <w:tabs>
          <w:tab w:val="right" w:leader="dot" w:pos="8306"/>
        </w:tabs>
      </w:pPr>
      <w:hyperlink w:anchor="_Toc257" w:history="1">
        <w:r>
          <w:rPr>
            <w:rFonts w:ascii="仿宋" w:eastAsia="仿宋" w:hAnsi="仿宋" w:cs="仿宋" w:hint="eastAsia"/>
            <w:lang w:eastAsia="zh-CN"/>
          </w:rPr>
          <w:t>十四、PU项目变更管理</w:t>
        </w:r>
        <w:r>
          <w:tab/>
        </w:r>
        <w:r>
          <w:fldChar w:fldCharType="begin"/>
        </w:r>
        <w:r>
          <w:instrText xml:space="preserve"> PAGEREF _Toc257 \h </w:instrText>
        </w:r>
        <w:r>
          <w:fldChar w:fldCharType="separate"/>
        </w:r>
        <w:r>
          <w:t>52</w:t>
        </w:r>
        <w:r>
          <w:fldChar w:fldCharType="end"/>
        </w:r>
      </w:hyperlink>
    </w:p>
    <w:p>
      <w:pPr>
        <w:pStyle w:val="TOC2"/>
        <w:tabs>
          <w:tab w:val="right" w:leader="dot" w:pos="8306"/>
        </w:tabs>
      </w:pPr>
      <w:hyperlink w:anchor="_Toc26848" w:history="1">
        <w:r>
          <w:rPr>
            <w:rFonts w:ascii="仿宋" w:eastAsia="仿宋" w:hAnsi="仿宋" w:cs="仿宋" w:hint="eastAsia"/>
            <w:lang w:eastAsia="zh-CN"/>
          </w:rPr>
          <w:t>(一)、变更申请与评估</w:t>
        </w:r>
        <w:r>
          <w:tab/>
        </w:r>
        <w:r>
          <w:fldChar w:fldCharType="begin"/>
        </w:r>
        <w:r>
          <w:instrText xml:space="preserve"> PAGEREF _Toc26848 \h </w:instrText>
        </w:r>
        <w:r>
          <w:fldChar w:fldCharType="separate"/>
        </w:r>
        <w:r>
          <w:t>52</w:t>
        </w:r>
        <w:r>
          <w:fldChar w:fldCharType="end"/>
        </w:r>
      </w:hyperlink>
    </w:p>
    <w:p>
      <w:pPr>
        <w:pStyle w:val="TOC2"/>
        <w:tabs>
          <w:tab w:val="right" w:leader="dot" w:pos="8306"/>
        </w:tabs>
      </w:pPr>
      <w:hyperlink w:anchor="_Toc2347" w:history="1">
        <w:r>
          <w:rPr>
            <w:rFonts w:ascii="仿宋" w:eastAsia="仿宋" w:hAnsi="仿宋" w:cs="仿宋" w:hint="eastAsia"/>
            <w:lang w:eastAsia="zh-CN"/>
          </w:rPr>
          <w:t>(二)、变更实施与控制</w:t>
        </w:r>
        <w:r>
          <w:tab/>
        </w:r>
        <w:r>
          <w:fldChar w:fldCharType="begin"/>
        </w:r>
        <w:r>
          <w:instrText xml:space="preserve"> PAGEREF _Toc2347 \h </w:instrText>
        </w:r>
        <w:r>
          <w:fldChar w:fldCharType="separate"/>
        </w:r>
        <w:r>
          <w:t>52</w:t>
        </w:r>
        <w:r>
          <w:fldChar w:fldCharType="end"/>
        </w:r>
      </w:hyperlink>
    </w:p>
    <w:p>
      <w:pPr>
        <w:pStyle w:val="TOC1"/>
        <w:tabs>
          <w:tab w:val="right" w:leader="dot" w:pos="8306"/>
        </w:tabs>
      </w:pPr>
      <w:hyperlink w:anchor="_Toc10500" w:history="1">
        <w:r>
          <w:rPr>
            <w:rFonts w:ascii="仿宋" w:eastAsia="仿宋" w:hAnsi="仿宋" w:cs="仿宋" w:hint="eastAsia"/>
            <w:lang w:eastAsia="zh-CN"/>
          </w:rPr>
          <w:t>十五、风险识别与分类</w:t>
        </w:r>
        <w:r>
          <w:tab/>
        </w:r>
        <w:r>
          <w:fldChar w:fldCharType="begin"/>
        </w:r>
        <w:r>
          <w:instrText xml:space="preserve"> PAGEREF _Toc10500 \h </w:instrText>
        </w:r>
        <w:r>
          <w:fldChar w:fldCharType="separate"/>
        </w:r>
        <w:r>
          <w:t>53</w:t>
        </w:r>
        <w:r>
          <w:fldChar w:fldCharType="end"/>
        </w:r>
      </w:hyperlink>
    </w:p>
    <w:p>
      <w:pPr>
        <w:pStyle w:val="TOC2"/>
        <w:tabs>
          <w:tab w:val="right" w:leader="dot" w:pos="8306"/>
        </w:tabs>
      </w:pPr>
      <w:hyperlink w:anchor="_Toc28157" w:history="1">
        <w:r>
          <w:rPr>
            <w:rFonts w:ascii="仿宋" w:eastAsia="仿宋" w:hAnsi="仿宋" w:cs="仿宋" w:hint="eastAsia"/>
            <w:lang w:eastAsia="zh-CN"/>
          </w:rPr>
          <w:t>(一)、风险识别</w:t>
        </w:r>
        <w:r>
          <w:tab/>
        </w:r>
        <w:r>
          <w:fldChar w:fldCharType="begin"/>
        </w:r>
        <w:r>
          <w:instrText xml:space="preserve"> PAGEREF _Toc28157 \h </w:instrText>
        </w:r>
        <w:r>
          <w:fldChar w:fldCharType="separate"/>
        </w:r>
        <w:r>
          <w:t>53</w:t>
        </w:r>
        <w:r>
          <w:fldChar w:fldCharType="end"/>
        </w:r>
      </w:hyperlink>
    </w:p>
    <w:p>
      <w:pPr>
        <w:pStyle w:val="TOC2"/>
        <w:tabs>
          <w:tab w:val="right" w:leader="dot" w:pos="8306"/>
        </w:tabs>
      </w:pPr>
      <w:hyperlink w:anchor="_Toc32123" w:history="1">
        <w:r>
          <w:rPr>
            <w:rFonts w:ascii="仿宋" w:eastAsia="仿宋" w:hAnsi="仿宋" w:cs="仿宋" w:hint="eastAsia"/>
            <w:lang w:eastAsia="zh-CN"/>
          </w:rPr>
          <w:t>(二)、风险分类</w:t>
        </w:r>
        <w:r>
          <w:tab/>
        </w:r>
        <w:r>
          <w:fldChar w:fldCharType="begin"/>
        </w:r>
        <w:r>
          <w:instrText xml:space="preserve"> PAGEREF _Toc32123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848"/>
      <w:r>
        <w:rPr>
          <w:rFonts w:ascii="仿宋" w:eastAsia="仿宋" w:hAnsi="仿宋" w:cs="仿宋" w:hint="eastAsia"/>
          <w:sz w:val="28"/>
          <w:lang w:eastAsia="zh-CN"/>
        </w:rPr>
        <w:t>一、PU项目可持续发展</w:t>
      </w:r>
      <w:bookmarkEnd w:id="2"/>
    </w:p>
    <w:p>
      <w:pPr>
        <w:pStyle w:val="Heading2"/>
        <w:rPr>
          <w:rFonts w:ascii="仿宋" w:eastAsia="仿宋" w:hAnsi="仿宋" w:cs="仿宋" w:hint="eastAsia"/>
          <w:lang w:eastAsia="zh-CN"/>
        </w:rPr>
      </w:pPr>
      <w:bookmarkStart w:id="3" w:name="_Toc1074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U项目中，PU项目团队着眼于未来，明确了可持续发展的战略方向。制定的具体可持续发展目标包括降低资源使用、采用环保技术、最大化社会效益等。这一步骤不仅有助于PU项目在环保和社会责任方面达到最高标准，也为未来提供了明确的指引，确保PU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可持续实践的融入PU项目管理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PU项目管理周期。从PU项目规划开始，PU项目团队就考虑了环境和社会的因素。在执行阶段，PU项目团队积极推动绿色技术的应用，优化资源利用。此外，关注员工的社会责任，通过培训和沟通活动提高员工对可持续发展的认知，使他们能够在日常工作中践行可持续实践。这些举措不仅为PU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995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扎根于PU项目的可持续发展理念，我们深信环保与社会责任是PU项目成功的关键支柱。在PU项目的每一步，我们都致力于通过创新和实践，履行对环境和社会的坚定责任。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U项目团队通过引入先进的环保技术、建立高效的废物处理系统以及推动能源节约措施，积极履行环保责任。定期的环保监测和评估确保PU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PU项目不仅致力于自身可持续发展，还注重对社会的回馈。通过支持社区PU项目、参与慈善事业、提供培训机会等方式，PU项目积极履行社会责任。与当地社区建立积极互动，关注员工的工作与生活平衡，以及员工的身心健康，是PU项目在社会责任层面的关键举措。这样的实践不仅增强了PU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9845"/>
      <w:r>
        <w:rPr>
          <w:rFonts w:ascii="仿宋" w:eastAsia="仿宋" w:hAnsi="仿宋" w:cs="仿宋" w:hint="eastAsia"/>
          <w:sz w:val="28"/>
          <w:lang w:eastAsia="zh-CN"/>
        </w:rPr>
        <w:t>二、PU项目建设背景及必要性分析</w:t>
      </w:r>
      <w:bookmarkEnd w:id="5"/>
    </w:p>
    <w:p>
      <w:pPr>
        <w:pStyle w:val="Heading2"/>
        <w:rPr>
          <w:rFonts w:ascii="仿宋" w:eastAsia="仿宋" w:hAnsi="仿宋" w:cs="仿宋" w:hint="eastAsia"/>
          <w:lang w:eastAsia="zh-CN"/>
        </w:rPr>
      </w:pPr>
      <w:bookmarkStart w:id="6" w:name="_Toc10399"/>
      <w:r>
        <w:rPr>
          <w:rFonts w:ascii="仿宋" w:eastAsia="仿宋" w:hAnsi="仿宋" w:cs="仿宋" w:hint="eastAsia"/>
          <w:lang w:eastAsia="zh-CN"/>
        </w:rPr>
        <w:t>(一)、PU项目背景分析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U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U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我们的背景分析将深入挖掘当前行业的发展趋势，通过对竞争态势的全面审视，找到PU项目在这个潮流中的定位。同时，我们将关注行业内涌现的新兴机遇，以便PU项目更好地融入行业发展的潮流中。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U项目提供了强大的发展动力。我们将聚焦于行业内最新的技术发展趋势，包括但不限于人工智能、大数据分析、物联网等领域。通过深度的技术研究，我们将确保PU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U项目发展的源泉。我们将投入更多的精力对市场需求进行深入剖析，超越表面的需求，深入挖掘潜在的市场痛点和机遇。通过对市场需求的细致了解，PU项目将更有针对性地设计解决方案，满足市场的多样化需求，从而更好地促进PU项目的可持续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U项目战略至关重要。我们将对竞争态势进行更为深入的分析，包括但不限于市场份额、产品特点、客户满意度等多个维度。通过深度的竞争分析，PU项目将能够更准确地把握市场脉搏，制定具有竞争力的PU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PU项目的发展具有直接的影响。我们将进行更为全面的法规和政策分析，了解行业发展中的潜在法律风险和合规挑战。通过充分了解和遵守相关法规，PU项目将确保在法律框架内合法合规运营，为PU项目的稳健发展提供有力支持。</w:t>
      </w:r>
    </w:p>
    <w:p>
      <w:pPr>
        <w:pStyle w:val="Heading2"/>
        <w:ind w:firstLine="560" w:firstLineChars="200"/>
        <w:rPr>
          <w:rFonts w:ascii="仿宋" w:eastAsia="仿宋" w:hAnsi="仿宋" w:cs="仿宋" w:hint="eastAsia"/>
          <w:sz w:val="28"/>
          <w:lang w:eastAsia="zh-CN"/>
        </w:rPr>
      </w:pPr>
      <w:bookmarkStart w:id="7" w:name="_Toc29940"/>
      <w:r>
        <w:rPr>
          <w:rFonts w:ascii="仿宋" w:eastAsia="仿宋" w:hAnsi="仿宋" w:cs="仿宋" w:hint="eastAsia"/>
          <w:sz w:val="28"/>
          <w:lang w:eastAsia="zh-CN"/>
        </w:rPr>
        <w:t>(二)、PU项目建设必要性分析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U项目建设的迫切性源于对行业发展趋势的深刻洞察。我们正处于一个行业变革的时代，科技创新、数字化转型成为企业发展的关键动力。PU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U项目建设不仅仅是为了跟上潮流，更是为了通过技术创新推动企业的持续发展。通过引入先进的技术和解决方案，PU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U项目的建设成为必然选择，通过提高产品质量、拓展服务领域，从而在竞争中获得更多的机会。PU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U项目建设的必要性体现在对客户需求更精准的满足。通过PU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PU项目建设的背后是对企业持续创新的追求。只有通过不断创新，企业才能在竞争中立于不败之地。PU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5116"/>
      <w:r>
        <w:rPr>
          <w:rFonts w:ascii="仿宋" w:eastAsia="仿宋" w:hAnsi="仿宋" w:cs="仿宋" w:hint="eastAsia"/>
          <w:sz w:val="28"/>
          <w:lang w:eastAsia="zh-CN"/>
        </w:rPr>
        <w:t>三、PU项目文档管理</w:t>
      </w:r>
      <w:bookmarkEnd w:id="8"/>
    </w:p>
    <w:p>
      <w:pPr>
        <w:pStyle w:val="Heading2"/>
        <w:rPr>
          <w:rFonts w:ascii="仿宋" w:eastAsia="仿宋" w:hAnsi="仿宋" w:cs="仿宋" w:hint="eastAsia"/>
          <w:lang w:eastAsia="zh-CN"/>
        </w:rPr>
      </w:pPr>
      <w:bookmarkStart w:id="9" w:name="_Toc511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PU项目高度重视文档的质量和准确性，以支持PU项目的各项活动和决策。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PU项目文档的编制始于PU项目计划的初期，我们制定了详细的文档编制计划，明确了每个文档的内容、格式和编写责任人。在PU项目启动阶段，我们首先编制了PU项目章程，明确定义了PU项目的目标、范围、风险等关键要素。随后，PU项目团队根据计划陆续编制了需求文档、设计文档、测试文档等各类文档，确保PU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U项目管理中的重要环节，旨在确保PU项目文档符合质量标准和PU项目需求。在PU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除了内部审查，我们还进行了外部审查，邀请PU项目相关利益方和专业领域的专家对文档进行独立审查。这有助于获取更全面、客观的反馈，确保PU项目文档不仅符合内部标准，也满足外部需求。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PU项目在文档编制与审查方面建立了严格的管理机制，通过规范的流程和多维度的审查，确保PU项目文档的质量、准确性和可靠性，为PU项目的顺利推进提供了有力支持。</w:t>
      </w:r>
    </w:p>
    <w:p>
      <w:pPr>
        <w:pStyle w:val="Heading2"/>
        <w:ind w:firstLine="560" w:firstLineChars="200"/>
        <w:rPr>
          <w:rFonts w:ascii="仿宋" w:eastAsia="仿宋" w:hAnsi="仿宋" w:cs="仿宋" w:hint="eastAsia"/>
          <w:sz w:val="28"/>
          <w:lang w:eastAsia="zh-CN"/>
        </w:rPr>
      </w:pPr>
      <w:bookmarkStart w:id="10" w:name="_Toc302"/>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在PU项目中，我们致力于优化文档发布与分发过程，以确保信息的高效传递和团队间协作的顺畅进行。以下是我们采取的关键优化策略：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我们通过多渠道发布文档，包括电子邮件、PU项目管理平台、内部网站等，以满足不同团队成员的偏好和需求。多渠道发布确保了信息的全面覆盖。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我们采用了精细的权限控制，确保只有授权人员可以访问敏感信息。这种安全措施保护了PU项目文档的机密性，防止了未经授权的信息泄露。</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9403"/>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文档存档与归档是PU项目生命周期中一个至关重要的环节，直接关系到PU项目信息的长期保存和历史记录的完整性。在PU项目中，我们实施了一系列有效的文档存档与归档管理策略：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8327"/>
      <w:r>
        <w:rPr>
          <w:rFonts w:ascii="仿宋" w:eastAsia="仿宋" w:hAnsi="仿宋" w:cs="仿宋" w:hint="eastAsia"/>
          <w:sz w:val="28"/>
          <w:lang w:eastAsia="zh-CN"/>
        </w:rPr>
        <w:t>四、PU项目土建工程</w:t>
      </w:r>
      <w:bookmarkEnd w:id="12"/>
    </w:p>
    <w:p>
      <w:pPr>
        <w:pStyle w:val="Heading2"/>
        <w:rPr>
          <w:rFonts w:ascii="仿宋" w:eastAsia="仿宋" w:hAnsi="仿宋" w:cs="仿宋" w:hint="eastAsia"/>
          <w:lang w:eastAsia="zh-CN"/>
        </w:rPr>
      </w:pPr>
      <w:bookmarkStart w:id="13" w:name="_Toc16887"/>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在PU项目的建筑工程设计中，我们将秉承一系列重要的设计原则，以确保PU项目建筑在功能、美观、可持续性等方面达到最佳效果。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首要原则是确保建筑的功能性得到最大化的发挥。我们将充分理解PU项目的实际需求，合理布局各个功能区域，保证建筑在满足业务需求的同时，提供高效的工作环境。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在建筑设计中，我们将综合考虑建设和运营成本。通过精细的经济效益分析，确保设计方案在高效利用资源的同时，对PU项目的长期盈利能力有积极的贡献。</w:t>
      </w:r>
    </w:p>
    <w:p>
      <w:pPr>
        <w:pStyle w:val="Heading2"/>
        <w:ind w:firstLine="560" w:firstLineChars="200"/>
        <w:rPr>
          <w:rFonts w:ascii="仿宋" w:eastAsia="仿宋" w:hAnsi="仿宋" w:cs="仿宋" w:hint="eastAsia"/>
          <w:sz w:val="28"/>
          <w:lang w:eastAsia="zh-CN"/>
        </w:rPr>
      </w:pPr>
      <w:bookmarkStart w:id="14" w:name="_Toc169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U项目的土建工程设计中，我们将精准设定设计年限，结合PU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U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8298"/>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PU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U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PU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159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本期工程PU项目预计总建筑面积XXX平方米，其中：计容建筑面积XXX平方米，计划建筑工程投资XX万元，占PU项目总投资的XX%。</w:t>
      </w:r>
    </w:p>
    <w:p>
      <w:pPr>
        <w:pStyle w:val="Heading1"/>
        <w:ind w:firstLine="560" w:firstLineChars="200"/>
        <w:rPr>
          <w:rFonts w:ascii="仿宋" w:eastAsia="仿宋" w:hAnsi="仿宋" w:cs="仿宋" w:hint="eastAsia"/>
          <w:sz w:val="28"/>
          <w:lang w:eastAsia="zh-CN"/>
        </w:rPr>
      </w:pPr>
      <w:bookmarkStart w:id="17" w:name="_Toc21277"/>
      <w:r>
        <w:rPr>
          <w:rFonts w:ascii="仿宋" w:eastAsia="仿宋" w:hAnsi="仿宋" w:cs="仿宋" w:hint="eastAsia"/>
          <w:sz w:val="28"/>
          <w:lang w:eastAsia="zh-CN"/>
        </w:rPr>
        <w:t>五、PU项目绩效评估</w:t>
      </w:r>
      <w:bookmarkEnd w:id="17"/>
    </w:p>
    <w:p>
      <w:pPr>
        <w:pStyle w:val="Heading2"/>
        <w:rPr>
          <w:rFonts w:ascii="仿宋" w:eastAsia="仿宋" w:hAnsi="仿宋" w:cs="仿宋" w:hint="eastAsia"/>
          <w:lang w:eastAsia="zh-CN"/>
        </w:rPr>
      </w:pPr>
      <w:bookmarkStart w:id="18" w:name="_Toc11229"/>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在PU项目中，我们设计了一套全面的绩效评估指标，以确保PU项目的可控和成功交付。这些指标跨足PU项目目标、成本、进度和质量等多个维度，为我们提供了全面洞察PU项目的健康状况。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U项目目标达成率是我们关注的首要指标。我们设定了明确的目标，并通过定期监测和评估，迅速发现并应对潜在的目标偏差。这为PU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成本绩效是另一个核心关注点。通过实际成本与预算成本的对比分析，我们深入了解成本差异的原因，及时调整资源分配，保持PU项目在经济效益方面的合理水平。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PU项目进度作为关键的绩效指标之一，得到了精心的关注。我们制定了详细的PU项目进度计划，并设立了进度符合度指标，确保实际进度与计划进度保持一致。这使我们能够快速发现和解决潜在的进度问题，保持PU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U项目绩效的不可或缺的一环。我们引入了一系列的质量标准和客户满意度指标，以确保PU项目交付的成果在质量上达到或超越预期水平。通过持续监测这些指标，我们努力提升PU项目整体质量水平，为PU项目的成功交付提供有力保障。通过这些科学且全面的绩效评估，我们能够更好地引导PU项目的持续改进，确保PU项目目标的顺利达成。</w:t>
      </w:r>
    </w:p>
    <w:p>
      <w:pPr>
        <w:pStyle w:val="Heading2"/>
        <w:ind w:firstLine="560" w:firstLineChars="200"/>
        <w:rPr>
          <w:rFonts w:ascii="仿宋" w:eastAsia="仿宋" w:hAnsi="仿宋" w:cs="仿宋" w:hint="eastAsia"/>
          <w:sz w:val="28"/>
          <w:lang w:eastAsia="zh-CN"/>
        </w:rPr>
      </w:pPr>
      <w:bookmarkStart w:id="19" w:name="_Toc4840"/>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绩效评估是PU项目中的关键环节，为确保PU项目达到预期目标，我们采用了多层次、多维度的绩效评估方法。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从定性角度来看，我们注重PU项目的战略目标对齐，确保每个决策和行动都与PU项目整体目标保持一致。团队会定期召开战略对齐会议，审视当前工作与PU项目战略是否保持一致，以及是否需要调整战略方向。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U项目进度、质量、成本和风险等方面。这些指标通过数据收集和分析，为PU项目管理团队提供了客观的评估依据。例如，我们通过PU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绩效评估不仅仅停留在PU项目内部，还考虑了PU项目对外部环境的影响。我们定期进行干系人满意度调查，以了解各利益相关方对PU项目的期望和满意度，并及时做出调整。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这种多层次、多角度的绩效评估方法，使得我们能够全面了解PU项目的运行状态，及时做出调整，确保PU项目在不断变化的环境中保持稳健前行。</w:t>
      </w:r>
    </w:p>
    <w:p>
      <w:pPr>
        <w:pStyle w:val="Heading2"/>
        <w:ind w:firstLine="560" w:firstLineChars="200"/>
        <w:rPr>
          <w:rFonts w:ascii="仿宋" w:eastAsia="仿宋" w:hAnsi="仿宋" w:cs="仿宋" w:hint="eastAsia"/>
          <w:sz w:val="28"/>
          <w:lang w:eastAsia="zh-CN"/>
        </w:rPr>
      </w:pPr>
      <w:bookmarkStart w:id="20" w:name="_Toc6103"/>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为了确保PU项目的有效管理和不断优化，我们采用了精心设计的绩效评估周期。这个周期旨在实现灵活、实时和全面的评估，以适应PU项目执行中的各种挑战。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U项目的不同需求，分为短期、中期和长期。短期评估关注每个迭代或工作周期，以及时发现和解决当前任务中的问题。中期评估涵盖几个迭代，深入了解整体PU项目的趋势和性能。长期评估则着眼于整个PU项目阶段，确保PU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我们强调实时性的信息反馈，通过采用先进的PU项目管理工具和协作平台，团队成员能够随时更新和分享PU项目数据。这种实时性的反馈机制使我们能够及时察觉潜在问题，快速调整，保持PU项目的稳健运作。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https://d.book118.com/368027040033006030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5D38A9"/>
    <w:rsid w:val="655D38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8027040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2024-01-21T08:36:00Z</dcterms:created>
  <dcterms:modified xsi:type="dcterms:W3CDTF">2024-01-21T08:36:49Z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7E2EC884F3DC4FCC879CCAF213CEBCC1_11</vt:lpwstr>
  </property>
  <property fmtid="{D5CDD505-2E9C-101B-9397-08002B2CF9AE}" pid="3" name="KSOProductBuildVer">
    <vt:lpwstr>2052-12.1.0.16120</vt:lpwstr>
  </property>
</Properties>
</file>