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内燃叉车项目规划设计方案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00" w:history="1">
        <w:r>
          <w:rPr>
            <w:rFonts w:ascii="仿宋" w:eastAsia="仿宋" w:hAnsi="仿宋" w:cs="仿宋" w:hint="eastAsia"/>
            <w:lang w:eastAsia="zh-CN"/>
          </w:rPr>
          <w:t>前言</w:t>
        </w:r>
        <w:r>
          <w:tab/>
        </w:r>
        <w:r>
          <w:fldChar w:fldCharType="begin"/>
        </w:r>
        <w:r>
          <w:instrText xml:space="preserve"> PAGEREF _Toc800 \h </w:instrText>
        </w:r>
        <w:r>
          <w:fldChar w:fldCharType="separate"/>
        </w:r>
        <w:r>
          <w:t>3</w:t>
        </w:r>
        <w:r>
          <w:fldChar w:fldCharType="end"/>
        </w:r>
      </w:hyperlink>
    </w:p>
    <w:p>
      <w:pPr>
        <w:pStyle w:val="TOC1"/>
        <w:tabs>
          <w:tab w:val="right" w:leader="dot" w:pos="8306"/>
        </w:tabs>
      </w:pPr>
      <w:hyperlink w:anchor="_Toc27936" w:history="1">
        <w:r>
          <w:rPr>
            <w:rFonts w:ascii="仿宋" w:eastAsia="仿宋" w:hAnsi="仿宋" w:cs="仿宋" w:hint="eastAsia"/>
            <w:lang w:eastAsia="zh-CN"/>
          </w:rPr>
          <w:t>一、内燃叉车项目概论</w:t>
        </w:r>
        <w:r>
          <w:tab/>
        </w:r>
        <w:r>
          <w:fldChar w:fldCharType="begin"/>
        </w:r>
        <w:r>
          <w:instrText xml:space="preserve"> PAGEREF _Toc27936 \h </w:instrText>
        </w:r>
        <w:r>
          <w:fldChar w:fldCharType="separate"/>
        </w:r>
        <w:r>
          <w:t>3</w:t>
        </w:r>
        <w:r>
          <w:fldChar w:fldCharType="end"/>
        </w:r>
      </w:hyperlink>
    </w:p>
    <w:p>
      <w:pPr>
        <w:pStyle w:val="TOC2"/>
        <w:tabs>
          <w:tab w:val="right" w:leader="dot" w:pos="8306"/>
        </w:tabs>
      </w:pPr>
      <w:hyperlink w:anchor="_Toc887" w:history="1">
        <w:r>
          <w:rPr>
            <w:rFonts w:ascii="仿宋" w:eastAsia="仿宋" w:hAnsi="仿宋" w:cs="仿宋" w:hint="eastAsia"/>
            <w:lang w:eastAsia="zh-CN"/>
          </w:rPr>
          <w:t>(一)、内燃叉车项目概况</w:t>
        </w:r>
        <w:r>
          <w:tab/>
        </w:r>
        <w:r>
          <w:fldChar w:fldCharType="begin"/>
        </w:r>
        <w:r>
          <w:instrText xml:space="preserve"> PAGEREF _Toc887 \h </w:instrText>
        </w:r>
        <w:r>
          <w:fldChar w:fldCharType="separate"/>
        </w:r>
        <w:r>
          <w:t>3</w:t>
        </w:r>
        <w:r>
          <w:fldChar w:fldCharType="end"/>
        </w:r>
      </w:hyperlink>
    </w:p>
    <w:p>
      <w:pPr>
        <w:pStyle w:val="TOC2"/>
        <w:tabs>
          <w:tab w:val="right" w:leader="dot" w:pos="8306"/>
        </w:tabs>
      </w:pPr>
      <w:hyperlink w:anchor="_Toc12382" w:history="1">
        <w:r>
          <w:rPr>
            <w:rFonts w:ascii="仿宋" w:eastAsia="仿宋" w:hAnsi="仿宋" w:cs="仿宋" w:hint="eastAsia"/>
            <w:lang w:eastAsia="zh-CN"/>
          </w:rPr>
          <w:t>(二)、内燃叉车项目目标</w:t>
        </w:r>
        <w:r>
          <w:tab/>
        </w:r>
        <w:r>
          <w:fldChar w:fldCharType="begin"/>
        </w:r>
        <w:r>
          <w:instrText xml:space="preserve"> PAGEREF _Toc12382 \h </w:instrText>
        </w:r>
        <w:r>
          <w:fldChar w:fldCharType="separate"/>
        </w:r>
        <w:r>
          <w:t>5</w:t>
        </w:r>
        <w:r>
          <w:fldChar w:fldCharType="end"/>
        </w:r>
      </w:hyperlink>
    </w:p>
    <w:p>
      <w:pPr>
        <w:pStyle w:val="TOC2"/>
        <w:tabs>
          <w:tab w:val="right" w:leader="dot" w:pos="8306"/>
        </w:tabs>
      </w:pPr>
      <w:hyperlink w:anchor="_Toc21267" w:history="1">
        <w:r>
          <w:rPr>
            <w:rFonts w:ascii="仿宋" w:eastAsia="仿宋" w:hAnsi="仿宋" w:cs="仿宋" w:hint="eastAsia"/>
            <w:lang w:eastAsia="zh-CN"/>
          </w:rPr>
          <w:t>(三)、内燃叉车项目提出的理由</w:t>
        </w:r>
        <w:r>
          <w:tab/>
        </w:r>
        <w:r>
          <w:fldChar w:fldCharType="begin"/>
        </w:r>
        <w:r>
          <w:instrText xml:space="preserve"> PAGEREF _Toc21267 \h </w:instrText>
        </w:r>
        <w:r>
          <w:fldChar w:fldCharType="separate"/>
        </w:r>
        <w:r>
          <w:t>6</w:t>
        </w:r>
        <w:r>
          <w:fldChar w:fldCharType="end"/>
        </w:r>
      </w:hyperlink>
    </w:p>
    <w:p>
      <w:pPr>
        <w:pStyle w:val="TOC2"/>
        <w:tabs>
          <w:tab w:val="right" w:leader="dot" w:pos="8306"/>
        </w:tabs>
      </w:pPr>
      <w:hyperlink w:anchor="_Toc17190" w:history="1">
        <w:r>
          <w:rPr>
            <w:rFonts w:ascii="仿宋" w:eastAsia="仿宋" w:hAnsi="仿宋" w:cs="仿宋" w:hint="eastAsia"/>
            <w:lang w:eastAsia="zh-CN"/>
          </w:rPr>
          <w:t>(四)、内燃叉车项目意义</w:t>
        </w:r>
        <w:r>
          <w:tab/>
        </w:r>
        <w:r>
          <w:fldChar w:fldCharType="begin"/>
        </w:r>
        <w:r>
          <w:instrText xml:space="preserve"> PAGEREF _Toc17190 \h </w:instrText>
        </w:r>
        <w:r>
          <w:fldChar w:fldCharType="separate"/>
        </w:r>
        <w:r>
          <w:t>8</w:t>
        </w:r>
        <w:r>
          <w:fldChar w:fldCharType="end"/>
        </w:r>
      </w:hyperlink>
    </w:p>
    <w:p>
      <w:pPr>
        <w:pStyle w:val="TOC2"/>
        <w:tabs>
          <w:tab w:val="right" w:leader="dot" w:pos="8306"/>
        </w:tabs>
      </w:pPr>
      <w:hyperlink w:anchor="_Toc11530" w:history="1">
        <w:r>
          <w:rPr>
            <w:rFonts w:ascii="仿宋" w:eastAsia="仿宋" w:hAnsi="仿宋" w:cs="仿宋" w:hint="eastAsia"/>
            <w:lang w:eastAsia="zh-CN"/>
          </w:rPr>
          <w:t>(五)、内燃叉车项目背景</w:t>
        </w:r>
        <w:r>
          <w:tab/>
        </w:r>
        <w:r>
          <w:fldChar w:fldCharType="begin"/>
        </w:r>
        <w:r>
          <w:instrText xml:space="preserve"> PAGEREF _Toc11530 \h </w:instrText>
        </w:r>
        <w:r>
          <w:fldChar w:fldCharType="separate"/>
        </w:r>
        <w:r>
          <w:t>9</w:t>
        </w:r>
        <w:r>
          <w:fldChar w:fldCharType="end"/>
        </w:r>
      </w:hyperlink>
    </w:p>
    <w:p>
      <w:pPr>
        <w:pStyle w:val="TOC1"/>
        <w:tabs>
          <w:tab w:val="right" w:leader="dot" w:pos="8306"/>
        </w:tabs>
      </w:pPr>
      <w:hyperlink w:anchor="_Toc14582" w:history="1">
        <w:r>
          <w:rPr>
            <w:rFonts w:ascii="仿宋" w:eastAsia="仿宋" w:hAnsi="仿宋" w:cs="仿宋" w:hint="eastAsia"/>
            <w:lang w:eastAsia="zh-CN"/>
          </w:rPr>
          <w:t>二、内燃叉车项目土建工程</w:t>
        </w:r>
        <w:r>
          <w:tab/>
        </w:r>
        <w:r>
          <w:fldChar w:fldCharType="begin"/>
        </w:r>
        <w:r>
          <w:instrText xml:space="preserve"> PAGEREF _Toc14582 \h </w:instrText>
        </w:r>
        <w:r>
          <w:fldChar w:fldCharType="separate"/>
        </w:r>
        <w:r>
          <w:t>9</w:t>
        </w:r>
        <w:r>
          <w:fldChar w:fldCharType="end"/>
        </w:r>
      </w:hyperlink>
    </w:p>
    <w:p>
      <w:pPr>
        <w:pStyle w:val="TOC2"/>
        <w:tabs>
          <w:tab w:val="right" w:leader="dot" w:pos="8306"/>
        </w:tabs>
      </w:pPr>
      <w:hyperlink w:anchor="_Toc4249" w:history="1">
        <w:r>
          <w:rPr>
            <w:rFonts w:ascii="仿宋" w:eastAsia="仿宋" w:hAnsi="仿宋" w:cs="仿宋" w:hint="eastAsia"/>
            <w:lang w:eastAsia="zh-CN"/>
          </w:rPr>
          <w:t>(一)、建筑工程设计原则</w:t>
        </w:r>
        <w:r>
          <w:tab/>
        </w:r>
        <w:r>
          <w:fldChar w:fldCharType="begin"/>
        </w:r>
        <w:r>
          <w:instrText xml:space="preserve"> PAGEREF _Toc4249 \h </w:instrText>
        </w:r>
        <w:r>
          <w:fldChar w:fldCharType="separate"/>
        </w:r>
        <w:r>
          <w:t>9</w:t>
        </w:r>
        <w:r>
          <w:fldChar w:fldCharType="end"/>
        </w:r>
      </w:hyperlink>
    </w:p>
    <w:p>
      <w:pPr>
        <w:pStyle w:val="TOC2"/>
        <w:tabs>
          <w:tab w:val="right" w:leader="dot" w:pos="8306"/>
        </w:tabs>
      </w:pPr>
      <w:hyperlink w:anchor="_Toc20203" w:history="1">
        <w:r>
          <w:rPr>
            <w:rFonts w:ascii="仿宋" w:eastAsia="仿宋" w:hAnsi="仿宋" w:cs="仿宋" w:hint="eastAsia"/>
            <w:lang w:eastAsia="zh-CN"/>
          </w:rPr>
          <w:t>(二)、土建工程设计年限及安全等级</w:t>
        </w:r>
        <w:r>
          <w:tab/>
        </w:r>
        <w:r>
          <w:fldChar w:fldCharType="begin"/>
        </w:r>
        <w:r>
          <w:instrText xml:space="preserve"> PAGEREF _Toc20203 \h </w:instrText>
        </w:r>
        <w:r>
          <w:fldChar w:fldCharType="separate"/>
        </w:r>
        <w:r>
          <w:t>11</w:t>
        </w:r>
        <w:r>
          <w:fldChar w:fldCharType="end"/>
        </w:r>
      </w:hyperlink>
    </w:p>
    <w:p>
      <w:pPr>
        <w:pStyle w:val="TOC2"/>
        <w:tabs>
          <w:tab w:val="right" w:leader="dot" w:pos="8306"/>
        </w:tabs>
      </w:pPr>
      <w:hyperlink w:anchor="_Toc24053" w:history="1">
        <w:r>
          <w:rPr>
            <w:rFonts w:ascii="仿宋" w:eastAsia="仿宋" w:hAnsi="仿宋" w:cs="仿宋" w:hint="eastAsia"/>
            <w:lang w:eastAsia="zh-CN"/>
          </w:rPr>
          <w:t>(三)、建筑工程设计总体要求</w:t>
        </w:r>
        <w:r>
          <w:tab/>
        </w:r>
        <w:r>
          <w:fldChar w:fldCharType="begin"/>
        </w:r>
        <w:r>
          <w:instrText xml:space="preserve"> PAGEREF _Toc24053 \h </w:instrText>
        </w:r>
        <w:r>
          <w:fldChar w:fldCharType="separate"/>
        </w:r>
        <w:r>
          <w:t>12</w:t>
        </w:r>
        <w:r>
          <w:fldChar w:fldCharType="end"/>
        </w:r>
      </w:hyperlink>
    </w:p>
    <w:p>
      <w:pPr>
        <w:pStyle w:val="TOC2"/>
        <w:tabs>
          <w:tab w:val="right" w:leader="dot" w:pos="8306"/>
        </w:tabs>
      </w:pPr>
      <w:hyperlink w:anchor="_Toc17864" w:history="1">
        <w:r>
          <w:rPr>
            <w:rFonts w:ascii="仿宋" w:eastAsia="仿宋" w:hAnsi="仿宋" w:cs="仿宋" w:hint="eastAsia"/>
            <w:lang w:eastAsia="zh-CN"/>
          </w:rPr>
          <w:t>(四)、土建工程建设指标</w:t>
        </w:r>
        <w:r>
          <w:tab/>
        </w:r>
        <w:r>
          <w:fldChar w:fldCharType="begin"/>
        </w:r>
        <w:r>
          <w:instrText xml:space="preserve"> PAGEREF _Toc17864 \h </w:instrText>
        </w:r>
        <w:r>
          <w:fldChar w:fldCharType="separate"/>
        </w:r>
        <w:r>
          <w:t>12</w:t>
        </w:r>
        <w:r>
          <w:fldChar w:fldCharType="end"/>
        </w:r>
      </w:hyperlink>
    </w:p>
    <w:p>
      <w:pPr>
        <w:pStyle w:val="TOC1"/>
        <w:tabs>
          <w:tab w:val="right" w:leader="dot" w:pos="8306"/>
        </w:tabs>
      </w:pPr>
      <w:hyperlink w:anchor="_Toc13997" w:history="1">
        <w:r>
          <w:rPr>
            <w:rFonts w:ascii="仿宋" w:eastAsia="仿宋" w:hAnsi="仿宋" w:cs="仿宋" w:hint="eastAsia"/>
            <w:lang w:eastAsia="zh-CN"/>
          </w:rPr>
          <w:t>三、内燃叉车项目可持续发展</w:t>
        </w:r>
        <w:r>
          <w:tab/>
        </w:r>
        <w:r>
          <w:fldChar w:fldCharType="begin"/>
        </w:r>
        <w:r>
          <w:instrText xml:space="preserve"> PAGEREF _Toc13997 \h </w:instrText>
        </w:r>
        <w:r>
          <w:fldChar w:fldCharType="separate"/>
        </w:r>
        <w:r>
          <w:t>13</w:t>
        </w:r>
        <w:r>
          <w:fldChar w:fldCharType="end"/>
        </w:r>
      </w:hyperlink>
    </w:p>
    <w:p>
      <w:pPr>
        <w:pStyle w:val="TOC2"/>
        <w:tabs>
          <w:tab w:val="right" w:leader="dot" w:pos="8306"/>
        </w:tabs>
      </w:pPr>
      <w:hyperlink w:anchor="_Toc30030" w:history="1">
        <w:r>
          <w:rPr>
            <w:rFonts w:ascii="仿宋" w:eastAsia="仿宋" w:hAnsi="仿宋" w:cs="仿宋" w:hint="eastAsia"/>
            <w:lang w:eastAsia="zh-CN"/>
          </w:rPr>
          <w:t>(一)、可持续战略与实践</w:t>
        </w:r>
        <w:r>
          <w:tab/>
        </w:r>
        <w:r>
          <w:fldChar w:fldCharType="begin"/>
        </w:r>
        <w:r>
          <w:instrText xml:space="preserve"> PAGEREF _Toc30030 \h </w:instrText>
        </w:r>
        <w:r>
          <w:fldChar w:fldCharType="separate"/>
        </w:r>
        <w:r>
          <w:t>13</w:t>
        </w:r>
        <w:r>
          <w:fldChar w:fldCharType="end"/>
        </w:r>
      </w:hyperlink>
    </w:p>
    <w:p>
      <w:pPr>
        <w:pStyle w:val="TOC2"/>
        <w:tabs>
          <w:tab w:val="right" w:leader="dot" w:pos="8306"/>
        </w:tabs>
      </w:pPr>
      <w:hyperlink w:anchor="_Toc9772" w:history="1">
        <w:r>
          <w:rPr>
            <w:rFonts w:ascii="仿宋" w:eastAsia="仿宋" w:hAnsi="仿宋" w:cs="仿宋" w:hint="eastAsia"/>
            <w:lang w:eastAsia="zh-CN"/>
          </w:rPr>
          <w:t>(二)、环保与社会责任</w:t>
        </w:r>
        <w:r>
          <w:tab/>
        </w:r>
        <w:r>
          <w:fldChar w:fldCharType="begin"/>
        </w:r>
        <w:r>
          <w:instrText xml:space="preserve"> PAGEREF _Toc9772 \h </w:instrText>
        </w:r>
        <w:r>
          <w:fldChar w:fldCharType="separate"/>
        </w:r>
        <w:r>
          <w:t>13</w:t>
        </w:r>
        <w:r>
          <w:fldChar w:fldCharType="end"/>
        </w:r>
      </w:hyperlink>
    </w:p>
    <w:p>
      <w:pPr>
        <w:pStyle w:val="TOC1"/>
        <w:tabs>
          <w:tab w:val="right" w:leader="dot" w:pos="8306"/>
        </w:tabs>
      </w:pPr>
      <w:hyperlink w:anchor="_Toc11078" w:history="1">
        <w:r>
          <w:rPr>
            <w:rFonts w:ascii="仿宋" w:eastAsia="仿宋" w:hAnsi="仿宋" w:cs="仿宋" w:hint="eastAsia"/>
            <w:lang w:eastAsia="zh-CN"/>
          </w:rPr>
          <w:t>四、产品规划分析</w:t>
        </w:r>
        <w:r>
          <w:tab/>
        </w:r>
        <w:r>
          <w:fldChar w:fldCharType="begin"/>
        </w:r>
        <w:r>
          <w:instrText xml:space="preserve"> PAGEREF _Toc11078 \h </w:instrText>
        </w:r>
        <w:r>
          <w:fldChar w:fldCharType="separate"/>
        </w:r>
        <w:r>
          <w:t>14</w:t>
        </w:r>
        <w:r>
          <w:fldChar w:fldCharType="end"/>
        </w:r>
      </w:hyperlink>
    </w:p>
    <w:p>
      <w:pPr>
        <w:pStyle w:val="TOC2"/>
        <w:tabs>
          <w:tab w:val="right" w:leader="dot" w:pos="8306"/>
        </w:tabs>
      </w:pPr>
      <w:hyperlink w:anchor="_Toc31500" w:history="1">
        <w:r>
          <w:rPr>
            <w:rFonts w:ascii="仿宋" w:eastAsia="仿宋" w:hAnsi="仿宋" w:cs="仿宋" w:hint="eastAsia"/>
            <w:lang w:eastAsia="zh-CN"/>
          </w:rPr>
          <w:t>(一)、产品规划</w:t>
        </w:r>
        <w:r>
          <w:tab/>
        </w:r>
        <w:r>
          <w:fldChar w:fldCharType="begin"/>
        </w:r>
        <w:r>
          <w:instrText xml:space="preserve"> PAGEREF _Toc31500 \h </w:instrText>
        </w:r>
        <w:r>
          <w:fldChar w:fldCharType="separate"/>
        </w:r>
        <w:r>
          <w:t>14</w:t>
        </w:r>
        <w:r>
          <w:fldChar w:fldCharType="end"/>
        </w:r>
      </w:hyperlink>
    </w:p>
    <w:p>
      <w:pPr>
        <w:pStyle w:val="TOC2"/>
        <w:tabs>
          <w:tab w:val="right" w:leader="dot" w:pos="8306"/>
        </w:tabs>
      </w:pPr>
      <w:hyperlink w:anchor="_Toc15340" w:history="1">
        <w:r>
          <w:rPr>
            <w:rFonts w:ascii="仿宋" w:eastAsia="仿宋" w:hAnsi="仿宋" w:cs="仿宋" w:hint="eastAsia"/>
            <w:lang w:eastAsia="zh-CN"/>
          </w:rPr>
          <w:t>(二)、建设规模</w:t>
        </w:r>
        <w:r>
          <w:tab/>
        </w:r>
        <w:r>
          <w:fldChar w:fldCharType="begin"/>
        </w:r>
        <w:r>
          <w:instrText xml:space="preserve"> PAGEREF _Toc15340 \h </w:instrText>
        </w:r>
        <w:r>
          <w:fldChar w:fldCharType="separate"/>
        </w:r>
        <w:r>
          <w:t>15</w:t>
        </w:r>
        <w:r>
          <w:fldChar w:fldCharType="end"/>
        </w:r>
      </w:hyperlink>
    </w:p>
    <w:p>
      <w:pPr>
        <w:pStyle w:val="TOC1"/>
        <w:tabs>
          <w:tab w:val="right" w:leader="dot" w:pos="8306"/>
        </w:tabs>
      </w:pPr>
      <w:hyperlink w:anchor="_Toc16486" w:history="1">
        <w:r>
          <w:rPr>
            <w:rFonts w:ascii="仿宋" w:eastAsia="仿宋" w:hAnsi="仿宋" w:cs="仿宋" w:hint="eastAsia"/>
            <w:lang w:eastAsia="zh-CN"/>
          </w:rPr>
          <w:t>五、市场分析、调研</w:t>
        </w:r>
        <w:r>
          <w:tab/>
        </w:r>
        <w:r>
          <w:fldChar w:fldCharType="begin"/>
        </w:r>
        <w:r>
          <w:instrText xml:space="preserve"> PAGEREF _Toc16486 \h </w:instrText>
        </w:r>
        <w:r>
          <w:fldChar w:fldCharType="separate"/>
        </w:r>
        <w:r>
          <w:t>16</w:t>
        </w:r>
        <w:r>
          <w:fldChar w:fldCharType="end"/>
        </w:r>
      </w:hyperlink>
    </w:p>
    <w:p>
      <w:pPr>
        <w:pStyle w:val="TOC2"/>
        <w:tabs>
          <w:tab w:val="right" w:leader="dot" w:pos="8306"/>
        </w:tabs>
      </w:pPr>
      <w:hyperlink w:anchor="_Toc5786" w:history="1">
        <w:r>
          <w:rPr>
            <w:rFonts w:ascii="仿宋" w:eastAsia="仿宋" w:hAnsi="仿宋" w:cs="仿宋" w:hint="eastAsia"/>
            <w:lang w:eastAsia="zh-CN"/>
          </w:rPr>
          <w:t>(一)、内燃叉车行业分析</w:t>
        </w:r>
        <w:r>
          <w:tab/>
        </w:r>
        <w:r>
          <w:fldChar w:fldCharType="begin"/>
        </w:r>
        <w:r>
          <w:instrText xml:space="preserve"> PAGEREF _Toc5786 \h </w:instrText>
        </w:r>
        <w:r>
          <w:fldChar w:fldCharType="separate"/>
        </w:r>
        <w:r>
          <w:t>16</w:t>
        </w:r>
        <w:r>
          <w:fldChar w:fldCharType="end"/>
        </w:r>
      </w:hyperlink>
    </w:p>
    <w:p>
      <w:pPr>
        <w:pStyle w:val="TOC2"/>
        <w:tabs>
          <w:tab w:val="right" w:leader="dot" w:pos="8306"/>
        </w:tabs>
      </w:pPr>
      <w:hyperlink w:anchor="_Toc32324" w:history="1">
        <w:r>
          <w:rPr>
            <w:rFonts w:ascii="仿宋" w:eastAsia="仿宋" w:hAnsi="仿宋" w:cs="仿宋" w:hint="eastAsia"/>
            <w:lang w:eastAsia="zh-CN"/>
          </w:rPr>
          <w:t>(二)、内燃叉车市场分析预测</w:t>
        </w:r>
        <w:r>
          <w:tab/>
        </w:r>
        <w:r>
          <w:fldChar w:fldCharType="begin"/>
        </w:r>
        <w:r>
          <w:instrText xml:space="preserve"> PAGEREF _Toc32324 \h </w:instrText>
        </w:r>
        <w:r>
          <w:fldChar w:fldCharType="separate"/>
        </w:r>
        <w:r>
          <w:t>17</w:t>
        </w:r>
        <w:r>
          <w:fldChar w:fldCharType="end"/>
        </w:r>
      </w:hyperlink>
    </w:p>
    <w:p>
      <w:pPr>
        <w:pStyle w:val="TOC1"/>
        <w:tabs>
          <w:tab w:val="right" w:leader="dot" w:pos="8306"/>
        </w:tabs>
      </w:pPr>
      <w:hyperlink w:anchor="_Toc2277" w:history="1">
        <w:r>
          <w:rPr>
            <w:rFonts w:ascii="仿宋" w:eastAsia="仿宋" w:hAnsi="仿宋" w:cs="仿宋" w:hint="eastAsia"/>
            <w:lang w:eastAsia="zh-CN"/>
          </w:rPr>
          <w:t>六、工艺说明</w:t>
        </w:r>
        <w:r>
          <w:tab/>
        </w:r>
        <w:r>
          <w:fldChar w:fldCharType="begin"/>
        </w:r>
        <w:r>
          <w:instrText xml:space="preserve"> PAGEREF _Toc2277 \h </w:instrText>
        </w:r>
        <w:r>
          <w:fldChar w:fldCharType="separate"/>
        </w:r>
        <w:r>
          <w:t>18</w:t>
        </w:r>
        <w:r>
          <w:fldChar w:fldCharType="end"/>
        </w:r>
      </w:hyperlink>
    </w:p>
    <w:p>
      <w:pPr>
        <w:pStyle w:val="TOC2"/>
        <w:tabs>
          <w:tab w:val="right" w:leader="dot" w:pos="8306"/>
        </w:tabs>
      </w:pPr>
      <w:hyperlink w:anchor="_Toc25298" w:history="1">
        <w:r>
          <w:rPr>
            <w:rFonts w:ascii="仿宋" w:eastAsia="仿宋" w:hAnsi="仿宋" w:cs="仿宋" w:hint="eastAsia"/>
            <w:lang w:eastAsia="zh-CN"/>
          </w:rPr>
          <w:t>(一)、技术管理特点</w:t>
        </w:r>
        <w:r>
          <w:tab/>
        </w:r>
        <w:r>
          <w:fldChar w:fldCharType="begin"/>
        </w:r>
        <w:r>
          <w:instrText xml:space="preserve"> PAGEREF _Toc25298 \h </w:instrText>
        </w:r>
        <w:r>
          <w:fldChar w:fldCharType="separate"/>
        </w:r>
        <w:r>
          <w:t>18</w:t>
        </w:r>
        <w:r>
          <w:fldChar w:fldCharType="end"/>
        </w:r>
      </w:hyperlink>
    </w:p>
    <w:p>
      <w:pPr>
        <w:pStyle w:val="TOC2"/>
        <w:tabs>
          <w:tab w:val="right" w:leader="dot" w:pos="8306"/>
        </w:tabs>
      </w:pPr>
      <w:hyperlink w:anchor="_Toc27533" w:history="1">
        <w:r>
          <w:rPr>
            <w:rFonts w:ascii="仿宋" w:eastAsia="仿宋" w:hAnsi="仿宋" w:cs="仿宋" w:hint="eastAsia"/>
            <w:lang w:eastAsia="zh-CN"/>
          </w:rPr>
          <w:t>(二)、内燃叉车项目工艺技术设计方案</w:t>
        </w:r>
        <w:r>
          <w:tab/>
        </w:r>
        <w:r>
          <w:fldChar w:fldCharType="begin"/>
        </w:r>
        <w:r>
          <w:instrText xml:space="preserve"> PAGEREF _Toc27533 \h </w:instrText>
        </w:r>
        <w:r>
          <w:fldChar w:fldCharType="separate"/>
        </w:r>
        <w:r>
          <w:t>19</w:t>
        </w:r>
        <w:r>
          <w:fldChar w:fldCharType="end"/>
        </w:r>
      </w:hyperlink>
    </w:p>
    <w:p>
      <w:pPr>
        <w:pStyle w:val="TOC2"/>
        <w:tabs>
          <w:tab w:val="right" w:leader="dot" w:pos="8306"/>
        </w:tabs>
      </w:pPr>
      <w:hyperlink w:anchor="_Toc16910" w:history="1">
        <w:r>
          <w:rPr>
            <w:rFonts w:ascii="仿宋" w:eastAsia="仿宋" w:hAnsi="仿宋" w:cs="仿宋" w:hint="eastAsia"/>
            <w:lang w:eastAsia="zh-CN"/>
          </w:rPr>
          <w:t>(三)、设备选型方案</w:t>
        </w:r>
        <w:r>
          <w:tab/>
        </w:r>
        <w:r>
          <w:fldChar w:fldCharType="begin"/>
        </w:r>
        <w:r>
          <w:instrText xml:space="preserve"> PAGEREF _Toc16910 \h </w:instrText>
        </w:r>
        <w:r>
          <w:fldChar w:fldCharType="separate"/>
        </w:r>
        <w:r>
          <w:t>20</w:t>
        </w:r>
        <w:r>
          <w:fldChar w:fldCharType="end"/>
        </w:r>
      </w:hyperlink>
    </w:p>
    <w:p>
      <w:pPr>
        <w:pStyle w:val="TOC1"/>
        <w:tabs>
          <w:tab w:val="right" w:leader="dot" w:pos="8306"/>
        </w:tabs>
      </w:pPr>
      <w:hyperlink w:anchor="_Toc4068" w:history="1">
        <w:r>
          <w:rPr>
            <w:rFonts w:ascii="仿宋" w:eastAsia="仿宋" w:hAnsi="仿宋" w:cs="仿宋" w:hint="eastAsia"/>
            <w:lang w:eastAsia="zh-CN"/>
          </w:rPr>
          <w:t>七、内燃叉车项目人力资源培养与发展</w:t>
        </w:r>
        <w:r>
          <w:tab/>
        </w:r>
        <w:r>
          <w:fldChar w:fldCharType="begin"/>
        </w:r>
        <w:r>
          <w:instrText xml:space="preserve"> PAGEREF _Toc4068 \h </w:instrText>
        </w:r>
        <w:r>
          <w:fldChar w:fldCharType="separate"/>
        </w:r>
        <w:r>
          <w:t>22</w:t>
        </w:r>
        <w:r>
          <w:fldChar w:fldCharType="end"/>
        </w:r>
      </w:hyperlink>
    </w:p>
    <w:p>
      <w:pPr>
        <w:pStyle w:val="TOC2"/>
        <w:tabs>
          <w:tab w:val="right" w:leader="dot" w:pos="8306"/>
        </w:tabs>
      </w:pPr>
      <w:hyperlink w:anchor="_Toc2053" w:history="1">
        <w:r>
          <w:rPr>
            <w:rFonts w:ascii="仿宋" w:eastAsia="仿宋" w:hAnsi="仿宋" w:cs="仿宋" w:hint="eastAsia"/>
            <w:lang w:eastAsia="zh-CN"/>
          </w:rPr>
          <w:t>(一)、人才需求与规划</w:t>
        </w:r>
        <w:r>
          <w:tab/>
        </w:r>
        <w:r>
          <w:fldChar w:fldCharType="begin"/>
        </w:r>
        <w:r>
          <w:instrText xml:space="preserve"> PAGEREF _Toc2053 \h </w:instrText>
        </w:r>
        <w:r>
          <w:fldChar w:fldCharType="separate"/>
        </w:r>
        <w:r>
          <w:t>22</w:t>
        </w:r>
        <w:r>
          <w:fldChar w:fldCharType="end"/>
        </w:r>
      </w:hyperlink>
    </w:p>
    <w:p>
      <w:pPr>
        <w:pStyle w:val="TOC2"/>
        <w:tabs>
          <w:tab w:val="right" w:leader="dot" w:pos="8306"/>
        </w:tabs>
      </w:pPr>
      <w:hyperlink w:anchor="_Toc14759" w:history="1">
        <w:r>
          <w:rPr>
            <w:rFonts w:ascii="仿宋" w:eastAsia="仿宋" w:hAnsi="仿宋" w:cs="仿宋" w:hint="eastAsia"/>
            <w:lang w:eastAsia="zh-CN"/>
          </w:rPr>
          <w:t>(二)、培训与发展计划</w:t>
        </w:r>
        <w:r>
          <w:tab/>
        </w:r>
        <w:r>
          <w:fldChar w:fldCharType="begin"/>
        </w:r>
        <w:r>
          <w:instrText xml:space="preserve"> PAGEREF _Toc14759 \h </w:instrText>
        </w:r>
        <w:r>
          <w:fldChar w:fldCharType="separate"/>
        </w:r>
        <w:r>
          <w:t>22</w:t>
        </w:r>
        <w:r>
          <w:fldChar w:fldCharType="end"/>
        </w:r>
      </w:hyperlink>
    </w:p>
    <w:p>
      <w:pPr>
        <w:pStyle w:val="TOC1"/>
        <w:tabs>
          <w:tab w:val="right" w:leader="dot" w:pos="8306"/>
        </w:tabs>
      </w:pPr>
      <w:hyperlink w:anchor="_Toc23005" w:history="1">
        <w:r>
          <w:rPr>
            <w:rFonts w:ascii="仿宋" w:eastAsia="仿宋" w:hAnsi="仿宋" w:cs="仿宋" w:hint="eastAsia"/>
            <w:lang w:eastAsia="zh-CN"/>
          </w:rPr>
          <w:t>八、内燃叉车项目计划安排</w:t>
        </w:r>
        <w:r>
          <w:tab/>
        </w:r>
        <w:r>
          <w:fldChar w:fldCharType="begin"/>
        </w:r>
        <w:r>
          <w:instrText xml:space="preserve"> PAGEREF _Toc23005 \h </w:instrText>
        </w:r>
        <w:r>
          <w:fldChar w:fldCharType="separate"/>
        </w:r>
        <w:r>
          <w:t>23</w:t>
        </w:r>
        <w:r>
          <w:fldChar w:fldCharType="end"/>
        </w:r>
      </w:hyperlink>
    </w:p>
    <w:p>
      <w:pPr>
        <w:pStyle w:val="TOC2"/>
        <w:tabs>
          <w:tab w:val="right" w:leader="dot" w:pos="8306"/>
        </w:tabs>
      </w:pPr>
      <w:hyperlink w:anchor="_Toc4185" w:history="1">
        <w:r>
          <w:rPr>
            <w:rFonts w:ascii="仿宋" w:eastAsia="仿宋" w:hAnsi="仿宋" w:cs="仿宋" w:hint="eastAsia"/>
            <w:lang w:eastAsia="zh-CN"/>
          </w:rPr>
          <w:t>(一)、建设周期</w:t>
        </w:r>
        <w:r>
          <w:tab/>
        </w:r>
        <w:r>
          <w:fldChar w:fldCharType="begin"/>
        </w:r>
        <w:r>
          <w:instrText xml:space="preserve"> PAGEREF _Toc4185 \h </w:instrText>
        </w:r>
        <w:r>
          <w:fldChar w:fldCharType="separate"/>
        </w:r>
        <w:r>
          <w:t>23</w:t>
        </w:r>
        <w:r>
          <w:fldChar w:fldCharType="end"/>
        </w:r>
      </w:hyperlink>
    </w:p>
    <w:p>
      <w:pPr>
        <w:pStyle w:val="TOC2"/>
        <w:tabs>
          <w:tab w:val="right" w:leader="dot" w:pos="8306"/>
        </w:tabs>
      </w:pPr>
      <w:hyperlink w:anchor="_Toc17463" w:history="1">
        <w:r>
          <w:rPr>
            <w:rFonts w:ascii="仿宋" w:eastAsia="仿宋" w:hAnsi="仿宋" w:cs="仿宋" w:hint="eastAsia"/>
            <w:lang w:eastAsia="zh-CN"/>
          </w:rPr>
          <w:t>(二)、建设进度</w:t>
        </w:r>
        <w:r>
          <w:tab/>
        </w:r>
        <w:r>
          <w:fldChar w:fldCharType="begin"/>
        </w:r>
        <w:r>
          <w:instrText xml:space="preserve"> PAGEREF _Toc17463 \h </w:instrText>
        </w:r>
        <w:r>
          <w:fldChar w:fldCharType="separate"/>
        </w:r>
        <w:r>
          <w:t>24</w:t>
        </w:r>
        <w:r>
          <w:fldChar w:fldCharType="end"/>
        </w:r>
      </w:hyperlink>
    </w:p>
    <w:p>
      <w:pPr>
        <w:pStyle w:val="TOC2"/>
        <w:tabs>
          <w:tab w:val="right" w:leader="dot" w:pos="8306"/>
        </w:tabs>
      </w:pPr>
      <w:hyperlink w:anchor="_Toc3223" w:history="1">
        <w:r>
          <w:rPr>
            <w:rFonts w:ascii="仿宋" w:eastAsia="仿宋" w:hAnsi="仿宋" w:cs="仿宋" w:hint="eastAsia"/>
            <w:lang w:eastAsia="zh-CN"/>
          </w:rPr>
          <w:t>(三)、进度安排注意事项</w:t>
        </w:r>
        <w:r>
          <w:tab/>
        </w:r>
        <w:r>
          <w:fldChar w:fldCharType="begin"/>
        </w:r>
        <w:r>
          <w:instrText xml:space="preserve"> PAGEREF _Toc3223 \h </w:instrText>
        </w:r>
        <w:r>
          <w:fldChar w:fldCharType="separate"/>
        </w:r>
        <w:r>
          <w:t>24</w:t>
        </w:r>
        <w:r>
          <w:fldChar w:fldCharType="end"/>
        </w:r>
      </w:hyperlink>
    </w:p>
    <w:p>
      <w:pPr>
        <w:pStyle w:val="TOC2"/>
        <w:tabs>
          <w:tab w:val="right" w:leader="dot" w:pos="8306"/>
        </w:tabs>
      </w:pPr>
      <w:hyperlink w:anchor="_Toc2487" w:history="1">
        <w:r>
          <w:rPr>
            <w:rFonts w:ascii="仿宋" w:eastAsia="仿宋" w:hAnsi="仿宋" w:cs="仿宋" w:hint="eastAsia"/>
            <w:lang w:eastAsia="zh-CN"/>
          </w:rPr>
          <w:t>(四)、人力资源配置</w:t>
        </w:r>
        <w:r>
          <w:tab/>
        </w:r>
        <w:r>
          <w:fldChar w:fldCharType="begin"/>
        </w:r>
        <w:r>
          <w:instrText xml:space="preserve"> PAGEREF _Toc2487 \h </w:instrText>
        </w:r>
        <w:r>
          <w:fldChar w:fldCharType="separate"/>
        </w:r>
        <w:r>
          <w:t>26</w:t>
        </w:r>
        <w:r>
          <w:fldChar w:fldCharType="end"/>
        </w:r>
      </w:hyperlink>
    </w:p>
    <w:p>
      <w:pPr>
        <w:pStyle w:val="TOC1"/>
        <w:tabs>
          <w:tab w:val="right" w:leader="dot" w:pos="8306"/>
        </w:tabs>
      </w:pPr>
      <w:hyperlink w:anchor="_Toc18697" w:history="1">
        <w:r>
          <w:rPr>
            <w:rFonts w:ascii="仿宋" w:eastAsia="仿宋" w:hAnsi="仿宋" w:cs="仿宋" w:hint="eastAsia"/>
            <w:lang w:eastAsia="zh-CN"/>
          </w:rPr>
          <w:t>九、生产安全保护</w:t>
        </w:r>
        <w:r>
          <w:tab/>
        </w:r>
        <w:r>
          <w:fldChar w:fldCharType="begin"/>
        </w:r>
        <w:r>
          <w:instrText xml:space="preserve"> PAGEREF _Toc18697 \h </w:instrText>
        </w:r>
        <w:r>
          <w:fldChar w:fldCharType="separate"/>
        </w:r>
        <w:r>
          <w:t>27</w:t>
        </w:r>
        <w:r>
          <w:fldChar w:fldCharType="end"/>
        </w:r>
      </w:hyperlink>
    </w:p>
    <w:p>
      <w:pPr>
        <w:pStyle w:val="TOC2"/>
        <w:tabs>
          <w:tab w:val="right" w:leader="dot" w:pos="8306"/>
        </w:tabs>
      </w:pPr>
      <w:hyperlink w:anchor="_Toc31408" w:history="1">
        <w:r>
          <w:rPr>
            <w:rFonts w:ascii="仿宋" w:eastAsia="仿宋" w:hAnsi="仿宋" w:cs="仿宋" w:hint="eastAsia"/>
            <w:lang w:eastAsia="zh-CN"/>
          </w:rPr>
          <w:t>(一)、消防安全</w:t>
        </w:r>
        <w:r>
          <w:tab/>
        </w:r>
        <w:r>
          <w:fldChar w:fldCharType="begin"/>
        </w:r>
        <w:r>
          <w:instrText xml:space="preserve"> PAGEREF _Toc31408 \h </w:instrText>
        </w:r>
        <w:r>
          <w:fldChar w:fldCharType="separate"/>
        </w:r>
        <w:r>
          <w:t>27</w:t>
        </w:r>
        <w:r>
          <w:fldChar w:fldCharType="end"/>
        </w:r>
      </w:hyperlink>
    </w:p>
    <w:p>
      <w:pPr>
        <w:pStyle w:val="TOC2"/>
        <w:tabs>
          <w:tab w:val="right" w:leader="dot" w:pos="8306"/>
        </w:tabs>
      </w:pPr>
      <w:hyperlink w:anchor="_Toc7126" w:history="1">
        <w:r>
          <w:rPr>
            <w:rFonts w:ascii="仿宋" w:eastAsia="仿宋" w:hAnsi="仿宋" w:cs="仿宋" w:hint="eastAsia"/>
            <w:lang w:eastAsia="zh-CN"/>
          </w:rPr>
          <w:t>(二)、防火防爆总图布置措施</w:t>
        </w:r>
        <w:r>
          <w:tab/>
        </w:r>
        <w:r>
          <w:fldChar w:fldCharType="begin"/>
        </w:r>
        <w:r>
          <w:instrText xml:space="preserve"> PAGEREF _Toc7126 \h </w:instrText>
        </w:r>
        <w:r>
          <w:fldChar w:fldCharType="separate"/>
        </w:r>
        <w:r>
          <w:t>28</w:t>
        </w:r>
        <w:r>
          <w:fldChar w:fldCharType="end"/>
        </w:r>
      </w:hyperlink>
    </w:p>
    <w:p>
      <w:pPr>
        <w:pStyle w:val="TOC2"/>
        <w:tabs>
          <w:tab w:val="right" w:leader="dot" w:pos="8306"/>
        </w:tabs>
      </w:pPr>
      <w:hyperlink w:anchor="_Toc18244" w:history="1">
        <w:r>
          <w:rPr>
            <w:rFonts w:ascii="仿宋" w:eastAsia="仿宋" w:hAnsi="仿宋" w:cs="仿宋" w:hint="eastAsia"/>
            <w:lang w:eastAsia="zh-CN"/>
          </w:rPr>
          <w:t>(三)、自然灾害防范措施</w:t>
        </w:r>
        <w:r>
          <w:tab/>
        </w:r>
        <w:r>
          <w:fldChar w:fldCharType="begin"/>
        </w:r>
        <w:r>
          <w:instrText xml:space="preserve"> PAGEREF _Toc18244 \h </w:instrText>
        </w:r>
        <w:r>
          <w:fldChar w:fldCharType="separate"/>
        </w:r>
        <w:r>
          <w:t>29</w:t>
        </w:r>
        <w:r>
          <w:fldChar w:fldCharType="end"/>
        </w:r>
      </w:hyperlink>
    </w:p>
    <w:p>
      <w:pPr>
        <w:pStyle w:val="TOC2"/>
        <w:tabs>
          <w:tab w:val="right" w:leader="dot" w:pos="8306"/>
        </w:tabs>
      </w:pPr>
      <w:hyperlink w:anchor="_Toc17609" w:history="1">
        <w:r>
          <w:rPr>
            <w:rFonts w:ascii="仿宋" w:eastAsia="仿宋" w:hAnsi="仿宋" w:cs="仿宋" w:hint="eastAsia"/>
            <w:lang w:eastAsia="zh-CN"/>
          </w:rPr>
          <w:t>(四)、安全色及安全标志使用要求</w:t>
        </w:r>
        <w:r>
          <w:tab/>
        </w:r>
        <w:r>
          <w:fldChar w:fldCharType="begin"/>
        </w:r>
        <w:r>
          <w:instrText xml:space="preserve"> PAGEREF _Toc17609 \h </w:instrText>
        </w:r>
        <w:r>
          <w:fldChar w:fldCharType="separate"/>
        </w:r>
        <w:r>
          <w:t>30</w:t>
        </w:r>
        <w:r>
          <w:fldChar w:fldCharType="end"/>
        </w:r>
      </w:hyperlink>
    </w:p>
    <w:p>
      <w:pPr>
        <w:pStyle w:val="TOC2"/>
        <w:tabs>
          <w:tab w:val="right" w:leader="dot" w:pos="8306"/>
        </w:tabs>
      </w:pPr>
      <w:hyperlink w:anchor="_Toc1917" w:history="1">
        <w:r>
          <w:rPr>
            <w:rFonts w:ascii="仿宋" w:eastAsia="仿宋" w:hAnsi="仿宋" w:cs="仿宋" w:hint="eastAsia"/>
            <w:lang w:eastAsia="zh-CN"/>
          </w:rPr>
          <w:t>(五)、防尘防毒措施</w:t>
        </w:r>
        <w:r>
          <w:tab/>
        </w:r>
        <w:r>
          <w:fldChar w:fldCharType="begin"/>
        </w:r>
        <w:r>
          <w:instrText xml:space="preserve"> PAGEREF _Toc1917 \h </w:instrText>
        </w:r>
        <w:r>
          <w:fldChar w:fldCharType="separate"/>
        </w:r>
        <w:r>
          <w:t>31</w:t>
        </w:r>
        <w:r>
          <w:fldChar w:fldCharType="end"/>
        </w:r>
      </w:hyperlink>
    </w:p>
    <w:p>
      <w:pPr>
        <w:pStyle w:val="TOC2"/>
        <w:tabs>
          <w:tab w:val="right" w:leader="dot" w:pos="8306"/>
        </w:tabs>
      </w:pPr>
      <w:hyperlink w:anchor="_Toc7560" w:history="1">
        <w:r>
          <w:rPr>
            <w:rFonts w:ascii="仿宋" w:eastAsia="仿宋" w:hAnsi="仿宋" w:cs="仿宋" w:hint="eastAsia"/>
            <w:lang w:eastAsia="zh-CN"/>
          </w:rPr>
          <w:t>(六)、防静电、触电防护及防雷措施</w:t>
        </w:r>
        <w:r>
          <w:tab/>
        </w:r>
        <w:r>
          <w:fldChar w:fldCharType="begin"/>
        </w:r>
        <w:r>
          <w:instrText xml:space="preserve"> PAGEREF _Toc7560 \h </w:instrText>
        </w:r>
        <w:r>
          <w:fldChar w:fldCharType="separate"/>
        </w:r>
        <w:r>
          <w:t>32</w:t>
        </w:r>
        <w:r>
          <w:fldChar w:fldCharType="end"/>
        </w:r>
      </w:hyperlink>
    </w:p>
    <w:p>
      <w:pPr>
        <w:pStyle w:val="TOC2"/>
        <w:tabs>
          <w:tab w:val="right" w:leader="dot" w:pos="8306"/>
        </w:tabs>
      </w:pPr>
      <w:hyperlink w:anchor="_Toc20773" w:history="1">
        <w:r>
          <w:rPr>
            <w:rFonts w:ascii="仿宋" w:eastAsia="仿宋" w:hAnsi="仿宋" w:cs="仿宋" w:hint="eastAsia"/>
            <w:lang w:eastAsia="zh-CN"/>
          </w:rPr>
          <w:t>(七)、机械设备安全保障措施</w:t>
        </w:r>
        <w:r>
          <w:tab/>
        </w:r>
        <w:r>
          <w:fldChar w:fldCharType="begin"/>
        </w:r>
        <w:r>
          <w:instrText xml:space="preserve"> PAGEREF _Toc20773 \h </w:instrText>
        </w:r>
        <w:r>
          <w:fldChar w:fldCharType="separate"/>
        </w:r>
        <w:r>
          <w:t>33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734" w:history="1">
        <w:r>
          <w:rPr>
            <w:rFonts w:ascii="仿宋" w:eastAsia="仿宋" w:hAnsi="仿宋" w:cs="仿宋" w:hint="eastAsia"/>
            <w:lang w:eastAsia="zh-CN"/>
          </w:rPr>
          <w:t>十、内燃叉车项目人力资源管理</w:t>
        </w:r>
        <w:r>
          <w:tab/>
        </w:r>
        <w:r>
          <w:fldChar w:fldCharType="begin"/>
        </w:r>
        <w:r>
          <w:instrText xml:space="preserve"> PAGEREF _Toc25734 \h </w:instrText>
        </w:r>
        <w:r>
          <w:fldChar w:fldCharType="separate"/>
        </w:r>
        <w:r>
          <w:t>35</w:t>
        </w:r>
        <w:r>
          <w:fldChar w:fldCharType="end"/>
        </w:r>
      </w:hyperlink>
    </w:p>
    <w:p>
      <w:pPr>
        <w:pStyle w:val="TOC2"/>
        <w:tabs>
          <w:tab w:val="right" w:leader="dot" w:pos="8306"/>
        </w:tabs>
      </w:pPr>
      <w:hyperlink w:anchor="_Toc12647" w:history="1">
        <w:r>
          <w:rPr>
            <w:rFonts w:ascii="仿宋" w:eastAsia="仿宋" w:hAnsi="仿宋" w:cs="仿宋" w:hint="eastAsia"/>
            <w:lang w:eastAsia="zh-CN"/>
          </w:rPr>
          <w:t>(一)、建立健全的预算管理制度</w:t>
        </w:r>
        <w:r>
          <w:tab/>
        </w:r>
        <w:r>
          <w:fldChar w:fldCharType="begin"/>
        </w:r>
        <w:r>
          <w:instrText xml:space="preserve"> PAGEREF _Toc12647 \h </w:instrText>
        </w:r>
        <w:r>
          <w:fldChar w:fldCharType="separate"/>
        </w:r>
        <w:r>
          <w:t>35</w:t>
        </w:r>
        <w:r>
          <w:fldChar w:fldCharType="end"/>
        </w:r>
      </w:hyperlink>
    </w:p>
    <w:p>
      <w:pPr>
        <w:pStyle w:val="TOC2"/>
        <w:tabs>
          <w:tab w:val="right" w:leader="dot" w:pos="8306"/>
        </w:tabs>
      </w:pPr>
      <w:hyperlink w:anchor="_Toc16547" w:history="1">
        <w:r>
          <w:rPr>
            <w:rFonts w:ascii="仿宋" w:eastAsia="仿宋" w:hAnsi="仿宋" w:cs="仿宋" w:hint="eastAsia"/>
            <w:lang w:eastAsia="zh-CN"/>
          </w:rPr>
          <w:t>(二)、加强资金流动监控</w:t>
        </w:r>
        <w:r>
          <w:tab/>
        </w:r>
        <w:r>
          <w:fldChar w:fldCharType="begin"/>
        </w:r>
        <w:r>
          <w:instrText xml:space="preserve"> PAGEREF _Toc16547 \h </w:instrText>
        </w:r>
        <w:r>
          <w:fldChar w:fldCharType="separate"/>
        </w:r>
        <w:r>
          <w:t>36</w:t>
        </w:r>
        <w:r>
          <w:fldChar w:fldCharType="end"/>
        </w:r>
      </w:hyperlink>
    </w:p>
    <w:p>
      <w:pPr>
        <w:pStyle w:val="TOC2"/>
        <w:tabs>
          <w:tab w:val="right" w:leader="dot" w:pos="8306"/>
        </w:tabs>
      </w:pPr>
      <w:hyperlink w:anchor="_Toc20614" w:history="1">
        <w:r>
          <w:rPr>
            <w:rFonts w:ascii="仿宋" w:eastAsia="仿宋" w:hAnsi="仿宋" w:cs="仿宋" w:hint="eastAsia"/>
            <w:lang w:eastAsia="zh-CN"/>
          </w:rPr>
          <w:t>(三)、制定完善的风险控制机制</w:t>
        </w:r>
        <w:r>
          <w:tab/>
        </w:r>
        <w:r>
          <w:fldChar w:fldCharType="begin"/>
        </w:r>
        <w:r>
          <w:instrText xml:space="preserve"> PAGEREF _Toc20614 \h </w:instrText>
        </w:r>
        <w:r>
          <w:fldChar w:fldCharType="separate"/>
        </w:r>
        <w:r>
          <w:t>37</w:t>
        </w:r>
        <w:r>
          <w:fldChar w:fldCharType="end"/>
        </w:r>
      </w:hyperlink>
    </w:p>
    <w:p>
      <w:pPr>
        <w:pStyle w:val="TOC2"/>
        <w:tabs>
          <w:tab w:val="right" w:leader="dot" w:pos="8306"/>
        </w:tabs>
      </w:pPr>
      <w:hyperlink w:anchor="_Toc19081" w:history="1">
        <w:r>
          <w:rPr>
            <w:rFonts w:ascii="仿宋" w:eastAsia="仿宋" w:hAnsi="仿宋" w:cs="仿宋" w:hint="eastAsia"/>
            <w:lang w:eastAsia="zh-CN"/>
          </w:rPr>
          <w:t>(四)、优化成本管理</w:t>
        </w:r>
        <w:r>
          <w:tab/>
        </w:r>
        <w:r>
          <w:fldChar w:fldCharType="begin"/>
        </w:r>
        <w:r>
          <w:instrText xml:space="preserve"> PAGEREF _Toc19081 \h </w:instrText>
        </w:r>
        <w:r>
          <w:fldChar w:fldCharType="separate"/>
        </w:r>
        <w:r>
          <w:t>39</w:t>
        </w:r>
        <w:r>
          <w:fldChar w:fldCharType="end"/>
        </w:r>
      </w:hyperlink>
    </w:p>
    <w:p>
      <w:pPr>
        <w:pStyle w:val="TOC1"/>
        <w:tabs>
          <w:tab w:val="right" w:leader="dot" w:pos="8306"/>
        </w:tabs>
      </w:pPr>
      <w:hyperlink w:anchor="_Toc30758" w:history="1">
        <w:r>
          <w:rPr>
            <w:rFonts w:ascii="仿宋" w:eastAsia="仿宋" w:hAnsi="仿宋" w:cs="仿宋" w:hint="eastAsia"/>
            <w:lang w:eastAsia="zh-CN"/>
          </w:rPr>
          <w:t>十一、内燃叉车项目投资规划</w:t>
        </w:r>
        <w:r>
          <w:tab/>
        </w:r>
        <w:r>
          <w:fldChar w:fldCharType="begin"/>
        </w:r>
        <w:r>
          <w:instrText xml:space="preserve"> PAGEREF _Toc30758 \h </w:instrText>
        </w:r>
        <w:r>
          <w:fldChar w:fldCharType="separate"/>
        </w:r>
        <w:r>
          <w:t>40</w:t>
        </w:r>
        <w:r>
          <w:fldChar w:fldCharType="end"/>
        </w:r>
      </w:hyperlink>
    </w:p>
    <w:p>
      <w:pPr>
        <w:pStyle w:val="TOC2"/>
        <w:tabs>
          <w:tab w:val="right" w:leader="dot" w:pos="8306"/>
        </w:tabs>
      </w:pPr>
      <w:hyperlink w:anchor="_Toc4690" w:history="1">
        <w:r>
          <w:rPr>
            <w:rFonts w:ascii="仿宋" w:eastAsia="仿宋" w:hAnsi="仿宋" w:cs="仿宋" w:hint="eastAsia"/>
            <w:lang w:eastAsia="zh-CN"/>
          </w:rPr>
          <w:t>(一)、内燃叉车项目总投资估算</w:t>
        </w:r>
        <w:r>
          <w:tab/>
        </w:r>
        <w:r>
          <w:fldChar w:fldCharType="begin"/>
        </w:r>
        <w:r>
          <w:instrText xml:space="preserve"> PAGEREF _Toc4690 \h </w:instrText>
        </w:r>
        <w:r>
          <w:fldChar w:fldCharType="separate"/>
        </w:r>
        <w:r>
          <w:t>40</w:t>
        </w:r>
        <w:r>
          <w:fldChar w:fldCharType="end"/>
        </w:r>
      </w:hyperlink>
    </w:p>
    <w:p>
      <w:pPr>
        <w:pStyle w:val="TOC2"/>
        <w:tabs>
          <w:tab w:val="right" w:leader="dot" w:pos="8306"/>
        </w:tabs>
      </w:pPr>
      <w:hyperlink w:anchor="_Toc14583" w:history="1">
        <w:r>
          <w:rPr>
            <w:rFonts w:ascii="仿宋" w:eastAsia="仿宋" w:hAnsi="仿宋" w:cs="仿宋" w:hint="eastAsia"/>
            <w:lang w:eastAsia="zh-CN"/>
          </w:rPr>
          <w:t>(二)、资金筹措</w:t>
        </w:r>
        <w:r>
          <w:tab/>
        </w:r>
        <w:r>
          <w:fldChar w:fldCharType="begin"/>
        </w:r>
        <w:r>
          <w:instrText xml:space="preserve"> PAGEREF _Toc14583 \h </w:instrText>
        </w:r>
        <w:r>
          <w:fldChar w:fldCharType="separate"/>
        </w:r>
        <w:r>
          <w:t>41</w:t>
        </w:r>
        <w:r>
          <w:fldChar w:fldCharType="end"/>
        </w:r>
      </w:hyperlink>
    </w:p>
    <w:p>
      <w:pPr>
        <w:pStyle w:val="TOC1"/>
        <w:tabs>
          <w:tab w:val="right" w:leader="dot" w:pos="8306"/>
        </w:tabs>
      </w:pPr>
      <w:hyperlink w:anchor="_Toc2809" w:history="1">
        <w:r>
          <w:rPr>
            <w:rFonts w:ascii="仿宋" w:eastAsia="仿宋" w:hAnsi="仿宋" w:cs="仿宋" w:hint="eastAsia"/>
            <w:lang w:eastAsia="zh-CN"/>
          </w:rPr>
          <w:t>十二、内燃叉车项目环境影响分析</w:t>
        </w:r>
        <w:r>
          <w:tab/>
        </w:r>
        <w:r>
          <w:fldChar w:fldCharType="begin"/>
        </w:r>
        <w:r>
          <w:instrText xml:space="preserve"> PAGEREF _Toc2809 \h </w:instrText>
        </w:r>
        <w:r>
          <w:fldChar w:fldCharType="separate"/>
        </w:r>
        <w:r>
          <w:t>42</w:t>
        </w:r>
        <w:r>
          <w:fldChar w:fldCharType="end"/>
        </w:r>
      </w:hyperlink>
    </w:p>
    <w:p>
      <w:pPr>
        <w:pStyle w:val="TOC2"/>
        <w:tabs>
          <w:tab w:val="right" w:leader="dot" w:pos="8306"/>
        </w:tabs>
      </w:pPr>
      <w:hyperlink w:anchor="_Toc4817" w:history="1">
        <w:r>
          <w:rPr>
            <w:rFonts w:ascii="仿宋" w:eastAsia="仿宋" w:hAnsi="仿宋" w:cs="仿宋" w:hint="eastAsia"/>
            <w:lang w:eastAsia="zh-CN"/>
          </w:rPr>
          <w:t>(一)、建设区域环境质量现状</w:t>
        </w:r>
        <w:r>
          <w:tab/>
        </w:r>
        <w:r>
          <w:fldChar w:fldCharType="begin"/>
        </w:r>
        <w:r>
          <w:instrText xml:space="preserve"> PAGEREF _Toc4817 \h </w:instrText>
        </w:r>
        <w:r>
          <w:fldChar w:fldCharType="separate"/>
        </w:r>
        <w:r>
          <w:t>42</w:t>
        </w:r>
        <w:r>
          <w:fldChar w:fldCharType="end"/>
        </w:r>
      </w:hyperlink>
    </w:p>
    <w:p>
      <w:pPr>
        <w:pStyle w:val="TOC2"/>
        <w:tabs>
          <w:tab w:val="right" w:leader="dot" w:pos="8306"/>
        </w:tabs>
      </w:pPr>
      <w:hyperlink w:anchor="_Toc21148" w:history="1">
        <w:r>
          <w:rPr>
            <w:rFonts w:ascii="仿宋" w:eastAsia="仿宋" w:hAnsi="仿宋" w:cs="仿宋" w:hint="eastAsia"/>
            <w:lang w:eastAsia="zh-CN"/>
          </w:rPr>
          <w:t>(二)、建设期环境保护</w:t>
        </w:r>
        <w:r>
          <w:tab/>
        </w:r>
        <w:r>
          <w:fldChar w:fldCharType="begin"/>
        </w:r>
        <w:r>
          <w:instrText xml:space="preserve"> PAGEREF _Toc21148 \h </w:instrText>
        </w:r>
        <w:r>
          <w:fldChar w:fldCharType="separate"/>
        </w:r>
        <w:r>
          <w:t>43</w:t>
        </w:r>
        <w:r>
          <w:fldChar w:fldCharType="end"/>
        </w:r>
      </w:hyperlink>
    </w:p>
    <w:p>
      <w:pPr>
        <w:pStyle w:val="TOC2"/>
        <w:tabs>
          <w:tab w:val="right" w:leader="dot" w:pos="8306"/>
        </w:tabs>
      </w:pPr>
      <w:hyperlink w:anchor="_Toc23159" w:history="1">
        <w:r>
          <w:rPr>
            <w:rFonts w:ascii="仿宋" w:eastAsia="仿宋" w:hAnsi="仿宋" w:cs="仿宋" w:hint="eastAsia"/>
            <w:lang w:eastAsia="zh-CN"/>
          </w:rPr>
          <w:t>(三)、运营期环境保护</w:t>
        </w:r>
        <w:r>
          <w:tab/>
        </w:r>
        <w:r>
          <w:fldChar w:fldCharType="begin"/>
        </w:r>
        <w:r>
          <w:instrText xml:space="preserve"> PAGEREF _Toc23159 \h </w:instrText>
        </w:r>
        <w:r>
          <w:fldChar w:fldCharType="separate"/>
        </w:r>
        <w:r>
          <w:t>45</w:t>
        </w:r>
        <w:r>
          <w:fldChar w:fldCharType="end"/>
        </w:r>
      </w:hyperlink>
    </w:p>
    <w:p>
      <w:pPr>
        <w:pStyle w:val="TOC2"/>
        <w:tabs>
          <w:tab w:val="right" w:leader="dot" w:pos="8306"/>
        </w:tabs>
      </w:pPr>
      <w:hyperlink w:anchor="_Toc17826" w:history="1">
        <w:r>
          <w:rPr>
            <w:rFonts w:ascii="仿宋" w:eastAsia="仿宋" w:hAnsi="仿宋" w:cs="仿宋" w:hint="eastAsia"/>
            <w:lang w:eastAsia="zh-CN"/>
          </w:rPr>
          <w:t>(四)、内燃叉车项目建设对区域经济的影响</w:t>
        </w:r>
        <w:r>
          <w:tab/>
        </w:r>
        <w:r>
          <w:fldChar w:fldCharType="begin"/>
        </w:r>
        <w:r>
          <w:instrText xml:space="preserve"> PAGEREF _Toc17826 \h </w:instrText>
        </w:r>
        <w:r>
          <w:fldChar w:fldCharType="separate"/>
        </w:r>
        <w:r>
          <w:t>46</w:t>
        </w:r>
        <w:r>
          <w:fldChar w:fldCharType="end"/>
        </w:r>
      </w:hyperlink>
    </w:p>
    <w:p>
      <w:pPr>
        <w:pStyle w:val="TOC2"/>
        <w:tabs>
          <w:tab w:val="right" w:leader="dot" w:pos="8306"/>
        </w:tabs>
      </w:pPr>
      <w:hyperlink w:anchor="_Toc12953" w:history="1">
        <w:r>
          <w:rPr>
            <w:rFonts w:ascii="仿宋" w:eastAsia="仿宋" w:hAnsi="仿宋" w:cs="仿宋" w:hint="eastAsia"/>
            <w:lang w:eastAsia="zh-CN"/>
          </w:rPr>
          <w:t>(五)、废弃物处理</w:t>
        </w:r>
        <w:r>
          <w:tab/>
        </w:r>
        <w:r>
          <w:fldChar w:fldCharType="begin"/>
        </w:r>
        <w:r>
          <w:instrText xml:space="preserve"> PAGEREF _Toc12953 \h </w:instrText>
        </w:r>
        <w:r>
          <w:fldChar w:fldCharType="separate"/>
        </w:r>
        <w:r>
          <w:t>48</w:t>
        </w:r>
        <w:r>
          <w:fldChar w:fldCharType="end"/>
        </w:r>
      </w:hyperlink>
    </w:p>
    <w:p>
      <w:pPr>
        <w:pStyle w:val="TOC2"/>
        <w:tabs>
          <w:tab w:val="right" w:leader="dot" w:pos="8306"/>
        </w:tabs>
      </w:pPr>
      <w:hyperlink w:anchor="_Toc31809" w:history="1">
        <w:r>
          <w:rPr>
            <w:rFonts w:ascii="仿宋" w:eastAsia="仿宋" w:hAnsi="仿宋" w:cs="仿宋" w:hint="eastAsia"/>
            <w:lang w:eastAsia="zh-CN"/>
          </w:rPr>
          <w:t>(六)、特殊环境影响分析</w:t>
        </w:r>
        <w:r>
          <w:tab/>
        </w:r>
        <w:r>
          <w:fldChar w:fldCharType="begin"/>
        </w:r>
        <w:r>
          <w:instrText xml:space="preserve"> PAGEREF _Toc31809 \h </w:instrText>
        </w:r>
        <w:r>
          <w:fldChar w:fldCharType="separate"/>
        </w:r>
        <w:r>
          <w:t>49</w:t>
        </w:r>
        <w:r>
          <w:fldChar w:fldCharType="end"/>
        </w:r>
      </w:hyperlink>
    </w:p>
    <w:p>
      <w:pPr>
        <w:pStyle w:val="TOC2"/>
        <w:tabs>
          <w:tab w:val="right" w:leader="dot" w:pos="8306"/>
        </w:tabs>
      </w:pPr>
      <w:hyperlink w:anchor="_Toc22994" w:history="1">
        <w:r>
          <w:rPr>
            <w:rFonts w:ascii="仿宋" w:eastAsia="仿宋" w:hAnsi="仿宋" w:cs="仿宋" w:hint="eastAsia"/>
            <w:lang w:eastAsia="zh-CN"/>
          </w:rPr>
          <w:t>(七)、清洁生产</w:t>
        </w:r>
        <w:r>
          <w:tab/>
        </w:r>
        <w:r>
          <w:fldChar w:fldCharType="begin"/>
        </w:r>
        <w:r>
          <w:instrText xml:space="preserve"> PAGEREF _Toc22994 \h </w:instrText>
        </w:r>
        <w:r>
          <w:fldChar w:fldCharType="separate"/>
        </w:r>
        <w:r>
          <w:t>50</w:t>
        </w:r>
        <w:r>
          <w:fldChar w:fldCharType="end"/>
        </w:r>
      </w:hyperlink>
    </w:p>
    <w:p>
      <w:pPr>
        <w:pStyle w:val="TOC2"/>
        <w:tabs>
          <w:tab w:val="right" w:leader="dot" w:pos="8306"/>
        </w:tabs>
      </w:pPr>
      <w:hyperlink w:anchor="_Toc3316" w:history="1">
        <w:r>
          <w:rPr>
            <w:rFonts w:ascii="仿宋" w:eastAsia="仿宋" w:hAnsi="仿宋" w:cs="仿宋" w:hint="eastAsia"/>
            <w:lang w:eastAsia="zh-CN"/>
          </w:rPr>
          <w:t>(八)、环境保护综合评价</w:t>
        </w:r>
        <w:r>
          <w:tab/>
        </w:r>
        <w:r>
          <w:fldChar w:fldCharType="begin"/>
        </w:r>
        <w:r>
          <w:instrText xml:space="preserve"> PAGEREF _Toc3316 \h </w:instrText>
        </w:r>
        <w:r>
          <w:fldChar w:fldCharType="separate"/>
        </w:r>
        <w:r>
          <w:t>51</w:t>
        </w:r>
        <w:r>
          <w:fldChar w:fldCharType="end"/>
        </w:r>
      </w:hyperlink>
    </w:p>
    <w:p>
      <w:pPr>
        <w:pStyle w:val="TOC1"/>
        <w:tabs>
          <w:tab w:val="right" w:leader="dot" w:pos="8306"/>
        </w:tabs>
      </w:pPr>
      <w:hyperlink w:anchor="_Toc23991" w:history="1">
        <w:r>
          <w:rPr>
            <w:rFonts w:ascii="仿宋" w:eastAsia="仿宋" w:hAnsi="仿宋" w:cs="仿宋" w:hint="eastAsia"/>
            <w:lang w:eastAsia="zh-CN"/>
          </w:rPr>
          <w:t>十三、内燃叉车项目变更管理</w:t>
        </w:r>
        <w:r>
          <w:tab/>
        </w:r>
        <w:r>
          <w:fldChar w:fldCharType="begin"/>
        </w:r>
        <w:r>
          <w:instrText xml:space="preserve"> PAGEREF _Toc23991 \h </w:instrText>
        </w:r>
        <w:r>
          <w:fldChar w:fldCharType="separate"/>
        </w:r>
        <w:r>
          <w:t>53</w:t>
        </w:r>
        <w:r>
          <w:fldChar w:fldCharType="end"/>
        </w:r>
      </w:hyperlink>
    </w:p>
    <w:p>
      <w:pPr>
        <w:pStyle w:val="TOC2"/>
        <w:tabs>
          <w:tab w:val="right" w:leader="dot" w:pos="8306"/>
        </w:tabs>
      </w:pPr>
      <w:hyperlink w:anchor="_Toc996" w:history="1">
        <w:r>
          <w:rPr>
            <w:rFonts w:ascii="仿宋" w:eastAsia="仿宋" w:hAnsi="仿宋" w:cs="仿宋" w:hint="eastAsia"/>
            <w:lang w:eastAsia="zh-CN"/>
          </w:rPr>
          <w:t>(一)、变更申请与评估</w:t>
        </w:r>
        <w:r>
          <w:tab/>
        </w:r>
        <w:r>
          <w:fldChar w:fldCharType="begin"/>
        </w:r>
        <w:r>
          <w:instrText xml:space="preserve"> PAGEREF _Toc996 \h </w:instrText>
        </w:r>
        <w:r>
          <w:fldChar w:fldCharType="separate"/>
        </w:r>
        <w:r>
          <w:t>53</w:t>
        </w:r>
        <w:r>
          <w:fldChar w:fldCharType="end"/>
        </w:r>
      </w:hyperlink>
    </w:p>
    <w:p>
      <w:pPr>
        <w:pStyle w:val="TOC2"/>
        <w:tabs>
          <w:tab w:val="right" w:leader="dot" w:pos="8306"/>
        </w:tabs>
      </w:pPr>
      <w:hyperlink w:anchor="_Toc814" w:history="1">
        <w:r>
          <w:rPr>
            <w:rFonts w:ascii="仿宋" w:eastAsia="仿宋" w:hAnsi="仿宋" w:cs="仿宋" w:hint="eastAsia"/>
            <w:lang w:eastAsia="zh-CN"/>
          </w:rPr>
          <w:t>(二)、变更实施与控制</w:t>
        </w:r>
        <w:r>
          <w:tab/>
        </w:r>
        <w:r>
          <w:fldChar w:fldCharType="begin"/>
        </w:r>
        <w:r>
          <w:instrText xml:space="preserve"> PAGEREF _Toc814 \h </w:instrText>
        </w:r>
        <w:r>
          <w:fldChar w:fldCharType="separate"/>
        </w:r>
        <w:r>
          <w:t>53</w:t>
        </w:r>
        <w:r>
          <w:fldChar w:fldCharType="end"/>
        </w:r>
      </w:hyperlink>
    </w:p>
    <w:p>
      <w:pPr>
        <w:pStyle w:val="TOC1"/>
        <w:tabs>
          <w:tab w:val="right" w:leader="dot" w:pos="8306"/>
        </w:tabs>
      </w:pPr>
      <w:hyperlink w:anchor="_Toc15951" w:history="1">
        <w:r>
          <w:rPr>
            <w:rFonts w:ascii="仿宋" w:eastAsia="仿宋" w:hAnsi="仿宋" w:cs="仿宋" w:hint="eastAsia"/>
            <w:lang w:eastAsia="zh-CN"/>
          </w:rPr>
          <w:t>十四、内燃叉车项目实施时间节点</w:t>
        </w:r>
        <w:r>
          <w:tab/>
        </w:r>
        <w:r>
          <w:fldChar w:fldCharType="begin"/>
        </w:r>
        <w:r>
          <w:instrText xml:space="preserve"> PAGEREF _Toc15951 \h </w:instrText>
        </w:r>
        <w:r>
          <w:fldChar w:fldCharType="separate"/>
        </w:r>
        <w:r>
          <w:t>54</w:t>
        </w:r>
        <w:r>
          <w:fldChar w:fldCharType="end"/>
        </w:r>
      </w:hyperlink>
    </w:p>
    <w:p>
      <w:pPr>
        <w:pStyle w:val="TOC2"/>
        <w:tabs>
          <w:tab w:val="right" w:leader="dot" w:pos="8306"/>
        </w:tabs>
      </w:pPr>
      <w:hyperlink w:anchor="_Toc30371" w:history="1">
        <w:r>
          <w:rPr>
            <w:rFonts w:ascii="仿宋" w:eastAsia="仿宋" w:hAnsi="仿宋" w:cs="仿宋" w:hint="eastAsia"/>
            <w:lang w:eastAsia="zh-CN"/>
          </w:rPr>
          <w:t>(一)、内燃叉车项目启动阶段时间节点</w:t>
        </w:r>
        <w:r>
          <w:tab/>
        </w:r>
        <w:r>
          <w:fldChar w:fldCharType="begin"/>
        </w:r>
        <w:r>
          <w:instrText xml:space="preserve"> PAGEREF _Toc30371 \h </w:instrText>
        </w:r>
        <w:r>
          <w:fldChar w:fldCharType="separate"/>
        </w:r>
        <w:r>
          <w:t>54</w:t>
        </w:r>
        <w:r>
          <w:fldChar w:fldCharType="end"/>
        </w:r>
      </w:hyperlink>
    </w:p>
    <w:p>
      <w:pPr>
        <w:pStyle w:val="TOC2"/>
        <w:tabs>
          <w:tab w:val="right" w:leader="dot" w:pos="8306"/>
        </w:tabs>
      </w:pPr>
      <w:hyperlink w:anchor="_Toc4719" w:history="1">
        <w:r>
          <w:rPr>
            <w:rFonts w:ascii="仿宋" w:eastAsia="仿宋" w:hAnsi="仿宋" w:cs="仿宋" w:hint="eastAsia"/>
            <w:lang w:eastAsia="zh-CN"/>
          </w:rPr>
          <w:t>(二)、内燃叉车项目执行阶段时间节点</w:t>
        </w:r>
        <w:r>
          <w:tab/>
        </w:r>
        <w:r>
          <w:fldChar w:fldCharType="begin"/>
        </w:r>
        <w:r>
          <w:instrText xml:space="preserve"> PAGEREF _Toc4719 \h </w:instrText>
        </w:r>
        <w:r>
          <w:fldChar w:fldCharType="separate"/>
        </w:r>
        <w:r>
          <w:t>55</w:t>
        </w:r>
        <w:r>
          <w:fldChar w:fldCharType="end"/>
        </w:r>
      </w:hyperlink>
    </w:p>
    <w:p>
      <w:pPr>
        <w:pStyle w:val="TOC2"/>
        <w:tabs>
          <w:tab w:val="right" w:leader="dot" w:pos="8306"/>
        </w:tabs>
      </w:pPr>
      <w:hyperlink w:anchor="_Toc10976" w:history="1">
        <w:r>
          <w:rPr>
            <w:rFonts w:ascii="仿宋" w:eastAsia="仿宋" w:hAnsi="仿宋" w:cs="仿宋" w:hint="eastAsia"/>
            <w:lang w:eastAsia="zh-CN"/>
          </w:rPr>
          <w:t>(三)、内燃叉车项目完成阶段时间节点</w:t>
        </w:r>
        <w:r>
          <w:tab/>
        </w:r>
        <w:r>
          <w:fldChar w:fldCharType="begin"/>
        </w:r>
        <w:r>
          <w:instrText xml:space="preserve"> PAGEREF _Toc10976 \h </w:instrText>
        </w:r>
        <w:r>
          <w:fldChar w:fldCharType="separate"/>
        </w:r>
        <w:r>
          <w:t>56</w:t>
        </w:r>
        <w:r>
          <w:fldChar w:fldCharType="end"/>
        </w:r>
      </w:hyperlink>
    </w:p>
    <w:p>
      <w:pPr>
        <w:pStyle w:val="TOC1"/>
        <w:tabs>
          <w:tab w:val="right" w:leader="dot" w:pos="8306"/>
        </w:tabs>
      </w:pPr>
      <w:hyperlink w:anchor="_Toc12158" w:history="1">
        <w:r>
          <w:rPr>
            <w:rFonts w:ascii="仿宋" w:eastAsia="仿宋" w:hAnsi="仿宋" w:cs="仿宋" w:hint="eastAsia"/>
            <w:lang w:eastAsia="zh-CN"/>
          </w:rPr>
          <w:t>十五、内燃叉车项目工程方案分析</w:t>
        </w:r>
        <w:r>
          <w:tab/>
        </w:r>
        <w:r>
          <w:fldChar w:fldCharType="begin"/>
        </w:r>
        <w:r>
          <w:instrText xml:space="preserve"> PAGEREF _Toc12158 \h </w:instrText>
        </w:r>
        <w:r>
          <w:fldChar w:fldCharType="separate"/>
        </w:r>
        <w:r>
          <w:t>57</w:t>
        </w:r>
        <w:r>
          <w:fldChar w:fldCharType="end"/>
        </w:r>
      </w:hyperlink>
    </w:p>
    <w:p>
      <w:pPr>
        <w:pStyle w:val="TOC2"/>
        <w:tabs>
          <w:tab w:val="right" w:leader="dot" w:pos="8306"/>
        </w:tabs>
      </w:pPr>
      <w:hyperlink w:anchor="_Toc17287" w:history="1">
        <w:r>
          <w:rPr>
            <w:rFonts w:ascii="仿宋" w:eastAsia="仿宋" w:hAnsi="仿宋" w:cs="仿宋" w:hint="eastAsia"/>
            <w:lang w:eastAsia="zh-CN"/>
          </w:rPr>
          <w:t>(一)、建筑工程设计原则</w:t>
        </w:r>
        <w:r>
          <w:tab/>
        </w:r>
        <w:r>
          <w:fldChar w:fldCharType="begin"/>
        </w:r>
        <w:r>
          <w:instrText xml:space="preserve"> PAGEREF _Toc17287 \h </w:instrText>
        </w:r>
        <w:r>
          <w:fldChar w:fldCharType="separate"/>
        </w:r>
        <w:r>
          <w:t>57</w:t>
        </w:r>
        <w:r>
          <w:fldChar w:fldCharType="end"/>
        </w:r>
      </w:hyperlink>
    </w:p>
    <w:p>
      <w:pPr>
        <w:pStyle w:val="TOC2"/>
        <w:tabs>
          <w:tab w:val="right" w:leader="dot" w:pos="8306"/>
        </w:tabs>
      </w:pPr>
      <w:hyperlink w:anchor="_Toc16052" w:history="1">
        <w:r>
          <w:rPr>
            <w:rFonts w:ascii="仿宋" w:eastAsia="仿宋" w:hAnsi="仿宋" w:cs="仿宋" w:hint="eastAsia"/>
            <w:lang w:eastAsia="zh-CN"/>
          </w:rPr>
          <w:t>(二)、土建工程建设指标</w:t>
        </w:r>
        <w:r>
          <w:tab/>
        </w:r>
        <w:r>
          <w:fldChar w:fldCharType="begin"/>
        </w:r>
        <w:r>
          <w:instrText xml:space="preserve"> PAGEREF _Toc16052 \h </w:instrText>
        </w:r>
        <w:r>
          <w:fldChar w:fldCharType="separate"/>
        </w:r>
        <w:r>
          <w:t>60</w:t>
        </w:r>
        <w:r>
          <w:fldChar w:fldCharType="end"/>
        </w:r>
      </w:hyperlink>
    </w:p>
    <w:p>
      <w:pPr>
        <w:pStyle w:val="TOC1"/>
        <w:tabs>
          <w:tab w:val="right" w:leader="dot" w:pos="8306"/>
        </w:tabs>
      </w:pPr>
      <w:hyperlink w:anchor="_Toc4228" w:history="1">
        <w:r>
          <w:rPr>
            <w:rFonts w:ascii="仿宋" w:eastAsia="仿宋" w:hAnsi="仿宋" w:cs="仿宋" w:hint="eastAsia"/>
            <w:lang w:eastAsia="zh-CN"/>
          </w:rPr>
          <w:t>十六、质量管理体系</w:t>
        </w:r>
        <w:r>
          <w:tab/>
        </w:r>
        <w:r>
          <w:fldChar w:fldCharType="begin"/>
        </w:r>
        <w:r>
          <w:instrText xml:space="preserve"> PAGEREF _Toc4228 \h </w:instrText>
        </w:r>
        <w:r>
          <w:fldChar w:fldCharType="separate"/>
        </w:r>
        <w:r>
          <w:t>62</w:t>
        </w:r>
        <w:r>
          <w:fldChar w:fldCharType="end"/>
        </w:r>
      </w:hyperlink>
    </w:p>
    <w:p>
      <w:pPr>
        <w:pStyle w:val="TOC2"/>
        <w:tabs>
          <w:tab w:val="right" w:leader="dot" w:pos="8306"/>
        </w:tabs>
      </w:pPr>
      <w:hyperlink w:anchor="_Toc21889" w:history="1">
        <w:r>
          <w:rPr>
            <w:rFonts w:ascii="仿宋" w:eastAsia="仿宋" w:hAnsi="仿宋" w:cs="仿宋" w:hint="eastAsia"/>
            <w:lang w:eastAsia="zh-CN"/>
          </w:rPr>
          <w:t>(一)、质量目标与方针</w:t>
        </w:r>
        <w:r>
          <w:tab/>
        </w:r>
        <w:r>
          <w:fldChar w:fldCharType="begin"/>
        </w:r>
        <w:r>
          <w:instrText xml:space="preserve"> PAGEREF _Toc21889 \h </w:instrText>
        </w:r>
        <w:r>
          <w:fldChar w:fldCharType="separate"/>
        </w:r>
        <w:r>
          <w:t>62</w:t>
        </w:r>
        <w:r>
          <w:fldChar w:fldCharType="end"/>
        </w:r>
      </w:hyperlink>
    </w:p>
    <w:p>
      <w:pPr>
        <w:pStyle w:val="TOC2"/>
        <w:tabs>
          <w:tab w:val="right" w:leader="dot" w:pos="8306"/>
        </w:tabs>
      </w:pPr>
      <w:hyperlink w:anchor="_Toc2547" w:history="1">
        <w:r>
          <w:rPr>
            <w:rFonts w:ascii="仿宋" w:eastAsia="仿宋" w:hAnsi="仿宋" w:cs="仿宋" w:hint="eastAsia"/>
            <w:lang w:eastAsia="zh-CN"/>
          </w:rPr>
          <w:t>(二)、质量管理责任</w:t>
        </w:r>
        <w:r>
          <w:tab/>
        </w:r>
        <w:r>
          <w:fldChar w:fldCharType="begin"/>
        </w:r>
        <w:r>
          <w:instrText xml:space="preserve"> PAGEREF _Toc2547 \h </w:instrText>
        </w:r>
        <w:r>
          <w:fldChar w:fldCharType="separate"/>
        </w:r>
        <w:r>
          <w:t>63</w:t>
        </w:r>
        <w:r>
          <w:fldChar w:fldCharType="end"/>
        </w:r>
      </w:hyperlink>
    </w:p>
    <w:p>
      <w:pPr>
        <w:pStyle w:val="TOC2"/>
        <w:tabs>
          <w:tab w:val="right" w:leader="dot" w:pos="8306"/>
        </w:tabs>
      </w:pPr>
      <w:hyperlink w:anchor="_Toc2640" w:history="1">
        <w:r>
          <w:rPr>
            <w:rFonts w:ascii="仿宋" w:eastAsia="仿宋" w:hAnsi="仿宋" w:cs="仿宋" w:hint="eastAsia"/>
            <w:lang w:eastAsia="zh-CN"/>
          </w:rPr>
          <w:t>(三)、质量管理体系文件</w:t>
        </w:r>
        <w:r>
          <w:tab/>
        </w:r>
        <w:r>
          <w:fldChar w:fldCharType="begin"/>
        </w:r>
        <w:r>
          <w:instrText xml:space="preserve"> PAGEREF _Toc2640 \h </w:instrText>
        </w:r>
        <w:r>
          <w:fldChar w:fldCharType="separate"/>
        </w:r>
        <w:r>
          <w:t>64</w:t>
        </w:r>
        <w:r>
          <w:fldChar w:fldCharType="end"/>
        </w:r>
      </w:hyperlink>
    </w:p>
    <w:p>
      <w:pPr>
        <w:pStyle w:val="TOC2"/>
        <w:tabs>
          <w:tab w:val="right" w:leader="dot" w:pos="8306"/>
        </w:tabs>
      </w:pPr>
      <w:hyperlink w:anchor="_Toc30796" w:history="1">
        <w:r>
          <w:rPr>
            <w:rFonts w:ascii="仿宋" w:eastAsia="仿宋" w:hAnsi="仿宋" w:cs="仿宋" w:hint="eastAsia"/>
            <w:lang w:eastAsia="zh-CN"/>
          </w:rPr>
          <w:t>(四)、质量培训与教育</w:t>
        </w:r>
        <w:r>
          <w:tab/>
        </w:r>
        <w:r>
          <w:fldChar w:fldCharType="begin"/>
        </w:r>
        <w:r>
          <w:instrText xml:space="preserve"> PAGEREF _Toc30796 \h </w:instrText>
        </w:r>
        <w:r>
          <w:fldChar w:fldCharType="separate"/>
        </w:r>
        <w:r>
          <w:t>66</w:t>
        </w:r>
        <w:r>
          <w:fldChar w:fldCharType="end"/>
        </w:r>
      </w:hyperlink>
    </w:p>
    <w:p>
      <w:pPr>
        <w:pStyle w:val="TOC2"/>
        <w:tabs>
          <w:tab w:val="right" w:leader="dot" w:pos="8306"/>
        </w:tabs>
      </w:pPr>
      <w:hyperlink w:anchor="_Toc18575" w:history="1">
        <w:r>
          <w:rPr>
            <w:rFonts w:ascii="仿宋" w:eastAsia="仿宋" w:hAnsi="仿宋" w:cs="仿宋" w:hint="eastAsia"/>
            <w:lang w:eastAsia="zh-CN"/>
          </w:rPr>
          <w:t>(五)、质量审核与评价</w:t>
        </w:r>
        <w:r>
          <w:tab/>
        </w:r>
        <w:r>
          <w:fldChar w:fldCharType="begin"/>
        </w:r>
        <w:r>
          <w:instrText xml:space="preserve"> PAGEREF _Toc18575 \h </w:instrText>
        </w:r>
        <w:r>
          <w:fldChar w:fldCharType="separate"/>
        </w:r>
        <w:r>
          <w:t>67</w:t>
        </w:r>
        <w:r>
          <w:fldChar w:fldCharType="end"/>
        </w:r>
      </w:hyperlink>
    </w:p>
    <w:p>
      <w:pPr>
        <w:pStyle w:val="TOC2"/>
        <w:tabs>
          <w:tab w:val="right" w:leader="dot" w:pos="8306"/>
        </w:tabs>
      </w:pPr>
      <w:hyperlink w:anchor="_Toc4818" w:history="1">
        <w:r>
          <w:rPr>
            <w:rFonts w:ascii="仿宋" w:eastAsia="仿宋" w:hAnsi="仿宋" w:cs="仿宋" w:hint="eastAsia"/>
            <w:lang w:eastAsia="zh-CN"/>
          </w:rPr>
          <w:t>(六)、不符合与纠正措施</w:t>
        </w:r>
        <w:r>
          <w:tab/>
        </w:r>
        <w:r>
          <w:fldChar w:fldCharType="begin"/>
        </w:r>
        <w:r>
          <w:instrText xml:space="preserve"> PAGEREF _Toc4818 \h </w:instrText>
        </w:r>
        <w:r>
          <w:fldChar w:fldCharType="separate"/>
        </w:r>
        <w:r>
          <w:t>69</w:t>
        </w:r>
        <w:r>
          <w:fldChar w:fldCharType="end"/>
        </w:r>
      </w:hyperlink>
    </w:p>
    <w:p>
      <w:pPr>
        <w:pStyle w:val="TOC1"/>
        <w:tabs>
          <w:tab w:val="right" w:leader="dot" w:pos="8306"/>
        </w:tabs>
      </w:pPr>
      <w:hyperlink w:anchor="_Toc9685" w:history="1">
        <w:r>
          <w:rPr>
            <w:rFonts w:ascii="仿宋" w:eastAsia="仿宋" w:hAnsi="仿宋" w:cs="仿宋" w:hint="eastAsia"/>
            <w:lang w:eastAsia="zh-CN"/>
          </w:rPr>
          <w:t>十七、内燃叉车项目实施保障措施</w:t>
        </w:r>
        <w:r>
          <w:tab/>
        </w:r>
        <w:r>
          <w:fldChar w:fldCharType="begin"/>
        </w:r>
        <w:r>
          <w:instrText xml:space="preserve"> PAGEREF _Toc9685 \h </w:instrText>
        </w:r>
        <w:r>
          <w:fldChar w:fldCharType="separate"/>
        </w:r>
        <w:r>
          <w:t>70</w:t>
        </w:r>
        <w:r>
          <w:fldChar w:fldCharType="end"/>
        </w:r>
      </w:hyperlink>
    </w:p>
    <w:p>
      <w:pPr>
        <w:pStyle w:val="TOC2"/>
        <w:tabs>
          <w:tab w:val="right" w:leader="dot" w:pos="8306"/>
        </w:tabs>
      </w:pPr>
      <w:hyperlink w:anchor="_Toc28312" w:history="1">
        <w:r>
          <w:rPr>
            <w:rFonts w:ascii="仿宋" w:eastAsia="仿宋" w:hAnsi="仿宋" w:cs="仿宋" w:hint="eastAsia"/>
            <w:lang w:eastAsia="zh-CN"/>
          </w:rPr>
          <w:t>(一)、内燃叉车项目实施保障机制</w:t>
        </w:r>
        <w:r>
          <w:tab/>
        </w:r>
        <w:r>
          <w:fldChar w:fldCharType="begin"/>
        </w:r>
        <w:r>
          <w:instrText xml:space="preserve"> PAGEREF _Toc28312 \h </w:instrText>
        </w:r>
        <w:r>
          <w:fldChar w:fldCharType="separate"/>
        </w:r>
        <w:r>
          <w:t>70</w:t>
        </w:r>
        <w:r>
          <w:fldChar w:fldCharType="end"/>
        </w:r>
      </w:hyperlink>
    </w:p>
    <w:p>
      <w:pPr>
        <w:pStyle w:val="TOC2"/>
        <w:tabs>
          <w:tab w:val="right" w:leader="dot" w:pos="8306"/>
        </w:tabs>
      </w:pPr>
      <w:hyperlink w:anchor="_Toc18779" w:history="1">
        <w:r>
          <w:rPr>
            <w:rFonts w:ascii="仿宋" w:eastAsia="仿宋" w:hAnsi="仿宋" w:cs="仿宋" w:hint="eastAsia"/>
            <w:lang w:eastAsia="zh-CN"/>
          </w:rPr>
          <w:t>(二)、内燃叉车项目法律合规要求</w:t>
        </w:r>
        <w:r>
          <w:tab/>
        </w:r>
        <w:r>
          <w:fldChar w:fldCharType="begin"/>
        </w:r>
        <w:r>
          <w:instrText xml:space="preserve"> PAGEREF _Toc18779 \h </w:instrText>
        </w:r>
        <w:r>
          <w:fldChar w:fldCharType="separate"/>
        </w:r>
        <w:r>
          <w:t>73</w:t>
        </w:r>
        <w:r>
          <w:fldChar w:fldCharType="end"/>
        </w:r>
      </w:hyperlink>
    </w:p>
    <w:p>
      <w:pPr>
        <w:pStyle w:val="TOC2"/>
        <w:tabs>
          <w:tab w:val="right" w:leader="dot" w:pos="8306"/>
        </w:tabs>
      </w:pPr>
      <w:hyperlink w:anchor="_Toc10909" w:history="1">
        <w:r>
          <w:rPr>
            <w:rFonts w:ascii="仿宋" w:eastAsia="仿宋" w:hAnsi="仿宋" w:cs="仿宋" w:hint="eastAsia"/>
            <w:lang w:eastAsia="zh-CN"/>
          </w:rPr>
          <w:t>(三)、内燃叉车项目合同管理与法律事务</w:t>
        </w:r>
        <w:r>
          <w:tab/>
        </w:r>
        <w:r>
          <w:fldChar w:fldCharType="begin"/>
        </w:r>
        <w:r>
          <w:instrText xml:space="preserve"> PAGEREF _Toc10909 \h </w:instrText>
        </w:r>
        <w:r>
          <w:fldChar w:fldCharType="separate"/>
        </w:r>
        <w:r>
          <w:t>77</w:t>
        </w:r>
        <w:r>
          <w:fldChar w:fldCharType="end"/>
        </w:r>
      </w:hyperlink>
    </w:p>
    <w:p>
      <w:pPr>
        <w:pStyle w:val="TOC2"/>
        <w:tabs>
          <w:tab w:val="right" w:leader="dot" w:pos="8306"/>
        </w:tabs>
      </w:pPr>
      <w:hyperlink w:anchor="_Toc16424" w:history="1">
        <w:r>
          <w:rPr>
            <w:rFonts w:ascii="仿宋" w:eastAsia="仿宋" w:hAnsi="仿宋" w:cs="仿宋" w:hint="eastAsia"/>
            <w:lang w:eastAsia="zh-CN"/>
          </w:rPr>
          <w:t>(四)、内燃叉车项目知识产权保护策略</w:t>
        </w:r>
        <w:r>
          <w:tab/>
        </w:r>
        <w:r>
          <w:fldChar w:fldCharType="begin"/>
        </w:r>
        <w:r>
          <w:instrText xml:space="preserve"> PAGEREF _Toc16424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0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7936"/>
      <w:r>
        <w:rPr>
          <w:rFonts w:ascii="仿宋" w:eastAsia="仿宋" w:hAnsi="仿宋" w:cs="仿宋" w:hint="eastAsia"/>
          <w:sz w:val="28"/>
          <w:lang w:eastAsia="zh-CN"/>
        </w:rPr>
        <w:t>一、内燃叉车项目概论</w:t>
      </w:r>
      <w:bookmarkEnd w:id="2"/>
    </w:p>
    <w:p>
      <w:pPr>
        <w:pStyle w:val="Heading2"/>
        <w:rPr>
          <w:rFonts w:ascii="仿宋" w:eastAsia="仿宋" w:hAnsi="仿宋" w:cs="仿宋" w:hint="eastAsia"/>
          <w:lang w:eastAsia="zh-CN"/>
        </w:rPr>
      </w:pPr>
      <w:bookmarkStart w:id="3" w:name="_Toc887"/>
      <w:r>
        <w:rPr>
          <w:rFonts w:ascii="仿宋" w:eastAsia="仿宋" w:hAnsi="仿宋" w:cs="仿宋" w:hint="eastAsia"/>
          <w:lang w:eastAsia="zh-CN"/>
        </w:rPr>
        <w:t>(一)、内燃叉车项目概况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内燃叉车项目的起源追溯至对市场的深入洞察。市场的不断演变与变革为内燃叉车项目提供了难得的机遇。当前市场存在的需求缺口和变革的大环境共同构成了内燃叉车项目的背景。这个内燃叉车项目旨在充分利用市场机遇，填补行业中尚未满足的需求，为客户提供全新的解决方案。市场的变革和需求的增长使得这个内燃叉车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内燃叉车项目名称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内燃叉车项目正式命名为内燃叉车。这个名称不仅仅是一个标识，更代表了内燃叉车项目的核心理念和愿景。它蕴含着内燃叉车项目所要解决问题的关键字，具有强烈的表达和辨识度，为内燃叉车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内燃叉车项目目标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内燃叉车项目的核心目标是提供一种全新、高效的解决方案，满足客户日益增长的需求。内燃叉车项目追求的不仅仅是满足市场需求，更是在市场中获得卓越的竞争优势。通过不断提升产品或服务的质量和创新水平，内燃叉车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内燃叉车项目范围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内燃叉车项目全面涵盖了产品研发、制造、市场推广和售后服务，确保从产品设计到最终用户体验的全方位关注。这一全面的内燃叉车项目范围是为了确保内燃叉车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内燃叉车项目时间表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内燃叉车项目计划在未来18个月内完成，包括研发、测试、市场试点和正式推出等不同阶段。这个时间表的合理设计是为了确保内燃叉车项目各个阶段的顺利推进，以便按时交付高质量的成果。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内燃叉车项目预算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内燃叉车项目总预算估算为XX百万美元，主要分配在研发、市场推广、人员培训和运营等方面。这一充足的预算为内燃叉车项目提供了充足的资源，确保内燃叉车项目在各个方面都能取得优异的表现。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内燃叉车项目风险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内燃叉车项目可能面临的风险包括市场接受度低、技术难题、竞争激烈等。内燃叉车项目团队已经制定了相应的风险应对计划，通过前瞻性的风险管理，确保内燃叉车项目在面对不确定性时能够迅速做出应对。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内燃叉车项目团队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内燃叉车项目汇聚了一支经验丰富、多领域专业素养的核心团队，确保内燃叉车项目在各个方面都能拥有高水平的执行力。团队的协同作战是内燃叉车项目成功的关键因素之一。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内燃叉车项目背景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内燃叉车项目的背景根植于市场对更高效、创新产品的渴望，同时也受到科技发展对行业格局的深刻改变的影响。这为内燃叉车项目提供了广阔的发展空间和市场需求。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内燃叉车项目现状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截至目前，内燃叉车项目已完成市场调研和技术验证，取得了初步的成功。这为内燃叉车项目在未来的发展奠定了坚实的基础，为更远大的目标打下了坚实的基石。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12382"/>
      <w:r>
        <w:rPr>
          <w:rFonts w:ascii="仿宋" w:eastAsia="仿宋" w:hAnsi="仿宋" w:cs="仿宋" w:hint="eastAsia"/>
          <w:sz w:val="28"/>
          <w:lang w:eastAsia="zh-CN"/>
        </w:rPr>
        <w:t>(二)、内燃叉车项目目标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keyword》内燃叉车项目首要业务目标是在市场中占据有利地位，实现产品/服务的成功推广和销售。通过不断提升产品质量、创新性，内燃叉车项目追求成为行业中的领导者，赢得更多客户的青睐。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在科技迅速发展的时代，内燃叉车项目着眼于技术创新。通过持续的研发和技术升级，内燃叉车项目旨在推出更具创新性的产品或服务，以满足市场对新鲜、先进解决方案的需求。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为了建立可持续的客户关系，内燃叉车项目设定了客户满意度目标。通过提供卓越的产品质量和优质的客户服务，内燃叉车项目追求赢得客户的信任和忠诚度，确保他们的满意度达到行业领先水平。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内燃叉车项目注重社会责任和可持续发展。通过实施环保、社会责任内燃叉车项目，内燃叉车项目致力于在经济发展的同时保护环境，促进社会公平，实现可持续经营。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内燃叉车项目的团队是实现目标的核心驱动力。因此，内燃叉车项目设定了团队发展目标，包括提升团队成员的专业技能、培养领导力，以及搭建协同高效的团队工作氛围。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21267"/>
      <w:r>
        <w:rPr>
          <w:rFonts w:ascii="仿宋" w:eastAsia="仿宋" w:hAnsi="仿宋" w:cs="仿宋" w:hint="eastAsia"/>
          <w:sz w:val="28"/>
          <w:lang w:eastAsia="zh-CN"/>
        </w:rPr>
        <w:t>(三)、内燃叉车项目提出的理由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内燃叉车项目提出的理由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内燃叉车项目的提出源于对市场机遇的深刻洞察。当前市场中存在的需求缺口和行业发展趋势表明，有巨大的商业机会等待被开发。通过准确捕捉市场机遇，内燃叉车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内燃叉车项目的理念基于对技术创新的信仰。通过持续的研发和技术投入，内燃叉车项目有望推出更具创新性的产品或服务。在科技飞速发展的当下，内燃叉车项目将充分利用先进技术，满足客户对高质量、高效率解决方案的迫切需求。</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内燃叉车项目的提出是为了增强企业的行业竞争力。通过提升产品或服务的质量和独特性，内燃叉车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内燃叉车项目响应了消费者需求的变化。随着社会和科技的不断发展，消费者对产品和服务的需求也在发生变化。通过深入了解并及时回应消费者的新需求，内燃叉车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内燃叉车项目的提出是企业战略发展规划的一部分。在面对日益激烈的市场竞争和不断变化的商业环境中，内燃叉车项目作为企业战略的一环，旨在为企业开辟新的增长领域，巩固企业在行业中的地位。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内燃叉车项目的提出不仅仅是基于商业考量，还注重社会责任。通过推出环保、社会责任等方面的内燃叉车项目，内燃叉车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内燃叉车项目的提出反映了对利益相关者期望的关注。包括客户、员工、投资者等利益相关者在企业发展中都有着各自的期望，内燃叉车项目力求在满足这些期望的同时，取得更大的共赢。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17190"/>
      <w:r>
        <w:rPr>
          <w:rFonts w:ascii="仿宋" w:eastAsia="仿宋" w:hAnsi="仿宋" w:cs="仿宋" w:hint="eastAsia"/>
          <w:sz w:val="28"/>
          <w:lang w:eastAsia="zh-CN"/>
        </w:rPr>
        <w:t>(四)、内燃叉车项目意义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在实施内燃叉车项目的过程中，我们不仅仅是在追逐商业成功，更是为企业和社会的多个层面创造了深远的意义。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内燃叉车项目的首要意义在于提升企业的市场竞争力。通过持续的创新和对产品质量的高标准要求，内燃叉车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内燃叉车项目的推进将促使行业技术水平的提升。通过引入先进技术和创新性解决方案，内燃叉车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内燃叉车项目不仅创造了大量就业机会，提高了就业水平，还注重社会责任和环保。通过参与社会公益事业和推动环保内燃叉车项目，内燃叉车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综合而言，内燃叉车项目意义重大，不仅推动了企业的发展，也为行业和社会的进步贡献了积极力量。这是一个全面而深刻的影响，将在未来产生可持续的正面效应。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11530"/>
      <w:r>
        <w:rPr>
          <w:rFonts w:ascii="仿宋" w:eastAsia="仿宋" w:hAnsi="仿宋" w:cs="仿宋" w:hint="eastAsia"/>
          <w:sz w:val="28"/>
          <w:lang w:eastAsia="zh-CN"/>
        </w:rPr>
        <w:t>(五)、内燃叉车项目背景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在当今迅猛发展的商业环境中，内燃叉车项目的动因根植于对多方面因素的审慎考量。这个内燃叉车项目的提出并非孤立的决策，而是对企业所处背景深入思考的产物。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市场的不断演变是内燃叉车项目背后的首要原因。科技的迅速发展和全球市场的快速变化使得企业必须灵活应对。内燃叉车项目应运而生，旨在通过创新性的解决方案迎合市场的多变需求，赢得竞争中的先机。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竞争的激烈程度也是内燃叉车项目背景中不可忽视的一环。企业需要在激烈竞争中脱颖而出，为此，内燃叉车项目致力于打破常规，提供独特的价值主张，以吸引客户并确保市场份额的增长。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技术的迅速发展为企业带来了机遇与挑战。作为内燃叉车项目启动的背景之一，对新兴技术的应用将有助于提升企业的技术水平，使其在不断演进的商业环境中保持竞争优势。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此外，社会对企业责任的期望也在逐渐升高。内燃叉车项目充分融入了社会责任的理念，通过可持续经营和社会公益内燃叉车项目，企图为社会贡献一份力量，在商业成功的同时关注社会价值。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14582"/>
      <w:r>
        <w:rPr>
          <w:rFonts w:ascii="仿宋" w:eastAsia="仿宋" w:hAnsi="仿宋" w:cs="仿宋" w:hint="eastAsia"/>
          <w:sz w:val="28"/>
          <w:lang w:eastAsia="zh-CN"/>
        </w:rPr>
        <w:t>二、内燃叉车项目土建工程</w:t>
      </w:r>
      <w:bookmarkEnd w:id="8"/>
    </w:p>
    <w:p>
      <w:pPr>
        <w:pStyle w:val="Heading2"/>
        <w:rPr>
          <w:rFonts w:ascii="仿宋" w:eastAsia="仿宋" w:hAnsi="仿宋" w:cs="仿宋" w:hint="eastAsia"/>
          <w:lang w:eastAsia="zh-CN"/>
        </w:rPr>
      </w:pPr>
      <w:bookmarkStart w:id="9" w:name="_Toc4249"/>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在内燃叉车项目的建筑工程设计中，我们将秉承一系列重要的设计原则，以确保内燃叉车项目建筑在功能、美观、可持续性等方面达到最佳效果。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首要原则是确保建筑的功能性得到最大化的发挥。我们将充分理解内燃叉车项目的实际需求，合理布局各个功能区域，保证建筑在满足业务需求的同时，提供高效的工作环境。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在建筑设计中，我们将综合考虑建设和运营成本。通过精细的经济效益分析，确保设计方案在高效利用资源的同时，对内燃叉车项目的长期盈利能力有积极的贡献。</w:t>
      </w:r>
    </w:p>
    <w:p>
      <w:pPr>
        <w:pStyle w:val="Heading2"/>
        <w:ind w:firstLine="560" w:firstLineChars="200"/>
        <w:rPr>
          <w:rFonts w:ascii="仿宋" w:eastAsia="仿宋" w:hAnsi="仿宋" w:cs="仿宋" w:hint="eastAsia"/>
          <w:sz w:val="28"/>
          <w:lang w:eastAsia="zh-CN"/>
        </w:rPr>
      </w:pPr>
      <w:bookmarkStart w:id="10" w:name="_Toc20203"/>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内燃叉车项目的土建工程设计中，我们将精准设定设计年限，结合内燃叉车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内燃叉车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24053"/>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内燃叉车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内燃叉车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内燃叉车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17864"/>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本期工程内燃叉车项目预计总建筑面积XXX平方米，其中：计容建筑面积XXX平方米，计划建筑工程投资XX万元，占内燃叉车项目总投资的XX%。</w:t>
      </w:r>
    </w:p>
    <w:p>
      <w:pPr>
        <w:pStyle w:val="Heading1"/>
        <w:ind w:firstLine="560" w:firstLineChars="200"/>
        <w:rPr>
          <w:rFonts w:ascii="仿宋" w:eastAsia="仿宋" w:hAnsi="仿宋" w:cs="仿宋" w:hint="eastAsia"/>
          <w:sz w:val="28"/>
          <w:lang w:eastAsia="zh-CN"/>
        </w:rPr>
      </w:pPr>
      <w:bookmarkStart w:id="13" w:name="_Toc13997"/>
      <w:r>
        <w:rPr>
          <w:rFonts w:ascii="仿宋" w:eastAsia="仿宋" w:hAnsi="仿宋" w:cs="仿宋" w:hint="eastAsia"/>
          <w:sz w:val="28"/>
          <w:lang w:eastAsia="zh-CN"/>
        </w:rPr>
        <w:t>三、内燃叉车项目可持续发展</w:t>
      </w:r>
      <w:bookmarkEnd w:id="13"/>
    </w:p>
    <w:p>
      <w:pPr>
        <w:pStyle w:val="Heading2"/>
        <w:rPr>
          <w:rFonts w:ascii="仿宋" w:eastAsia="仿宋" w:hAnsi="仿宋" w:cs="仿宋" w:hint="eastAsia"/>
          <w:lang w:eastAsia="zh-CN"/>
        </w:rPr>
      </w:pPr>
      <w:bookmarkStart w:id="14" w:name="_Toc30030"/>
      <w:r>
        <w:rPr>
          <w:rFonts w:ascii="仿宋" w:eastAsia="仿宋" w:hAnsi="仿宋" w:cs="仿宋" w:hint="eastAsia"/>
          <w:lang w:eastAsia="zh-CN"/>
        </w:rPr>
        <w:t>(一)、可持续战略与实践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内燃叉车项目中，内燃叉车项目团队着眼于未来，明确了可持续发展的战略方向。制定的具体可持续发展目标包括降低资源使用、采用环保技术、最大化社会效益等。这一步骤不仅有助于内燃叉车项目在环保和社会责任方面达到最高标准，也为未来提供了明确的指引，确保内燃叉车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可持续实践的融入内燃叉车项目管理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内燃叉车项目管理周期。从内燃叉车项目规划开始，内燃叉车项目团队就考虑了环境和社会的因素。在执行阶段，内燃叉车项目团队积极推动绿色技术的应用，优化资源利用。此外，关注员工的社会责任，通过培训和沟通活动提高员工对可持续发展的认知，使他们能够在日常工作中践行可持续实践。这些举措不仅为内燃叉车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5" w:name="_Toc9772"/>
      <w:r>
        <w:rPr>
          <w:rFonts w:ascii="仿宋" w:eastAsia="仿宋" w:hAnsi="仿宋" w:cs="仿宋" w:hint="eastAsia"/>
          <w:sz w:val="28"/>
          <w:lang w:eastAsia="zh-CN"/>
        </w:rPr>
        <w:t>(二)、环保与社会责任</w:t>
      </w:r>
      <w:bookmarkEnd w:id="15"/>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扎根于内燃叉车项目的可持续发展理念，我们深信环保与社会责任是内燃叉车项目成功的关键支柱。在内燃叉车项目的每一步，我们都致力于通过创新和实践，履行对环境和社会的坚定责任。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内燃叉车项目团队通过引入先进的环保技术、建立高效的废物处理系统以及推动能源节约措施，积极履行环保责任。定期的环保监测和评估确保内燃叉车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内燃叉车项目不仅致力于自身可持续发展，还注重对社会的回馈。通过支持社区内燃叉车项目、参与慈善事业、提供培训机会等方式，内燃叉车项目积极履行社会责任。与当地社区建立积极互动，关注员工的工作与生活平衡，以及员工的身心健康，是内燃叉车项目在社会责任层面的关键举措。这样的实践不仅增强了内燃叉车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6" w:name="_Toc11078"/>
      <w:r>
        <w:rPr>
          <w:rFonts w:ascii="仿宋" w:eastAsia="仿宋" w:hAnsi="仿宋" w:cs="仿宋" w:hint="eastAsia"/>
          <w:sz w:val="28"/>
          <w:lang w:eastAsia="zh-CN"/>
        </w:rPr>
        <w:t>四、产品规划分析</w:t>
      </w:r>
      <w:bookmarkEnd w:id="16"/>
    </w:p>
    <w:p>
      <w:pPr>
        <w:pStyle w:val="Heading2"/>
        <w:rPr>
          <w:rFonts w:ascii="仿宋" w:eastAsia="仿宋" w:hAnsi="仿宋" w:cs="仿宋" w:hint="eastAsia"/>
          <w:lang w:eastAsia="zh-CN"/>
        </w:rPr>
      </w:pPr>
      <w:bookmarkStart w:id="17" w:name="_Toc31500"/>
      <w:r>
        <w:rPr>
          <w:rFonts w:ascii="仿宋" w:eastAsia="仿宋" w:hAnsi="仿宋" w:cs="仿宋" w:hint="eastAsia"/>
          <w:lang w:eastAsia="zh-CN"/>
        </w:rPr>
        <w:t>(一)、产品规划</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内燃叉车项目的主要产品是XXXX，预计年产值为XXX万元。这一产品在市场中占据着重要的地位，其广泛的应用范围使得该内燃叉车项目的市场前景非常广阔。</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内燃叉车项目的xxx产品作为重要的原材料之一，将在多个领域发挥关键作用。其在建筑、交通、能源等方面的广泛应用将为整个产业链提供强大的支持，形成产业协同效应。内燃叉车项目的年产值XXX万XXX万XXX万万元不仅反映了其在市场上的巨大潜力，更预示着它对国民经济的积极贡献。这种关联度高、涉及面广的产业关系，使得该内燃叉车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8" w:name="_Toc15340"/>
      <w:r>
        <w:rPr>
          <w:rFonts w:ascii="仿宋" w:eastAsia="仿宋" w:hAnsi="仿宋" w:cs="仿宋" w:hint="eastAsia"/>
          <w:sz w:val="28"/>
          <w:lang w:eastAsia="zh-CN"/>
        </w:rPr>
        <w:t>(二)、建设规模</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内燃叉车项目总征地面积为XXXX平方米，相当于约XX.XX亩，其中净用地面积为XXXX平方米，红线范围内相当于约XX.XX亩。这一用地规模充分考虑了内燃叉车项目的建设需求，保障了内燃叉车项目在合适的空间内得以充分发展。内燃叉车项目规划的总建筑面积为XXXX平方米，其中主体工程建设占XXXX平方米，计容建筑面积达XXXX平方米。预计建筑工程的投资将达到XXXX万元，为内燃叉车项目的顺利推进提供了经济支持。</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内燃叉车项目计划购置的设备共计XXXX台（套），设备购置费用为XXXX万元。这一设备购置计划充分考虑到内燃叉车项目的生产需求和技术要求，确保了内燃叉车项目在生产运营中具备先进的技术装备和高效的生产能力。设备的合理配置将为内燃叉车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内燃叉车项目计划总投资为XXXX万元，预计年实现营业收入为XXXX万元。这一产能规模的设定旨在确保内燃叉车项目能够在投资与回报之间取得平衡，实现长期可持续的发展。内燃叉车项目的总投资充分考虑到各个方面的需求，包括用地建设、设备购置等多个环节，以确保内燃叉车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9" w:name="_Toc16486"/>
      <w:r>
        <w:rPr>
          <w:rFonts w:ascii="仿宋" w:eastAsia="仿宋" w:hAnsi="仿宋" w:cs="仿宋" w:hint="eastAsia"/>
          <w:sz w:val="28"/>
          <w:lang w:eastAsia="zh-CN"/>
        </w:rPr>
        <w:t>五、市场分析、调研</w:t>
      </w:r>
      <w:bookmarkEnd w:id="19"/>
    </w:p>
    <w:p>
      <w:pPr>
        <w:pStyle w:val="Heading2"/>
        <w:rPr>
          <w:rFonts w:ascii="仿宋" w:eastAsia="仿宋" w:hAnsi="仿宋" w:cs="仿宋" w:hint="eastAsia"/>
          <w:lang w:eastAsia="zh-CN"/>
        </w:rPr>
      </w:pPr>
      <w:bookmarkStart w:id="20" w:name="_Toc5786"/>
      <w:r>
        <w:rPr>
          <w:rFonts w:ascii="仿宋" w:eastAsia="仿宋" w:hAnsi="仿宋" w:cs="仿宋" w:hint="eastAsia"/>
          <w:lang w:eastAsia="zh-CN"/>
        </w:rPr>
        <w:t>(一)、内燃叉车行业分析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内燃叉车行业一直以来都是市场的关注焦点。行业内的发展趋势、竞争态势以及潜在机会都对内燃叉车项目的推进产生深远的影响。通过深入研究行业的整体概貌，我们将更好地理解行业的核心特征，为内燃叉车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https://d.book118.com/368032130007006027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内燃叉车项目规划设计方案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内燃叉车项目规划设计方案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内燃叉车项目规划设计方案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内燃叉车项目规划设计方案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内燃叉车项目规划设计方案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内燃叉车项目规划设计方案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内燃叉车项目规划设计方案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内燃叉车项目规划设计方案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内燃叉车项目规划设计方案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内燃叉车项目规划设计方案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内燃叉车项目规划设计方案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内燃叉车项目规划设计方案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内燃叉车项目规划设计方案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内燃叉车项目规划设计方案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内燃叉车项目规划设计方案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内燃叉车项目规划设计方案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内燃叉车项目规划设计方案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86A43FB"/>
    <w:rsid w:val="586A43F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68032130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2024-01-15T06:21:00Z</dcterms:created>
  <dcterms:modified xsi:type="dcterms:W3CDTF">2024-01-15T06:22:07Z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C4D98B07777D4E37B6495B78B5794CB4_11</vt:lpwstr>
  </property>
  <property fmtid="{D5CDD505-2E9C-101B-9397-08002B2CF9AE}" pid="3" name="KSOProductBuildVer">
    <vt:lpwstr>2052-12.1.0.16120</vt:lpwstr>
  </property>
</Properties>
</file>