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电能计量配套产品项目规划设计蓝图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82" w:history="1">
        <w:r>
          <w:rPr>
            <w:rFonts w:ascii="仿宋" w:eastAsia="仿宋" w:hAnsi="仿宋" w:cs="仿宋" w:hint="eastAsia"/>
            <w:lang w:eastAsia="zh-CN"/>
          </w:rPr>
          <w:t>序言</w:t>
        </w:r>
        <w:r>
          <w:tab/>
        </w:r>
        <w:r>
          <w:fldChar w:fldCharType="begin"/>
        </w:r>
        <w:r>
          <w:instrText xml:space="preserve"> PAGEREF _Toc17482 \h </w:instrText>
        </w:r>
        <w:r>
          <w:fldChar w:fldCharType="separate"/>
        </w:r>
        <w:r>
          <w:t>3</w:t>
        </w:r>
        <w:r>
          <w:fldChar w:fldCharType="end"/>
        </w:r>
      </w:hyperlink>
    </w:p>
    <w:p>
      <w:pPr>
        <w:pStyle w:val="TOC1"/>
        <w:tabs>
          <w:tab w:val="right" w:leader="dot" w:pos="8306"/>
        </w:tabs>
      </w:pPr>
      <w:hyperlink w:anchor="_Toc10239" w:history="1">
        <w:r>
          <w:rPr>
            <w:rFonts w:ascii="仿宋" w:eastAsia="仿宋" w:hAnsi="仿宋" w:cs="仿宋" w:hint="eastAsia"/>
            <w:lang w:eastAsia="zh-CN"/>
          </w:rPr>
          <w:t>一、电能计量配套产品项目建设单位说明</w:t>
        </w:r>
        <w:r>
          <w:tab/>
        </w:r>
        <w:r>
          <w:fldChar w:fldCharType="begin"/>
        </w:r>
        <w:r>
          <w:instrText xml:space="preserve"> PAGEREF _Toc10239 \h </w:instrText>
        </w:r>
        <w:r>
          <w:fldChar w:fldCharType="separate"/>
        </w:r>
        <w:r>
          <w:t>3</w:t>
        </w:r>
        <w:r>
          <w:fldChar w:fldCharType="end"/>
        </w:r>
      </w:hyperlink>
    </w:p>
    <w:p>
      <w:pPr>
        <w:pStyle w:val="TOC2"/>
        <w:tabs>
          <w:tab w:val="right" w:leader="dot" w:pos="8306"/>
        </w:tabs>
      </w:pPr>
      <w:hyperlink w:anchor="_Toc3011" w:history="1">
        <w:r>
          <w:rPr>
            <w:rFonts w:ascii="仿宋" w:eastAsia="仿宋" w:hAnsi="仿宋" w:cs="仿宋" w:hint="eastAsia"/>
            <w:lang w:eastAsia="zh-CN"/>
          </w:rPr>
          <w:t>(一)、电能计量配套产品项目承办单位基本情况</w:t>
        </w:r>
        <w:r>
          <w:tab/>
        </w:r>
        <w:r>
          <w:fldChar w:fldCharType="begin"/>
        </w:r>
        <w:r>
          <w:instrText xml:space="preserve"> PAGEREF _Toc3011 \h </w:instrText>
        </w:r>
        <w:r>
          <w:fldChar w:fldCharType="separate"/>
        </w:r>
        <w:r>
          <w:t>3</w:t>
        </w:r>
        <w:r>
          <w:fldChar w:fldCharType="end"/>
        </w:r>
      </w:hyperlink>
    </w:p>
    <w:p>
      <w:pPr>
        <w:pStyle w:val="TOC2"/>
        <w:tabs>
          <w:tab w:val="right" w:leader="dot" w:pos="8306"/>
        </w:tabs>
      </w:pPr>
      <w:hyperlink w:anchor="_Toc20673" w:history="1">
        <w:r>
          <w:rPr>
            <w:rFonts w:ascii="仿宋" w:eastAsia="仿宋" w:hAnsi="仿宋" w:cs="仿宋" w:hint="eastAsia"/>
            <w:lang w:eastAsia="zh-CN"/>
          </w:rPr>
          <w:t>(二)、公司经济效益分析</w:t>
        </w:r>
        <w:r>
          <w:tab/>
        </w:r>
        <w:r>
          <w:fldChar w:fldCharType="begin"/>
        </w:r>
        <w:r>
          <w:instrText xml:space="preserve"> PAGEREF _Toc20673 \h </w:instrText>
        </w:r>
        <w:r>
          <w:fldChar w:fldCharType="separate"/>
        </w:r>
        <w:r>
          <w:t>4</w:t>
        </w:r>
        <w:r>
          <w:fldChar w:fldCharType="end"/>
        </w:r>
      </w:hyperlink>
    </w:p>
    <w:p>
      <w:pPr>
        <w:pStyle w:val="TOC1"/>
        <w:tabs>
          <w:tab w:val="right" w:leader="dot" w:pos="8306"/>
        </w:tabs>
      </w:pPr>
      <w:hyperlink w:anchor="_Toc6685" w:history="1">
        <w:r>
          <w:rPr>
            <w:rFonts w:ascii="仿宋" w:eastAsia="仿宋" w:hAnsi="仿宋" w:cs="仿宋" w:hint="eastAsia"/>
            <w:lang w:eastAsia="zh-CN"/>
          </w:rPr>
          <w:t>二、产品规划分析</w:t>
        </w:r>
        <w:r>
          <w:tab/>
        </w:r>
        <w:r>
          <w:fldChar w:fldCharType="begin"/>
        </w:r>
        <w:r>
          <w:instrText xml:space="preserve"> PAGEREF _Toc6685 \h </w:instrText>
        </w:r>
        <w:r>
          <w:fldChar w:fldCharType="separate"/>
        </w:r>
        <w:r>
          <w:t>5</w:t>
        </w:r>
        <w:r>
          <w:fldChar w:fldCharType="end"/>
        </w:r>
      </w:hyperlink>
    </w:p>
    <w:p>
      <w:pPr>
        <w:pStyle w:val="TOC2"/>
        <w:tabs>
          <w:tab w:val="right" w:leader="dot" w:pos="8306"/>
        </w:tabs>
      </w:pPr>
      <w:hyperlink w:anchor="_Toc31093" w:history="1">
        <w:r>
          <w:rPr>
            <w:rFonts w:ascii="仿宋" w:eastAsia="仿宋" w:hAnsi="仿宋" w:cs="仿宋" w:hint="eastAsia"/>
            <w:lang w:eastAsia="zh-CN"/>
          </w:rPr>
          <w:t>(一)、产品规划</w:t>
        </w:r>
        <w:r>
          <w:tab/>
        </w:r>
        <w:r>
          <w:fldChar w:fldCharType="begin"/>
        </w:r>
        <w:r>
          <w:instrText xml:space="preserve"> PAGEREF _Toc31093 \h </w:instrText>
        </w:r>
        <w:r>
          <w:fldChar w:fldCharType="separate"/>
        </w:r>
        <w:r>
          <w:t>5</w:t>
        </w:r>
        <w:r>
          <w:fldChar w:fldCharType="end"/>
        </w:r>
      </w:hyperlink>
    </w:p>
    <w:p>
      <w:pPr>
        <w:pStyle w:val="TOC2"/>
        <w:tabs>
          <w:tab w:val="right" w:leader="dot" w:pos="8306"/>
        </w:tabs>
      </w:pPr>
      <w:hyperlink w:anchor="_Toc23510" w:history="1">
        <w:r>
          <w:rPr>
            <w:rFonts w:ascii="仿宋" w:eastAsia="仿宋" w:hAnsi="仿宋" w:cs="仿宋" w:hint="eastAsia"/>
            <w:lang w:eastAsia="zh-CN"/>
          </w:rPr>
          <w:t>(二)、建设规模</w:t>
        </w:r>
        <w:r>
          <w:tab/>
        </w:r>
        <w:r>
          <w:fldChar w:fldCharType="begin"/>
        </w:r>
        <w:r>
          <w:instrText xml:space="preserve"> PAGEREF _Toc23510 \h </w:instrText>
        </w:r>
        <w:r>
          <w:fldChar w:fldCharType="separate"/>
        </w:r>
        <w:r>
          <w:t>5</w:t>
        </w:r>
        <w:r>
          <w:fldChar w:fldCharType="end"/>
        </w:r>
      </w:hyperlink>
    </w:p>
    <w:p>
      <w:pPr>
        <w:pStyle w:val="TOC1"/>
        <w:tabs>
          <w:tab w:val="right" w:leader="dot" w:pos="8306"/>
        </w:tabs>
      </w:pPr>
      <w:hyperlink w:anchor="_Toc23400" w:history="1">
        <w:r>
          <w:rPr>
            <w:rFonts w:ascii="仿宋" w:eastAsia="仿宋" w:hAnsi="仿宋" w:cs="仿宋" w:hint="eastAsia"/>
            <w:lang w:eastAsia="zh-CN"/>
          </w:rPr>
          <w:t>三、电能计量配套产品项目绩效评估</w:t>
        </w:r>
        <w:r>
          <w:tab/>
        </w:r>
        <w:r>
          <w:fldChar w:fldCharType="begin"/>
        </w:r>
        <w:r>
          <w:instrText xml:space="preserve"> PAGEREF _Toc23400 \h </w:instrText>
        </w:r>
        <w:r>
          <w:fldChar w:fldCharType="separate"/>
        </w:r>
        <w:r>
          <w:t>7</w:t>
        </w:r>
        <w:r>
          <w:fldChar w:fldCharType="end"/>
        </w:r>
      </w:hyperlink>
    </w:p>
    <w:p>
      <w:pPr>
        <w:pStyle w:val="TOC2"/>
        <w:tabs>
          <w:tab w:val="right" w:leader="dot" w:pos="8306"/>
        </w:tabs>
      </w:pPr>
      <w:hyperlink w:anchor="_Toc12484" w:history="1">
        <w:r>
          <w:rPr>
            <w:rFonts w:ascii="仿宋" w:eastAsia="仿宋" w:hAnsi="仿宋" w:cs="仿宋" w:hint="eastAsia"/>
            <w:lang w:eastAsia="zh-CN"/>
          </w:rPr>
          <w:t>(一)、绩效评估指标</w:t>
        </w:r>
        <w:r>
          <w:tab/>
        </w:r>
        <w:r>
          <w:fldChar w:fldCharType="begin"/>
        </w:r>
        <w:r>
          <w:instrText xml:space="preserve"> PAGEREF _Toc12484 \h </w:instrText>
        </w:r>
        <w:r>
          <w:fldChar w:fldCharType="separate"/>
        </w:r>
        <w:r>
          <w:t>7</w:t>
        </w:r>
        <w:r>
          <w:fldChar w:fldCharType="end"/>
        </w:r>
      </w:hyperlink>
    </w:p>
    <w:p>
      <w:pPr>
        <w:pStyle w:val="TOC2"/>
        <w:tabs>
          <w:tab w:val="right" w:leader="dot" w:pos="8306"/>
        </w:tabs>
      </w:pPr>
      <w:hyperlink w:anchor="_Toc7142" w:history="1">
        <w:r>
          <w:rPr>
            <w:rFonts w:ascii="仿宋" w:eastAsia="仿宋" w:hAnsi="仿宋" w:cs="仿宋" w:hint="eastAsia"/>
            <w:lang w:eastAsia="zh-CN"/>
          </w:rPr>
          <w:t>(二)、绩效评估方法</w:t>
        </w:r>
        <w:r>
          <w:tab/>
        </w:r>
        <w:r>
          <w:fldChar w:fldCharType="begin"/>
        </w:r>
        <w:r>
          <w:instrText xml:space="preserve"> PAGEREF _Toc7142 \h </w:instrText>
        </w:r>
        <w:r>
          <w:fldChar w:fldCharType="separate"/>
        </w:r>
        <w:r>
          <w:t>8</w:t>
        </w:r>
        <w:r>
          <w:fldChar w:fldCharType="end"/>
        </w:r>
      </w:hyperlink>
    </w:p>
    <w:p>
      <w:pPr>
        <w:pStyle w:val="TOC2"/>
        <w:tabs>
          <w:tab w:val="right" w:leader="dot" w:pos="8306"/>
        </w:tabs>
      </w:pPr>
      <w:hyperlink w:anchor="_Toc8844" w:history="1">
        <w:r>
          <w:rPr>
            <w:rFonts w:ascii="仿宋" w:eastAsia="仿宋" w:hAnsi="仿宋" w:cs="仿宋" w:hint="eastAsia"/>
            <w:lang w:eastAsia="zh-CN"/>
          </w:rPr>
          <w:t>(三)、绩效评估周期</w:t>
        </w:r>
        <w:r>
          <w:tab/>
        </w:r>
        <w:r>
          <w:fldChar w:fldCharType="begin"/>
        </w:r>
        <w:r>
          <w:instrText xml:space="preserve"> PAGEREF _Toc8844 \h </w:instrText>
        </w:r>
        <w:r>
          <w:fldChar w:fldCharType="separate"/>
        </w:r>
        <w:r>
          <w:t>9</w:t>
        </w:r>
        <w:r>
          <w:fldChar w:fldCharType="end"/>
        </w:r>
      </w:hyperlink>
    </w:p>
    <w:p>
      <w:pPr>
        <w:pStyle w:val="TOC1"/>
        <w:tabs>
          <w:tab w:val="right" w:leader="dot" w:pos="8306"/>
        </w:tabs>
      </w:pPr>
      <w:hyperlink w:anchor="_Toc22888" w:history="1">
        <w:r>
          <w:rPr>
            <w:rFonts w:ascii="仿宋" w:eastAsia="仿宋" w:hAnsi="仿宋" w:cs="仿宋" w:hint="eastAsia"/>
            <w:lang w:eastAsia="zh-CN"/>
          </w:rPr>
          <w:t>四、市场分析、调研</w:t>
        </w:r>
        <w:r>
          <w:tab/>
        </w:r>
        <w:r>
          <w:fldChar w:fldCharType="begin"/>
        </w:r>
        <w:r>
          <w:instrText xml:space="preserve"> PAGEREF _Toc22888 \h </w:instrText>
        </w:r>
        <w:r>
          <w:fldChar w:fldCharType="separate"/>
        </w:r>
        <w:r>
          <w:t>10</w:t>
        </w:r>
        <w:r>
          <w:fldChar w:fldCharType="end"/>
        </w:r>
      </w:hyperlink>
    </w:p>
    <w:p>
      <w:pPr>
        <w:pStyle w:val="TOC2"/>
        <w:tabs>
          <w:tab w:val="right" w:leader="dot" w:pos="8306"/>
        </w:tabs>
      </w:pPr>
      <w:hyperlink w:anchor="_Toc11167" w:history="1">
        <w:r>
          <w:rPr>
            <w:rFonts w:ascii="仿宋" w:eastAsia="仿宋" w:hAnsi="仿宋" w:cs="仿宋" w:hint="eastAsia"/>
            <w:lang w:eastAsia="zh-CN"/>
          </w:rPr>
          <w:t>(一)、电能计量配套产品行业分析</w:t>
        </w:r>
        <w:r>
          <w:tab/>
        </w:r>
        <w:r>
          <w:fldChar w:fldCharType="begin"/>
        </w:r>
        <w:r>
          <w:instrText xml:space="preserve"> PAGEREF _Toc11167 \h </w:instrText>
        </w:r>
        <w:r>
          <w:fldChar w:fldCharType="separate"/>
        </w:r>
        <w:r>
          <w:t>10</w:t>
        </w:r>
        <w:r>
          <w:fldChar w:fldCharType="end"/>
        </w:r>
      </w:hyperlink>
    </w:p>
    <w:p>
      <w:pPr>
        <w:pStyle w:val="TOC2"/>
        <w:tabs>
          <w:tab w:val="right" w:leader="dot" w:pos="8306"/>
        </w:tabs>
      </w:pPr>
      <w:hyperlink w:anchor="_Toc2822" w:history="1">
        <w:r>
          <w:rPr>
            <w:rFonts w:ascii="仿宋" w:eastAsia="仿宋" w:hAnsi="仿宋" w:cs="仿宋" w:hint="eastAsia"/>
            <w:lang w:eastAsia="zh-CN"/>
          </w:rPr>
          <w:t>(二)、电能计量配套产品市场分析预测</w:t>
        </w:r>
        <w:r>
          <w:tab/>
        </w:r>
        <w:r>
          <w:fldChar w:fldCharType="begin"/>
        </w:r>
        <w:r>
          <w:instrText xml:space="preserve"> PAGEREF _Toc2822 \h </w:instrText>
        </w:r>
        <w:r>
          <w:fldChar w:fldCharType="separate"/>
        </w:r>
        <w:r>
          <w:t>11</w:t>
        </w:r>
        <w:r>
          <w:fldChar w:fldCharType="end"/>
        </w:r>
      </w:hyperlink>
    </w:p>
    <w:p>
      <w:pPr>
        <w:pStyle w:val="TOC1"/>
        <w:tabs>
          <w:tab w:val="right" w:leader="dot" w:pos="8306"/>
        </w:tabs>
      </w:pPr>
      <w:hyperlink w:anchor="_Toc31581" w:history="1">
        <w:r>
          <w:rPr>
            <w:rFonts w:ascii="仿宋" w:eastAsia="仿宋" w:hAnsi="仿宋" w:cs="仿宋" w:hint="eastAsia"/>
            <w:lang w:eastAsia="zh-CN"/>
          </w:rPr>
          <w:t>五、电能计量配套产品项目文档管理</w:t>
        </w:r>
        <w:r>
          <w:tab/>
        </w:r>
        <w:r>
          <w:fldChar w:fldCharType="begin"/>
        </w:r>
        <w:r>
          <w:instrText xml:space="preserve"> PAGEREF _Toc31581 \h </w:instrText>
        </w:r>
        <w:r>
          <w:fldChar w:fldCharType="separate"/>
        </w:r>
        <w:r>
          <w:t>12</w:t>
        </w:r>
        <w:r>
          <w:fldChar w:fldCharType="end"/>
        </w:r>
      </w:hyperlink>
    </w:p>
    <w:p>
      <w:pPr>
        <w:pStyle w:val="TOC2"/>
        <w:tabs>
          <w:tab w:val="right" w:leader="dot" w:pos="8306"/>
        </w:tabs>
      </w:pPr>
      <w:hyperlink w:anchor="_Toc3238" w:history="1">
        <w:r>
          <w:rPr>
            <w:rFonts w:ascii="仿宋" w:eastAsia="仿宋" w:hAnsi="仿宋" w:cs="仿宋" w:hint="eastAsia"/>
            <w:lang w:eastAsia="zh-CN"/>
          </w:rPr>
          <w:t>(一)、文档编制与审查</w:t>
        </w:r>
        <w:r>
          <w:tab/>
        </w:r>
        <w:r>
          <w:fldChar w:fldCharType="begin"/>
        </w:r>
        <w:r>
          <w:instrText xml:space="preserve"> PAGEREF _Toc3238 \h </w:instrText>
        </w:r>
        <w:r>
          <w:fldChar w:fldCharType="separate"/>
        </w:r>
        <w:r>
          <w:t>12</w:t>
        </w:r>
        <w:r>
          <w:fldChar w:fldCharType="end"/>
        </w:r>
      </w:hyperlink>
    </w:p>
    <w:p>
      <w:pPr>
        <w:pStyle w:val="TOC2"/>
        <w:tabs>
          <w:tab w:val="right" w:leader="dot" w:pos="8306"/>
        </w:tabs>
      </w:pPr>
      <w:hyperlink w:anchor="_Toc18445" w:history="1">
        <w:r>
          <w:rPr>
            <w:rFonts w:ascii="仿宋" w:eastAsia="仿宋" w:hAnsi="仿宋" w:cs="仿宋" w:hint="eastAsia"/>
            <w:lang w:eastAsia="zh-CN"/>
          </w:rPr>
          <w:t>(二)、文档发布与分发</w:t>
        </w:r>
        <w:r>
          <w:tab/>
        </w:r>
        <w:r>
          <w:fldChar w:fldCharType="begin"/>
        </w:r>
        <w:r>
          <w:instrText xml:space="preserve"> PAGEREF _Toc18445 \h </w:instrText>
        </w:r>
        <w:r>
          <w:fldChar w:fldCharType="separate"/>
        </w:r>
        <w:r>
          <w:t>13</w:t>
        </w:r>
        <w:r>
          <w:fldChar w:fldCharType="end"/>
        </w:r>
      </w:hyperlink>
    </w:p>
    <w:p>
      <w:pPr>
        <w:pStyle w:val="TOC2"/>
        <w:tabs>
          <w:tab w:val="right" w:leader="dot" w:pos="8306"/>
        </w:tabs>
      </w:pPr>
      <w:hyperlink w:anchor="_Toc17796" w:history="1">
        <w:r>
          <w:rPr>
            <w:rFonts w:ascii="仿宋" w:eastAsia="仿宋" w:hAnsi="仿宋" w:cs="仿宋" w:hint="eastAsia"/>
            <w:lang w:eastAsia="zh-CN"/>
          </w:rPr>
          <w:t>(三)、文档存档与归档</w:t>
        </w:r>
        <w:r>
          <w:tab/>
        </w:r>
        <w:r>
          <w:fldChar w:fldCharType="begin"/>
        </w:r>
        <w:r>
          <w:instrText xml:space="preserve"> PAGEREF _Toc17796 \h </w:instrText>
        </w:r>
        <w:r>
          <w:fldChar w:fldCharType="separate"/>
        </w:r>
        <w:r>
          <w:t>14</w:t>
        </w:r>
        <w:r>
          <w:fldChar w:fldCharType="end"/>
        </w:r>
      </w:hyperlink>
    </w:p>
    <w:p>
      <w:pPr>
        <w:pStyle w:val="TOC1"/>
        <w:tabs>
          <w:tab w:val="right" w:leader="dot" w:pos="8306"/>
        </w:tabs>
      </w:pPr>
      <w:hyperlink w:anchor="_Toc1478" w:history="1">
        <w:r>
          <w:rPr>
            <w:rFonts w:ascii="仿宋" w:eastAsia="仿宋" w:hAnsi="仿宋" w:cs="仿宋" w:hint="eastAsia"/>
            <w:lang w:eastAsia="zh-CN"/>
          </w:rPr>
          <w:t>六、电能计量配套产品项目危机管理</w:t>
        </w:r>
        <w:r>
          <w:tab/>
        </w:r>
        <w:r>
          <w:fldChar w:fldCharType="begin"/>
        </w:r>
        <w:r>
          <w:instrText xml:space="preserve"> PAGEREF _Toc1478 \h </w:instrText>
        </w:r>
        <w:r>
          <w:fldChar w:fldCharType="separate"/>
        </w:r>
        <w:r>
          <w:t>15</w:t>
        </w:r>
        <w:r>
          <w:fldChar w:fldCharType="end"/>
        </w:r>
      </w:hyperlink>
    </w:p>
    <w:p>
      <w:pPr>
        <w:pStyle w:val="TOC2"/>
        <w:tabs>
          <w:tab w:val="right" w:leader="dot" w:pos="8306"/>
        </w:tabs>
      </w:pPr>
      <w:hyperlink w:anchor="_Toc1024" w:history="1">
        <w:r>
          <w:rPr>
            <w:rFonts w:ascii="仿宋" w:eastAsia="仿宋" w:hAnsi="仿宋" w:cs="仿宋" w:hint="eastAsia"/>
            <w:lang w:eastAsia="zh-CN"/>
          </w:rPr>
          <w:t>(一)、危机预警与识别</w:t>
        </w:r>
        <w:r>
          <w:tab/>
        </w:r>
        <w:r>
          <w:fldChar w:fldCharType="begin"/>
        </w:r>
        <w:r>
          <w:instrText xml:space="preserve"> PAGEREF _Toc1024 \h </w:instrText>
        </w:r>
        <w:r>
          <w:fldChar w:fldCharType="separate"/>
        </w:r>
        <w:r>
          <w:t>15</w:t>
        </w:r>
        <w:r>
          <w:fldChar w:fldCharType="end"/>
        </w:r>
      </w:hyperlink>
    </w:p>
    <w:p>
      <w:pPr>
        <w:pStyle w:val="TOC2"/>
        <w:tabs>
          <w:tab w:val="right" w:leader="dot" w:pos="8306"/>
        </w:tabs>
      </w:pPr>
      <w:hyperlink w:anchor="_Toc20867" w:history="1">
        <w:r>
          <w:rPr>
            <w:rFonts w:ascii="仿宋" w:eastAsia="仿宋" w:hAnsi="仿宋" w:cs="仿宋" w:hint="eastAsia"/>
            <w:lang w:eastAsia="zh-CN"/>
          </w:rPr>
          <w:t>(二)、危机应对与恢复</w:t>
        </w:r>
        <w:r>
          <w:tab/>
        </w:r>
        <w:r>
          <w:fldChar w:fldCharType="begin"/>
        </w:r>
        <w:r>
          <w:instrText xml:space="preserve"> PAGEREF _Toc20867 \h </w:instrText>
        </w:r>
        <w:r>
          <w:fldChar w:fldCharType="separate"/>
        </w:r>
        <w:r>
          <w:t>16</w:t>
        </w:r>
        <w:r>
          <w:fldChar w:fldCharType="end"/>
        </w:r>
      </w:hyperlink>
    </w:p>
    <w:p>
      <w:pPr>
        <w:pStyle w:val="TOC1"/>
        <w:tabs>
          <w:tab w:val="right" w:leader="dot" w:pos="8306"/>
        </w:tabs>
      </w:pPr>
      <w:hyperlink w:anchor="_Toc16599" w:history="1">
        <w:r>
          <w:rPr>
            <w:rFonts w:ascii="仿宋" w:eastAsia="仿宋" w:hAnsi="仿宋" w:cs="仿宋" w:hint="eastAsia"/>
            <w:lang w:eastAsia="zh-CN"/>
          </w:rPr>
          <w:t>七、电能计量配套产品项目投资规划</w:t>
        </w:r>
        <w:r>
          <w:tab/>
        </w:r>
        <w:r>
          <w:fldChar w:fldCharType="begin"/>
        </w:r>
        <w:r>
          <w:instrText xml:space="preserve"> PAGEREF _Toc16599 \h </w:instrText>
        </w:r>
        <w:r>
          <w:fldChar w:fldCharType="separate"/>
        </w:r>
        <w:r>
          <w:t>18</w:t>
        </w:r>
        <w:r>
          <w:fldChar w:fldCharType="end"/>
        </w:r>
      </w:hyperlink>
    </w:p>
    <w:p>
      <w:pPr>
        <w:pStyle w:val="TOC2"/>
        <w:tabs>
          <w:tab w:val="right" w:leader="dot" w:pos="8306"/>
        </w:tabs>
      </w:pPr>
      <w:hyperlink w:anchor="_Toc6646" w:history="1">
        <w:r>
          <w:rPr>
            <w:rFonts w:ascii="仿宋" w:eastAsia="仿宋" w:hAnsi="仿宋" w:cs="仿宋" w:hint="eastAsia"/>
            <w:lang w:eastAsia="zh-CN"/>
          </w:rPr>
          <w:t>(一)、电能计量配套产品项目总投资估算</w:t>
        </w:r>
        <w:r>
          <w:tab/>
        </w:r>
        <w:r>
          <w:fldChar w:fldCharType="begin"/>
        </w:r>
        <w:r>
          <w:instrText xml:space="preserve"> PAGEREF _Toc6646 \h </w:instrText>
        </w:r>
        <w:r>
          <w:fldChar w:fldCharType="separate"/>
        </w:r>
        <w:r>
          <w:t>18</w:t>
        </w:r>
        <w:r>
          <w:fldChar w:fldCharType="end"/>
        </w:r>
      </w:hyperlink>
    </w:p>
    <w:p>
      <w:pPr>
        <w:pStyle w:val="TOC2"/>
        <w:tabs>
          <w:tab w:val="right" w:leader="dot" w:pos="8306"/>
        </w:tabs>
      </w:pPr>
      <w:hyperlink w:anchor="_Toc19763" w:history="1">
        <w:r>
          <w:rPr>
            <w:rFonts w:ascii="仿宋" w:eastAsia="仿宋" w:hAnsi="仿宋" w:cs="仿宋" w:hint="eastAsia"/>
            <w:lang w:eastAsia="zh-CN"/>
          </w:rPr>
          <w:t>(二)、资金筹措</w:t>
        </w:r>
        <w:r>
          <w:tab/>
        </w:r>
        <w:r>
          <w:fldChar w:fldCharType="begin"/>
        </w:r>
        <w:r>
          <w:instrText xml:space="preserve"> PAGEREF _Toc19763 \h </w:instrText>
        </w:r>
        <w:r>
          <w:fldChar w:fldCharType="separate"/>
        </w:r>
        <w:r>
          <w:t>19</w:t>
        </w:r>
        <w:r>
          <w:fldChar w:fldCharType="end"/>
        </w:r>
      </w:hyperlink>
    </w:p>
    <w:p>
      <w:pPr>
        <w:pStyle w:val="TOC1"/>
        <w:tabs>
          <w:tab w:val="right" w:leader="dot" w:pos="8306"/>
        </w:tabs>
      </w:pPr>
      <w:hyperlink w:anchor="_Toc7131" w:history="1">
        <w:r>
          <w:rPr>
            <w:rFonts w:ascii="仿宋" w:eastAsia="仿宋" w:hAnsi="仿宋" w:cs="仿宋" w:hint="eastAsia"/>
            <w:lang w:eastAsia="zh-CN"/>
          </w:rPr>
          <w:t>八、电能计量配套产品项目经营效益</w:t>
        </w:r>
        <w:r>
          <w:tab/>
        </w:r>
        <w:r>
          <w:fldChar w:fldCharType="begin"/>
        </w:r>
        <w:r>
          <w:instrText xml:space="preserve"> PAGEREF _Toc7131 \h </w:instrText>
        </w:r>
        <w:r>
          <w:fldChar w:fldCharType="separate"/>
        </w:r>
        <w:r>
          <w:t>20</w:t>
        </w:r>
        <w:r>
          <w:fldChar w:fldCharType="end"/>
        </w:r>
      </w:hyperlink>
    </w:p>
    <w:p>
      <w:pPr>
        <w:pStyle w:val="TOC2"/>
        <w:tabs>
          <w:tab w:val="right" w:leader="dot" w:pos="8306"/>
        </w:tabs>
      </w:pPr>
      <w:hyperlink w:anchor="_Toc19002" w:history="1">
        <w:r>
          <w:rPr>
            <w:rFonts w:ascii="仿宋" w:eastAsia="仿宋" w:hAnsi="仿宋" w:cs="仿宋" w:hint="eastAsia"/>
            <w:lang w:eastAsia="zh-CN"/>
          </w:rPr>
          <w:t>(一)、经济评价财务测算</w:t>
        </w:r>
        <w:r>
          <w:tab/>
        </w:r>
        <w:r>
          <w:fldChar w:fldCharType="begin"/>
        </w:r>
        <w:r>
          <w:instrText xml:space="preserve"> PAGEREF _Toc19002 \h </w:instrText>
        </w:r>
        <w:r>
          <w:fldChar w:fldCharType="separate"/>
        </w:r>
        <w:r>
          <w:t>20</w:t>
        </w:r>
        <w:r>
          <w:fldChar w:fldCharType="end"/>
        </w:r>
      </w:hyperlink>
    </w:p>
    <w:p>
      <w:pPr>
        <w:pStyle w:val="TOC2"/>
        <w:tabs>
          <w:tab w:val="right" w:leader="dot" w:pos="8306"/>
        </w:tabs>
      </w:pPr>
      <w:hyperlink w:anchor="_Toc13771" w:history="1">
        <w:r>
          <w:rPr>
            <w:rFonts w:ascii="仿宋" w:eastAsia="仿宋" w:hAnsi="仿宋" w:cs="仿宋" w:hint="eastAsia"/>
            <w:lang w:eastAsia="zh-CN"/>
          </w:rPr>
          <w:t>(二)、电能计量配套产品项目盈利能力分析</w:t>
        </w:r>
        <w:r>
          <w:tab/>
        </w:r>
        <w:r>
          <w:fldChar w:fldCharType="begin"/>
        </w:r>
        <w:r>
          <w:instrText xml:space="preserve"> PAGEREF _Toc13771 \h </w:instrText>
        </w:r>
        <w:r>
          <w:fldChar w:fldCharType="separate"/>
        </w:r>
        <w:r>
          <w:t>21</w:t>
        </w:r>
        <w:r>
          <w:fldChar w:fldCharType="end"/>
        </w:r>
      </w:hyperlink>
    </w:p>
    <w:p>
      <w:pPr>
        <w:pStyle w:val="TOC1"/>
        <w:tabs>
          <w:tab w:val="right" w:leader="dot" w:pos="8306"/>
        </w:tabs>
      </w:pPr>
      <w:hyperlink w:anchor="_Toc32252" w:history="1">
        <w:r>
          <w:rPr>
            <w:rFonts w:ascii="仿宋" w:eastAsia="仿宋" w:hAnsi="仿宋" w:cs="仿宋" w:hint="eastAsia"/>
            <w:lang w:eastAsia="zh-CN"/>
          </w:rPr>
          <w:t>九、电能计量配套产品项目创新与研发</w:t>
        </w:r>
        <w:r>
          <w:tab/>
        </w:r>
        <w:r>
          <w:fldChar w:fldCharType="begin"/>
        </w:r>
        <w:r>
          <w:instrText xml:space="preserve"> PAGEREF _Toc32252 \h </w:instrText>
        </w:r>
        <w:r>
          <w:fldChar w:fldCharType="separate"/>
        </w:r>
        <w:r>
          <w:t>22</w:t>
        </w:r>
        <w:r>
          <w:fldChar w:fldCharType="end"/>
        </w:r>
      </w:hyperlink>
    </w:p>
    <w:p>
      <w:pPr>
        <w:pStyle w:val="TOC2"/>
        <w:tabs>
          <w:tab w:val="right" w:leader="dot" w:pos="8306"/>
        </w:tabs>
      </w:pPr>
      <w:hyperlink w:anchor="_Toc30702" w:history="1">
        <w:r>
          <w:rPr>
            <w:rFonts w:ascii="仿宋" w:eastAsia="仿宋" w:hAnsi="仿宋" w:cs="仿宋" w:hint="eastAsia"/>
            <w:lang w:eastAsia="zh-CN"/>
          </w:rPr>
          <w:t>(一)、创新策略与方向</w:t>
        </w:r>
        <w:r>
          <w:tab/>
        </w:r>
        <w:r>
          <w:fldChar w:fldCharType="begin"/>
        </w:r>
        <w:r>
          <w:instrText xml:space="preserve"> PAGEREF _Toc30702 \h </w:instrText>
        </w:r>
        <w:r>
          <w:fldChar w:fldCharType="separate"/>
        </w:r>
        <w:r>
          <w:t>22</w:t>
        </w:r>
        <w:r>
          <w:fldChar w:fldCharType="end"/>
        </w:r>
      </w:hyperlink>
    </w:p>
    <w:p>
      <w:pPr>
        <w:pStyle w:val="TOC2"/>
        <w:tabs>
          <w:tab w:val="right" w:leader="dot" w:pos="8306"/>
        </w:tabs>
      </w:pPr>
      <w:hyperlink w:anchor="_Toc30965" w:history="1">
        <w:r>
          <w:rPr>
            <w:rFonts w:ascii="仿宋" w:eastAsia="仿宋" w:hAnsi="仿宋" w:cs="仿宋" w:hint="eastAsia"/>
            <w:lang w:eastAsia="zh-CN"/>
          </w:rPr>
          <w:t>(二)、研发规划与投入</w:t>
        </w:r>
        <w:r>
          <w:tab/>
        </w:r>
        <w:r>
          <w:fldChar w:fldCharType="begin"/>
        </w:r>
        <w:r>
          <w:instrText xml:space="preserve"> PAGEREF _Toc30965 \h </w:instrText>
        </w:r>
        <w:r>
          <w:fldChar w:fldCharType="separate"/>
        </w:r>
        <w:r>
          <w:t>23</w:t>
        </w:r>
        <w:r>
          <w:fldChar w:fldCharType="end"/>
        </w:r>
      </w:hyperlink>
    </w:p>
    <w:p>
      <w:pPr>
        <w:pStyle w:val="TOC1"/>
        <w:tabs>
          <w:tab w:val="right" w:leader="dot" w:pos="8306"/>
        </w:tabs>
      </w:pPr>
      <w:hyperlink w:anchor="_Toc13820" w:history="1">
        <w:r>
          <w:rPr>
            <w:rFonts w:ascii="仿宋" w:eastAsia="仿宋" w:hAnsi="仿宋" w:cs="仿宋" w:hint="eastAsia"/>
            <w:lang w:eastAsia="zh-CN"/>
          </w:rPr>
          <w:t>十、电能计量配套产品项目人力资源管理</w:t>
        </w:r>
        <w:r>
          <w:tab/>
        </w:r>
        <w:r>
          <w:fldChar w:fldCharType="begin"/>
        </w:r>
        <w:r>
          <w:instrText xml:space="preserve"> PAGEREF _Toc13820 \h </w:instrText>
        </w:r>
        <w:r>
          <w:fldChar w:fldCharType="separate"/>
        </w:r>
        <w:r>
          <w:t>25</w:t>
        </w:r>
        <w:r>
          <w:fldChar w:fldCharType="end"/>
        </w:r>
      </w:hyperlink>
    </w:p>
    <w:p>
      <w:pPr>
        <w:pStyle w:val="TOC2"/>
        <w:tabs>
          <w:tab w:val="right" w:leader="dot" w:pos="8306"/>
        </w:tabs>
      </w:pPr>
      <w:hyperlink w:anchor="_Toc22654" w:history="1">
        <w:r>
          <w:rPr>
            <w:rFonts w:ascii="仿宋" w:eastAsia="仿宋" w:hAnsi="仿宋" w:cs="仿宋" w:hint="eastAsia"/>
            <w:lang w:eastAsia="zh-CN"/>
          </w:rPr>
          <w:t>(一)、建立健全的预算管理制度</w:t>
        </w:r>
        <w:r>
          <w:tab/>
        </w:r>
        <w:r>
          <w:fldChar w:fldCharType="begin"/>
        </w:r>
        <w:r>
          <w:instrText xml:space="preserve"> PAGEREF _Toc22654 \h </w:instrText>
        </w:r>
        <w:r>
          <w:fldChar w:fldCharType="separate"/>
        </w:r>
        <w:r>
          <w:t>25</w:t>
        </w:r>
        <w:r>
          <w:fldChar w:fldCharType="end"/>
        </w:r>
      </w:hyperlink>
    </w:p>
    <w:p>
      <w:pPr>
        <w:pStyle w:val="TOC2"/>
        <w:tabs>
          <w:tab w:val="right" w:leader="dot" w:pos="8306"/>
        </w:tabs>
      </w:pPr>
      <w:hyperlink w:anchor="_Toc22116" w:history="1">
        <w:r>
          <w:rPr>
            <w:rFonts w:ascii="仿宋" w:eastAsia="仿宋" w:hAnsi="仿宋" w:cs="仿宋" w:hint="eastAsia"/>
            <w:lang w:eastAsia="zh-CN"/>
          </w:rPr>
          <w:t>(二)、加强资金流动监控</w:t>
        </w:r>
        <w:r>
          <w:tab/>
        </w:r>
        <w:r>
          <w:fldChar w:fldCharType="begin"/>
        </w:r>
        <w:r>
          <w:instrText xml:space="preserve"> PAGEREF _Toc22116 \h </w:instrText>
        </w:r>
        <w:r>
          <w:fldChar w:fldCharType="separate"/>
        </w:r>
        <w:r>
          <w:t>27</w:t>
        </w:r>
        <w:r>
          <w:fldChar w:fldCharType="end"/>
        </w:r>
      </w:hyperlink>
    </w:p>
    <w:p>
      <w:pPr>
        <w:pStyle w:val="TOC2"/>
        <w:tabs>
          <w:tab w:val="right" w:leader="dot" w:pos="8306"/>
        </w:tabs>
      </w:pPr>
      <w:hyperlink w:anchor="_Toc5599" w:history="1">
        <w:r>
          <w:rPr>
            <w:rFonts w:ascii="仿宋" w:eastAsia="仿宋" w:hAnsi="仿宋" w:cs="仿宋" w:hint="eastAsia"/>
            <w:lang w:eastAsia="zh-CN"/>
          </w:rPr>
          <w:t>(三)、制定完善的风险控制机制</w:t>
        </w:r>
        <w:r>
          <w:tab/>
        </w:r>
        <w:r>
          <w:fldChar w:fldCharType="begin"/>
        </w:r>
        <w:r>
          <w:instrText xml:space="preserve"> PAGEREF _Toc5599 \h </w:instrText>
        </w:r>
        <w:r>
          <w:fldChar w:fldCharType="separate"/>
        </w:r>
        <w:r>
          <w:t>28</w:t>
        </w:r>
        <w:r>
          <w:fldChar w:fldCharType="end"/>
        </w:r>
      </w:hyperlink>
    </w:p>
    <w:p>
      <w:pPr>
        <w:pStyle w:val="TOC2"/>
        <w:tabs>
          <w:tab w:val="right" w:leader="dot" w:pos="8306"/>
        </w:tabs>
      </w:pPr>
      <w:hyperlink w:anchor="_Toc12184" w:history="1">
        <w:r>
          <w:rPr>
            <w:rFonts w:ascii="仿宋" w:eastAsia="仿宋" w:hAnsi="仿宋" w:cs="仿宋" w:hint="eastAsia"/>
            <w:lang w:eastAsia="zh-CN"/>
          </w:rPr>
          <w:t>(四)、优化成本管理</w:t>
        </w:r>
        <w:r>
          <w:tab/>
        </w:r>
        <w:r>
          <w:fldChar w:fldCharType="begin"/>
        </w:r>
        <w:r>
          <w:instrText xml:space="preserve"> PAGEREF _Toc12184 \h </w:instrText>
        </w:r>
        <w:r>
          <w:fldChar w:fldCharType="separate"/>
        </w:r>
        <w:r>
          <w:t>29</w:t>
        </w:r>
        <w:r>
          <w:fldChar w:fldCharType="end"/>
        </w:r>
      </w:hyperlink>
    </w:p>
    <w:p>
      <w:pPr>
        <w:pStyle w:val="TOC1"/>
        <w:tabs>
          <w:tab w:val="right" w:leader="dot" w:pos="8306"/>
        </w:tabs>
      </w:pPr>
      <w:hyperlink w:anchor="_Toc3812" w:history="1">
        <w:r>
          <w:rPr>
            <w:rFonts w:ascii="仿宋" w:eastAsia="仿宋" w:hAnsi="仿宋" w:cs="仿宋" w:hint="eastAsia"/>
            <w:lang w:eastAsia="zh-CN"/>
          </w:rPr>
          <w:t>十一、电能计量配套产品项目计划安排</w:t>
        </w:r>
        <w:r>
          <w:tab/>
        </w:r>
        <w:r>
          <w:fldChar w:fldCharType="begin"/>
        </w:r>
        <w:r>
          <w:instrText xml:space="preserve"> PAGEREF _Toc3812 \h </w:instrText>
        </w:r>
        <w:r>
          <w:fldChar w:fldCharType="separate"/>
        </w:r>
        <w:r>
          <w:t>31</w:t>
        </w:r>
        <w:r>
          <w:fldChar w:fldCharType="end"/>
        </w:r>
      </w:hyperlink>
    </w:p>
    <w:p>
      <w:pPr>
        <w:pStyle w:val="TOC2"/>
        <w:tabs>
          <w:tab w:val="right" w:leader="dot" w:pos="8306"/>
        </w:tabs>
      </w:pPr>
      <w:hyperlink w:anchor="_Toc3275" w:history="1">
        <w:r>
          <w:rPr>
            <w:rFonts w:ascii="仿宋" w:eastAsia="仿宋" w:hAnsi="仿宋" w:cs="仿宋" w:hint="eastAsia"/>
            <w:lang w:eastAsia="zh-CN"/>
          </w:rPr>
          <w:t>(一)、建设周期</w:t>
        </w:r>
        <w:r>
          <w:tab/>
        </w:r>
        <w:r>
          <w:fldChar w:fldCharType="begin"/>
        </w:r>
        <w:r>
          <w:instrText xml:space="preserve"> PAGEREF _Toc3275 \h </w:instrText>
        </w:r>
        <w:r>
          <w:fldChar w:fldCharType="separate"/>
        </w:r>
        <w:r>
          <w:t>31</w:t>
        </w:r>
        <w:r>
          <w:fldChar w:fldCharType="end"/>
        </w:r>
      </w:hyperlink>
    </w:p>
    <w:p>
      <w:pPr>
        <w:pStyle w:val="TOC2"/>
        <w:tabs>
          <w:tab w:val="right" w:leader="dot" w:pos="8306"/>
        </w:tabs>
      </w:pPr>
      <w:hyperlink w:anchor="_Toc7201" w:history="1">
        <w:r>
          <w:rPr>
            <w:rFonts w:ascii="仿宋" w:eastAsia="仿宋" w:hAnsi="仿宋" w:cs="仿宋" w:hint="eastAsia"/>
            <w:lang w:eastAsia="zh-CN"/>
          </w:rPr>
          <w:t>(二)、建设进度</w:t>
        </w:r>
        <w:r>
          <w:tab/>
        </w:r>
        <w:r>
          <w:fldChar w:fldCharType="begin"/>
        </w:r>
        <w:r>
          <w:instrText xml:space="preserve"> PAGEREF _Toc7201 \h </w:instrText>
        </w:r>
        <w:r>
          <w:fldChar w:fldCharType="separate"/>
        </w:r>
        <w:r>
          <w:t>32</w:t>
        </w:r>
        <w:r>
          <w:fldChar w:fldCharType="end"/>
        </w:r>
      </w:hyperlink>
    </w:p>
    <w:p>
      <w:pPr>
        <w:pStyle w:val="TOC2"/>
        <w:tabs>
          <w:tab w:val="right" w:leader="dot" w:pos="8306"/>
        </w:tabs>
      </w:pPr>
      <w:hyperlink w:anchor="_Toc32175" w:history="1">
        <w:r>
          <w:rPr>
            <w:rFonts w:ascii="仿宋" w:eastAsia="仿宋" w:hAnsi="仿宋" w:cs="仿宋" w:hint="eastAsia"/>
            <w:lang w:eastAsia="zh-CN"/>
          </w:rPr>
          <w:t>(三)、进度安排注意事项</w:t>
        </w:r>
        <w:r>
          <w:tab/>
        </w:r>
        <w:r>
          <w:fldChar w:fldCharType="begin"/>
        </w:r>
        <w:r>
          <w:instrText xml:space="preserve"> PAGEREF _Toc32175 \h </w:instrText>
        </w:r>
        <w:r>
          <w:fldChar w:fldCharType="separate"/>
        </w:r>
        <w:r>
          <w:t>33</w:t>
        </w:r>
        <w:r>
          <w:fldChar w:fldCharType="end"/>
        </w:r>
      </w:hyperlink>
    </w:p>
    <w:p>
      <w:pPr>
        <w:pStyle w:val="TOC2"/>
        <w:tabs>
          <w:tab w:val="right" w:leader="dot" w:pos="8306"/>
        </w:tabs>
      </w:pPr>
      <w:hyperlink w:anchor="_Toc27207" w:history="1">
        <w:r>
          <w:rPr>
            <w:rFonts w:ascii="仿宋" w:eastAsia="仿宋" w:hAnsi="仿宋" w:cs="仿宋" w:hint="eastAsia"/>
            <w:lang w:eastAsia="zh-CN"/>
          </w:rPr>
          <w:t>(四)、人力资源配置</w:t>
        </w:r>
        <w:r>
          <w:tab/>
        </w:r>
        <w:r>
          <w:fldChar w:fldCharType="begin"/>
        </w:r>
        <w:r>
          <w:instrText xml:space="preserve"> PAGEREF _Toc27207 \h </w:instrText>
        </w:r>
        <w:r>
          <w:fldChar w:fldCharType="separate"/>
        </w:r>
        <w:r>
          <w:t>34</w:t>
        </w:r>
        <w:r>
          <w:fldChar w:fldCharType="end"/>
        </w:r>
      </w:hyperlink>
    </w:p>
    <w:p>
      <w:pPr>
        <w:pStyle w:val="TOC1"/>
        <w:tabs>
          <w:tab w:val="right" w:leader="dot" w:pos="8306"/>
        </w:tabs>
      </w:pPr>
      <w:hyperlink w:anchor="_Toc28903" w:history="1">
        <w:r>
          <w:rPr>
            <w:rFonts w:ascii="仿宋" w:eastAsia="仿宋" w:hAnsi="仿宋" w:cs="仿宋" w:hint="eastAsia"/>
            <w:lang w:eastAsia="zh-CN"/>
          </w:rPr>
          <w:t>十二、电能计量配套产品项目财务管理</w:t>
        </w:r>
        <w:r>
          <w:tab/>
        </w:r>
        <w:r>
          <w:fldChar w:fldCharType="begin"/>
        </w:r>
        <w:r>
          <w:instrText xml:space="preserve"> PAGEREF _Toc28903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40" w:history="1">
        <w:r>
          <w:rPr>
            <w:rFonts w:ascii="仿宋" w:eastAsia="仿宋" w:hAnsi="仿宋" w:cs="仿宋" w:hint="eastAsia"/>
            <w:lang w:eastAsia="zh-CN"/>
          </w:rPr>
          <w:t>(一)、资金需求大</w:t>
        </w:r>
        <w:r>
          <w:tab/>
        </w:r>
        <w:r>
          <w:fldChar w:fldCharType="begin"/>
        </w:r>
        <w:r>
          <w:instrText xml:space="preserve"> PAGEREF _Toc14140 \h </w:instrText>
        </w:r>
        <w:r>
          <w:fldChar w:fldCharType="separate"/>
        </w:r>
        <w:r>
          <w:t>35</w:t>
        </w:r>
        <w:r>
          <w:fldChar w:fldCharType="end"/>
        </w:r>
      </w:hyperlink>
    </w:p>
    <w:p>
      <w:pPr>
        <w:pStyle w:val="TOC2"/>
        <w:tabs>
          <w:tab w:val="right" w:leader="dot" w:pos="8306"/>
        </w:tabs>
      </w:pPr>
      <w:hyperlink w:anchor="_Toc22350" w:history="1">
        <w:r>
          <w:rPr>
            <w:rFonts w:ascii="仿宋" w:eastAsia="仿宋" w:hAnsi="仿宋" w:cs="仿宋" w:hint="eastAsia"/>
            <w:lang w:eastAsia="zh-CN"/>
          </w:rPr>
          <w:t>(二)、研发周期长</w:t>
        </w:r>
        <w:r>
          <w:tab/>
        </w:r>
        <w:r>
          <w:fldChar w:fldCharType="begin"/>
        </w:r>
        <w:r>
          <w:instrText xml:space="preserve"> PAGEREF _Toc22350 \h </w:instrText>
        </w:r>
        <w:r>
          <w:fldChar w:fldCharType="separate"/>
        </w:r>
        <w:r>
          <w:t>36</w:t>
        </w:r>
        <w:r>
          <w:fldChar w:fldCharType="end"/>
        </w:r>
      </w:hyperlink>
    </w:p>
    <w:p>
      <w:pPr>
        <w:pStyle w:val="TOC2"/>
        <w:tabs>
          <w:tab w:val="right" w:leader="dot" w:pos="8306"/>
        </w:tabs>
      </w:pPr>
      <w:hyperlink w:anchor="_Toc22738" w:history="1">
        <w:r>
          <w:rPr>
            <w:rFonts w:ascii="仿宋" w:eastAsia="仿宋" w:hAnsi="仿宋" w:cs="仿宋" w:hint="eastAsia"/>
            <w:lang w:eastAsia="zh-CN"/>
          </w:rPr>
          <w:t>(三)、市场风险大</w:t>
        </w:r>
        <w:r>
          <w:tab/>
        </w:r>
        <w:r>
          <w:fldChar w:fldCharType="begin"/>
        </w:r>
        <w:r>
          <w:instrText xml:space="preserve"> PAGEREF _Toc22738 \h </w:instrText>
        </w:r>
        <w:r>
          <w:fldChar w:fldCharType="separate"/>
        </w:r>
        <w:r>
          <w:t>37</w:t>
        </w:r>
        <w:r>
          <w:fldChar w:fldCharType="end"/>
        </w:r>
      </w:hyperlink>
    </w:p>
    <w:p>
      <w:pPr>
        <w:pStyle w:val="TOC2"/>
        <w:tabs>
          <w:tab w:val="right" w:leader="dot" w:pos="8306"/>
        </w:tabs>
      </w:pPr>
      <w:hyperlink w:anchor="_Toc15945" w:history="1">
        <w:r>
          <w:rPr>
            <w:rFonts w:ascii="仿宋" w:eastAsia="仿宋" w:hAnsi="仿宋" w:cs="仿宋" w:hint="eastAsia"/>
            <w:lang w:eastAsia="zh-CN"/>
          </w:rPr>
          <w:t>(四)、利润率高</w:t>
        </w:r>
        <w:r>
          <w:tab/>
        </w:r>
        <w:r>
          <w:fldChar w:fldCharType="begin"/>
        </w:r>
        <w:r>
          <w:instrText xml:space="preserve"> PAGEREF _Toc15945 \h </w:instrText>
        </w:r>
        <w:r>
          <w:fldChar w:fldCharType="separate"/>
        </w:r>
        <w:r>
          <w:t>40</w:t>
        </w:r>
        <w:r>
          <w:fldChar w:fldCharType="end"/>
        </w:r>
      </w:hyperlink>
    </w:p>
    <w:p>
      <w:pPr>
        <w:pStyle w:val="TOC1"/>
        <w:tabs>
          <w:tab w:val="right" w:leader="dot" w:pos="8306"/>
        </w:tabs>
      </w:pPr>
      <w:hyperlink w:anchor="_Toc25166" w:history="1">
        <w:r>
          <w:rPr>
            <w:rFonts w:ascii="仿宋" w:eastAsia="仿宋" w:hAnsi="仿宋" w:cs="仿宋" w:hint="eastAsia"/>
            <w:lang w:eastAsia="zh-CN"/>
          </w:rPr>
          <w:t>十三、风险识别与分类</w:t>
        </w:r>
        <w:r>
          <w:tab/>
        </w:r>
        <w:r>
          <w:fldChar w:fldCharType="begin"/>
        </w:r>
        <w:r>
          <w:instrText xml:space="preserve"> PAGEREF _Toc25166 \h </w:instrText>
        </w:r>
        <w:r>
          <w:fldChar w:fldCharType="separate"/>
        </w:r>
        <w:r>
          <w:t>42</w:t>
        </w:r>
        <w:r>
          <w:fldChar w:fldCharType="end"/>
        </w:r>
      </w:hyperlink>
    </w:p>
    <w:p>
      <w:pPr>
        <w:pStyle w:val="TOC2"/>
        <w:tabs>
          <w:tab w:val="right" w:leader="dot" w:pos="8306"/>
        </w:tabs>
      </w:pPr>
      <w:hyperlink w:anchor="_Toc433" w:history="1">
        <w:r>
          <w:rPr>
            <w:rFonts w:ascii="仿宋" w:eastAsia="仿宋" w:hAnsi="仿宋" w:cs="仿宋" w:hint="eastAsia"/>
            <w:lang w:eastAsia="zh-CN"/>
          </w:rPr>
          <w:t>(一)、风险识别</w:t>
        </w:r>
        <w:r>
          <w:tab/>
        </w:r>
        <w:r>
          <w:fldChar w:fldCharType="begin"/>
        </w:r>
        <w:r>
          <w:instrText xml:space="preserve"> PAGEREF _Toc433 \h </w:instrText>
        </w:r>
        <w:r>
          <w:fldChar w:fldCharType="separate"/>
        </w:r>
        <w:r>
          <w:t>42</w:t>
        </w:r>
        <w:r>
          <w:fldChar w:fldCharType="end"/>
        </w:r>
      </w:hyperlink>
    </w:p>
    <w:p>
      <w:pPr>
        <w:pStyle w:val="TOC2"/>
        <w:tabs>
          <w:tab w:val="right" w:leader="dot" w:pos="8306"/>
        </w:tabs>
      </w:pPr>
      <w:hyperlink w:anchor="_Toc10020" w:history="1">
        <w:r>
          <w:rPr>
            <w:rFonts w:ascii="仿宋" w:eastAsia="仿宋" w:hAnsi="仿宋" w:cs="仿宋" w:hint="eastAsia"/>
            <w:lang w:eastAsia="zh-CN"/>
          </w:rPr>
          <w:t>(二)、风险分类</w:t>
        </w:r>
        <w:r>
          <w:tab/>
        </w:r>
        <w:r>
          <w:fldChar w:fldCharType="begin"/>
        </w:r>
        <w:r>
          <w:instrText xml:space="preserve"> PAGEREF _Toc10020 \h </w:instrText>
        </w:r>
        <w:r>
          <w:fldChar w:fldCharType="separate"/>
        </w:r>
        <w:r>
          <w:t>44</w:t>
        </w:r>
        <w:r>
          <w:fldChar w:fldCharType="end"/>
        </w:r>
      </w:hyperlink>
    </w:p>
    <w:p>
      <w:pPr>
        <w:pStyle w:val="TOC1"/>
        <w:tabs>
          <w:tab w:val="right" w:leader="dot" w:pos="8306"/>
        </w:tabs>
      </w:pPr>
      <w:hyperlink w:anchor="_Toc31267" w:history="1">
        <w:r>
          <w:rPr>
            <w:rFonts w:ascii="仿宋" w:eastAsia="仿宋" w:hAnsi="仿宋" w:cs="仿宋" w:hint="eastAsia"/>
            <w:lang w:eastAsia="zh-CN"/>
          </w:rPr>
          <w:t>十四、供应链管理</w:t>
        </w:r>
        <w:r>
          <w:tab/>
        </w:r>
        <w:r>
          <w:fldChar w:fldCharType="begin"/>
        </w:r>
        <w:r>
          <w:instrText xml:space="preserve"> PAGEREF _Toc31267 \h </w:instrText>
        </w:r>
        <w:r>
          <w:fldChar w:fldCharType="separate"/>
        </w:r>
        <w:r>
          <w:t>46</w:t>
        </w:r>
        <w:r>
          <w:fldChar w:fldCharType="end"/>
        </w:r>
      </w:hyperlink>
    </w:p>
    <w:p>
      <w:pPr>
        <w:pStyle w:val="TOC2"/>
        <w:tabs>
          <w:tab w:val="right" w:leader="dot" w:pos="8306"/>
        </w:tabs>
      </w:pPr>
      <w:hyperlink w:anchor="_Toc3217" w:history="1">
        <w:r>
          <w:rPr>
            <w:rFonts w:ascii="仿宋" w:eastAsia="仿宋" w:hAnsi="仿宋" w:cs="仿宋" w:hint="eastAsia"/>
            <w:lang w:eastAsia="zh-CN"/>
          </w:rPr>
          <w:t>(一)、供应链战略规划</w:t>
        </w:r>
        <w:r>
          <w:tab/>
        </w:r>
        <w:r>
          <w:fldChar w:fldCharType="begin"/>
        </w:r>
        <w:r>
          <w:instrText xml:space="preserve"> PAGEREF _Toc3217 \h </w:instrText>
        </w:r>
        <w:r>
          <w:fldChar w:fldCharType="separate"/>
        </w:r>
        <w:r>
          <w:t>46</w:t>
        </w:r>
        <w:r>
          <w:fldChar w:fldCharType="end"/>
        </w:r>
      </w:hyperlink>
    </w:p>
    <w:p>
      <w:pPr>
        <w:pStyle w:val="TOC2"/>
        <w:tabs>
          <w:tab w:val="right" w:leader="dot" w:pos="8306"/>
        </w:tabs>
      </w:pPr>
      <w:hyperlink w:anchor="_Toc29365" w:history="1">
        <w:r>
          <w:rPr>
            <w:rFonts w:ascii="仿宋" w:eastAsia="仿宋" w:hAnsi="仿宋" w:cs="仿宋" w:hint="eastAsia"/>
            <w:lang w:eastAsia="zh-CN"/>
          </w:rPr>
          <w:t>(二)、供应商选择与合作</w:t>
        </w:r>
        <w:r>
          <w:tab/>
        </w:r>
        <w:r>
          <w:fldChar w:fldCharType="begin"/>
        </w:r>
        <w:r>
          <w:instrText xml:space="preserve"> PAGEREF _Toc29365 \h </w:instrText>
        </w:r>
        <w:r>
          <w:fldChar w:fldCharType="separate"/>
        </w:r>
        <w:r>
          <w:t>47</w:t>
        </w:r>
        <w:r>
          <w:fldChar w:fldCharType="end"/>
        </w:r>
      </w:hyperlink>
    </w:p>
    <w:p>
      <w:pPr>
        <w:pStyle w:val="TOC2"/>
        <w:tabs>
          <w:tab w:val="right" w:leader="dot" w:pos="8306"/>
        </w:tabs>
      </w:pPr>
      <w:hyperlink w:anchor="_Toc26869" w:history="1">
        <w:r>
          <w:rPr>
            <w:rFonts w:ascii="仿宋" w:eastAsia="仿宋" w:hAnsi="仿宋" w:cs="仿宋" w:hint="eastAsia"/>
            <w:lang w:eastAsia="zh-CN"/>
          </w:rPr>
          <w:t>(三)、物流与库存管理</w:t>
        </w:r>
        <w:r>
          <w:tab/>
        </w:r>
        <w:r>
          <w:fldChar w:fldCharType="begin"/>
        </w:r>
        <w:r>
          <w:instrText xml:space="preserve"> PAGEREF _Toc26869 \h </w:instrText>
        </w:r>
        <w:r>
          <w:fldChar w:fldCharType="separate"/>
        </w:r>
        <w:r>
          <w:t>48</w:t>
        </w:r>
        <w:r>
          <w:fldChar w:fldCharType="end"/>
        </w:r>
      </w:hyperlink>
    </w:p>
    <w:p>
      <w:pPr>
        <w:pStyle w:val="TOC1"/>
        <w:tabs>
          <w:tab w:val="right" w:leader="dot" w:pos="8306"/>
        </w:tabs>
      </w:pPr>
      <w:hyperlink w:anchor="_Toc18779" w:history="1">
        <w:r>
          <w:rPr>
            <w:rFonts w:ascii="仿宋" w:eastAsia="仿宋" w:hAnsi="仿宋" w:cs="仿宋" w:hint="eastAsia"/>
            <w:lang w:eastAsia="zh-CN"/>
          </w:rPr>
          <w:t>十五、质量管理体系</w:t>
        </w:r>
        <w:r>
          <w:tab/>
        </w:r>
        <w:r>
          <w:fldChar w:fldCharType="begin"/>
        </w:r>
        <w:r>
          <w:instrText xml:space="preserve"> PAGEREF _Toc18779 \h </w:instrText>
        </w:r>
        <w:r>
          <w:fldChar w:fldCharType="separate"/>
        </w:r>
        <w:r>
          <w:t>50</w:t>
        </w:r>
        <w:r>
          <w:fldChar w:fldCharType="end"/>
        </w:r>
      </w:hyperlink>
    </w:p>
    <w:p>
      <w:pPr>
        <w:pStyle w:val="TOC2"/>
        <w:tabs>
          <w:tab w:val="right" w:leader="dot" w:pos="8306"/>
        </w:tabs>
      </w:pPr>
      <w:hyperlink w:anchor="_Toc26404" w:history="1">
        <w:r>
          <w:rPr>
            <w:rFonts w:ascii="仿宋" w:eastAsia="仿宋" w:hAnsi="仿宋" w:cs="仿宋" w:hint="eastAsia"/>
            <w:lang w:eastAsia="zh-CN"/>
          </w:rPr>
          <w:t>(一)、质量目标与方针</w:t>
        </w:r>
        <w:r>
          <w:tab/>
        </w:r>
        <w:r>
          <w:fldChar w:fldCharType="begin"/>
        </w:r>
        <w:r>
          <w:instrText xml:space="preserve"> PAGEREF _Toc26404 \h </w:instrText>
        </w:r>
        <w:r>
          <w:fldChar w:fldCharType="separate"/>
        </w:r>
        <w:r>
          <w:t>50</w:t>
        </w:r>
        <w:r>
          <w:fldChar w:fldCharType="end"/>
        </w:r>
      </w:hyperlink>
    </w:p>
    <w:p>
      <w:pPr>
        <w:pStyle w:val="TOC2"/>
        <w:tabs>
          <w:tab w:val="right" w:leader="dot" w:pos="8306"/>
        </w:tabs>
      </w:pPr>
      <w:hyperlink w:anchor="_Toc30604" w:history="1">
        <w:r>
          <w:rPr>
            <w:rFonts w:ascii="仿宋" w:eastAsia="仿宋" w:hAnsi="仿宋" w:cs="仿宋" w:hint="eastAsia"/>
            <w:lang w:eastAsia="zh-CN"/>
          </w:rPr>
          <w:t>(二)、质量管理责任</w:t>
        </w:r>
        <w:r>
          <w:tab/>
        </w:r>
        <w:r>
          <w:fldChar w:fldCharType="begin"/>
        </w:r>
        <w:r>
          <w:instrText xml:space="preserve"> PAGEREF _Toc30604 \h </w:instrText>
        </w:r>
        <w:r>
          <w:fldChar w:fldCharType="separate"/>
        </w:r>
        <w:r>
          <w:t>51</w:t>
        </w:r>
        <w:r>
          <w:fldChar w:fldCharType="end"/>
        </w:r>
      </w:hyperlink>
    </w:p>
    <w:p>
      <w:pPr>
        <w:pStyle w:val="TOC2"/>
        <w:tabs>
          <w:tab w:val="right" w:leader="dot" w:pos="8306"/>
        </w:tabs>
      </w:pPr>
      <w:hyperlink w:anchor="_Toc21757" w:history="1">
        <w:r>
          <w:rPr>
            <w:rFonts w:ascii="仿宋" w:eastAsia="仿宋" w:hAnsi="仿宋" w:cs="仿宋" w:hint="eastAsia"/>
            <w:lang w:eastAsia="zh-CN"/>
          </w:rPr>
          <w:t>(三)、质量管理体系文件</w:t>
        </w:r>
        <w:r>
          <w:tab/>
        </w:r>
        <w:r>
          <w:fldChar w:fldCharType="begin"/>
        </w:r>
        <w:r>
          <w:instrText xml:space="preserve"> PAGEREF _Toc21757 \h </w:instrText>
        </w:r>
        <w:r>
          <w:fldChar w:fldCharType="separate"/>
        </w:r>
        <w:r>
          <w:t>52</w:t>
        </w:r>
        <w:r>
          <w:fldChar w:fldCharType="end"/>
        </w:r>
      </w:hyperlink>
    </w:p>
    <w:p>
      <w:pPr>
        <w:pStyle w:val="TOC2"/>
        <w:tabs>
          <w:tab w:val="right" w:leader="dot" w:pos="8306"/>
        </w:tabs>
      </w:pPr>
      <w:hyperlink w:anchor="_Toc27870" w:history="1">
        <w:r>
          <w:rPr>
            <w:rFonts w:ascii="仿宋" w:eastAsia="仿宋" w:hAnsi="仿宋" w:cs="仿宋" w:hint="eastAsia"/>
            <w:lang w:eastAsia="zh-CN"/>
          </w:rPr>
          <w:t>(四)、质量培训与教育</w:t>
        </w:r>
        <w:r>
          <w:tab/>
        </w:r>
        <w:r>
          <w:fldChar w:fldCharType="begin"/>
        </w:r>
        <w:r>
          <w:instrText xml:space="preserve"> PAGEREF _Toc27870 \h </w:instrText>
        </w:r>
        <w:r>
          <w:fldChar w:fldCharType="separate"/>
        </w:r>
        <w:r>
          <w:t>54</w:t>
        </w:r>
        <w:r>
          <w:fldChar w:fldCharType="end"/>
        </w:r>
      </w:hyperlink>
    </w:p>
    <w:p>
      <w:pPr>
        <w:pStyle w:val="TOC2"/>
        <w:tabs>
          <w:tab w:val="right" w:leader="dot" w:pos="8306"/>
        </w:tabs>
      </w:pPr>
      <w:hyperlink w:anchor="_Toc16398" w:history="1">
        <w:r>
          <w:rPr>
            <w:rFonts w:ascii="仿宋" w:eastAsia="仿宋" w:hAnsi="仿宋" w:cs="仿宋" w:hint="eastAsia"/>
            <w:lang w:eastAsia="zh-CN"/>
          </w:rPr>
          <w:t>(五)、质量审核与评价</w:t>
        </w:r>
        <w:r>
          <w:tab/>
        </w:r>
        <w:r>
          <w:fldChar w:fldCharType="begin"/>
        </w:r>
        <w:r>
          <w:instrText xml:space="preserve"> PAGEREF _Toc16398 \h </w:instrText>
        </w:r>
        <w:r>
          <w:fldChar w:fldCharType="separate"/>
        </w:r>
        <w:r>
          <w:t>56</w:t>
        </w:r>
        <w:r>
          <w:fldChar w:fldCharType="end"/>
        </w:r>
      </w:hyperlink>
    </w:p>
    <w:p>
      <w:pPr>
        <w:pStyle w:val="TOC2"/>
        <w:tabs>
          <w:tab w:val="right" w:leader="dot" w:pos="8306"/>
        </w:tabs>
      </w:pPr>
      <w:hyperlink w:anchor="_Toc13236" w:history="1">
        <w:r>
          <w:rPr>
            <w:rFonts w:ascii="仿宋" w:eastAsia="仿宋" w:hAnsi="仿宋" w:cs="仿宋" w:hint="eastAsia"/>
            <w:lang w:eastAsia="zh-CN"/>
          </w:rPr>
          <w:t>(六)、不符合与纠正措施</w:t>
        </w:r>
        <w:r>
          <w:tab/>
        </w:r>
        <w:r>
          <w:fldChar w:fldCharType="begin"/>
        </w:r>
        <w:r>
          <w:instrText xml:space="preserve"> PAGEREF _Toc13236 \h </w:instrText>
        </w:r>
        <w:r>
          <w:fldChar w:fldCharType="separate"/>
        </w:r>
        <w:r>
          <w:t>57</w:t>
        </w:r>
        <w:r>
          <w:fldChar w:fldCharType="end"/>
        </w:r>
      </w:hyperlink>
    </w:p>
    <w:p>
      <w:pPr>
        <w:pStyle w:val="TOC1"/>
        <w:tabs>
          <w:tab w:val="right" w:leader="dot" w:pos="8306"/>
        </w:tabs>
      </w:pPr>
      <w:hyperlink w:anchor="_Toc6161" w:history="1">
        <w:r>
          <w:rPr>
            <w:rFonts w:ascii="仿宋" w:eastAsia="仿宋" w:hAnsi="仿宋" w:cs="仿宋" w:hint="eastAsia"/>
            <w:lang w:eastAsia="zh-CN"/>
          </w:rPr>
          <w:t>十六、电能计量配套产品项目治理与监督</w:t>
        </w:r>
        <w:r>
          <w:tab/>
        </w:r>
        <w:r>
          <w:fldChar w:fldCharType="begin"/>
        </w:r>
        <w:r>
          <w:instrText xml:space="preserve"> PAGEREF _Toc6161 \h </w:instrText>
        </w:r>
        <w:r>
          <w:fldChar w:fldCharType="separate"/>
        </w:r>
        <w:r>
          <w:t>58</w:t>
        </w:r>
        <w:r>
          <w:fldChar w:fldCharType="end"/>
        </w:r>
      </w:hyperlink>
    </w:p>
    <w:p>
      <w:pPr>
        <w:pStyle w:val="TOC2"/>
        <w:tabs>
          <w:tab w:val="right" w:leader="dot" w:pos="8306"/>
        </w:tabs>
      </w:pPr>
      <w:hyperlink w:anchor="_Toc22583" w:history="1">
        <w:r>
          <w:rPr>
            <w:rFonts w:ascii="仿宋" w:eastAsia="仿宋" w:hAnsi="仿宋" w:cs="仿宋" w:hint="eastAsia"/>
            <w:lang w:eastAsia="zh-CN"/>
          </w:rPr>
          <w:t>(一)、电能计量配套产品项目治理结构</w:t>
        </w:r>
        <w:r>
          <w:tab/>
        </w:r>
        <w:r>
          <w:fldChar w:fldCharType="begin"/>
        </w:r>
        <w:r>
          <w:instrText xml:space="preserve"> PAGEREF _Toc22583 \h </w:instrText>
        </w:r>
        <w:r>
          <w:fldChar w:fldCharType="separate"/>
        </w:r>
        <w:r>
          <w:t>58</w:t>
        </w:r>
        <w:r>
          <w:fldChar w:fldCharType="end"/>
        </w:r>
      </w:hyperlink>
    </w:p>
    <w:p>
      <w:pPr>
        <w:pStyle w:val="TOC2"/>
        <w:tabs>
          <w:tab w:val="right" w:leader="dot" w:pos="8306"/>
        </w:tabs>
      </w:pPr>
      <w:hyperlink w:anchor="_Toc3712" w:history="1">
        <w:r>
          <w:rPr>
            <w:rFonts w:ascii="仿宋" w:eastAsia="仿宋" w:hAnsi="仿宋" w:cs="仿宋" w:hint="eastAsia"/>
            <w:lang w:eastAsia="zh-CN"/>
          </w:rPr>
          <w:t>(二)、监督与审计</w:t>
        </w:r>
        <w:r>
          <w:tab/>
        </w:r>
        <w:r>
          <w:fldChar w:fldCharType="begin"/>
        </w:r>
        <w:r>
          <w:instrText xml:space="preserve"> PAGEREF _Toc3712 \h </w:instrText>
        </w:r>
        <w:r>
          <w:fldChar w:fldCharType="separate"/>
        </w:r>
        <w:r>
          <w:t>60</w:t>
        </w:r>
        <w:r>
          <w:fldChar w:fldCharType="end"/>
        </w:r>
      </w:hyperlink>
    </w:p>
    <w:p>
      <w:pPr>
        <w:pStyle w:val="TOC1"/>
        <w:tabs>
          <w:tab w:val="right" w:leader="dot" w:pos="8306"/>
        </w:tabs>
      </w:pPr>
      <w:hyperlink w:anchor="_Toc3114" w:history="1">
        <w:r>
          <w:rPr>
            <w:rFonts w:ascii="仿宋" w:eastAsia="仿宋" w:hAnsi="仿宋" w:cs="仿宋" w:hint="eastAsia"/>
            <w:lang w:eastAsia="zh-CN"/>
          </w:rPr>
          <w:t>十七、电能计量配套产品项目实施保障措施</w:t>
        </w:r>
        <w:r>
          <w:tab/>
        </w:r>
        <w:r>
          <w:fldChar w:fldCharType="begin"/>
        </w:r>
        <w:r>
          <w:instrText xml:space="preserve"> PAGEREF _Toc3114 \h </w:instrText>
        </w:r>
        <w:r>
          <w:fldChar w:fldCharType="separate"/>
        </w:r>
        <w:r>
          <w:t>61</w:t>
        </w:r>
        <w:r>
          <w:fldChar w:fldCharType="end"/>
        </w:r>
      </w:hyperlink>
    </w:p>
    <w:p>
      <w:pPr>
        <w:pStyle w:val="TOC2"/>
        <w:tabs>
          <w:tab w:val="right" w:leader="dot" w:pos="8306"/>
        </w:tabs>
      </w:pPr>
      <w:hyperlink w:anchor="_Toc25488" w:history="1">
        <w:r>
          <w:rPr>
            <w:rFonts w:ascii="仿宋" w:eastAsia="仿宋" w:hAnsi="仿宋" w:cs="仿宋" w:hint="eastAsia"/>
            <w:lang w:eastAsia="zh-CN"/>
          </w:rPr>
          <w:t>(一)、电能计量配套产品项目实施保障机制</w:t>
        </w:r>
        <w:r>
          <w:tab/>
        </w:r>
        <w:r>
          <w:fldChar w:fldCharType="begin"/>
        </w:r>
        <w:r>
          <w:instrText xml:space="preserve"> PAGEREF _Toc25488 \h </w:instrText>
        </w:r>
        <w:r>
          <w:fldChar w:fldCharType="separate"/>
        </w:r>
        <w:r>
          <w:t>61</w:t>
        </w:r>
        <w:r>
          <w:fldChar w:fldCharType="end"/>
        </w:r>
      </w:hyperlink>
    </w:p>
    <w:p>
      <w:pPr>
        <w:pStyle w:val="TOC2"/>
        <w:tabs>
          <w:tab w:val="right" w:leader="dot" w:pos="8306"/>
        </w:tabs>
      </w:pPr>
      <w:hyperlink w:anchor="_Toc5728" w:history="1">
        <w:r>
          <w:rPr>
            <w:rFonts w:ascii="仿宋" w:eastAsia="仿宋" w:hAnsi="仿宋" w:cs="仿宋" w:hint="eastAsia"/>
            <w:lang w:eastAsia="zh-CN"/>
          </w:rPr>
          <w:t>(二)、电能计量配套产品项目法律合规要求</w:t>
        </w:r>
        <w:r>
          <w:tab/>
        </w:r>
        <w:r>
          <w:fldChar w:fldCharType="begin"/>
        </w:r>
        <w:r>
          <w:instrText xml:space="preserve"> PAGEREF _Toc5728 \h </w:instrText>
        </w:r>
        <w:r>
          <w:fldChar w:fldCharType="separate"/>
        </w:r>
        <w:r>
          <w:t>65</w:t>
        </w:r>
        <w:r>
          <w:fldChar w:fldCharType="end"/>
        </w:r>
      </w:hyperlink>
    </w:p>
    <w:p>
      <w:pPr>
        <w:pStyle w:val="TOC2"/>
        <w:tabs>
          <w:tab w:val="right" w:leader="dot" w:pos="8306"/>
        </w:tabs>
      </w:pPr>
      <w:hyperlink w:anchor="_Toc5210" w:history="1">
        <w:r>
          <w:rPr>
            <w:rFonts w:ascii="仿宋" w:eastAsia="仿宋" w:hAnsi="仿宋" w:cs="仿宋" w:hint="eastAsia"/>
            <w:lang w:eastAsia="zh-CN"/>
          </w:rPr>
          <w:t>(三)、电能计量配套产品项目合同管理与法律事务</w:t>
        </w:r>
        <w:r>
          <w:tab/>
        </w:r>
        <w:r>
          <w:fldChar w:fldCharType="begin"/>
        </w:r>
        <w:r>
          <w:instrText xml:space="preserve"> PAGEREF _Toc5210 \h </w:instrText>
        </w:r>
        <w:r>
          <w:fldChar w:fldCharType="separate"/>
        </w:r>
        <w:r>
          <w:t>69</w:t>
        </w:r>
        <w:r>
          <w:fldChar w:fldCharType="end"/>
        </w:r>
      </w:hyperlink>
    </w:p>
    <w:p>
      <w:pPr>
        <w:pStyle w:val="TOC2"/>
        <w:tabs>
          <w:tab w:val="right" w:leader="dot" w:pos="8306"/>
        </w:tabs>
      </w:pPr>
      <w:hyperlink w:anchor="_Toc21211" w:history="1">
        <w:r>
          <w:rPr>
            <w:rFonts w:ascii="仿宋" w:eastAsia="仿宋" w:hAnsi="仿宋" w:cs="仿宋" w:hint="eastAsia"/>
            <w:lang w:eastAsia="zh-CN"/>
          </w:rPr>
          <w:t>(四)、电能计量配套产品项目知识产权保护策略</w:t>
        </w:r>
        <w:r>
          <w:tab/>
        </w:r>
        <w:r>
          <w:fldChar w:fldCharType="begin"/>
        </w:r>
        <w:r>
          <w:instrText xml:space="preserve"> PAGEREF _Toc21211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39"/>
      <w:r>
        <w:rPr>
          <w:rFonts w:ascii="仿宋" w:eastAsia="仿宋" w:hAnsi="仿宋" w:cs="仿宋" w:hint="eastAsia"/>
          <w:sz w:val="28"/>
          <w:lang w:eastAsia="zh-CN"/>
        </w:rPr>
        <w:t>一、电能计量配套产品项目建设单位说明</w:t>
      </w:r>
      <w:bookmarkEnd w:id="2"/>
    </w:p>
    <w:p>
      <w:pPr>
        <w:pStyle w:val="Heading2"/>
        <w:rPr>
          <w:rFonts w:ascii="仿宋" w:eastAsia="仿宋" w:hAnsi="仿宋" w:cs="仿宋" w:hint="eastAsia"/>
          <w:lang w:eastAsia="zh-CN"/>
        </w:rPr>
      </w:pPr>
      <w:bookmarkStart w:id="3" w:name="_Toc3011"/>
      <w:r>
        <w:rPr>
          <w:rFonts w:ascii="仿宋" w:eastAsia="仿宋" w:hAnsi="仿宋" w:cs="仿宋" w:hint="eastAsia"/>
          <w:lang w:eastAsia="zh-CN"/>
        </w:rPr>
        <w:t>(一)、电能计量配套产品项目承办单位基本情况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6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能计量配套产品项目承办单位的XXXX，我们着眼于实现可持续的经济效益。通过技术创新和解决方案的提供，公司预计在电能计量配套产品项目执行期间将获得可观的收入增长。这一收入来源主要包括电能计量配套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同时，我们注重成本控制和效率提升，以确保电能计量配套产品项目的可持续盈利。透过精细的管理和资源优化，公司期望实现电能计量配套产品项目利润最大化。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能计量配套产品项目实施进行全面的投资评估，包括电能计量配套产品项目启动阶段的资金投入和后续运营成本。通过对电能计量配套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能计量配套产品项目实施过程中具备足够的资金流动性，公司将进行详尽的现金流分析。这包括资金需求的合理预测、电能计量配套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68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09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电能计量配套产品项目的主要产品是XXXX，预计年产值为XXX万元。这一产品在市场中占据着重要的地位，其广泛的应用范围使得该电能计量配套产品项目的市场前景非常广阔。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能计量配套产品项目的xxx产品作为重要的原材料之一，将在多个领域发挥关键作用。其在建筑、交通、能源等方面的广泛应用将为整个产业链提供强大的支持，形成产业协同效应。电能计量配套产品项目的年产值XXX万XXX万XXX万万元不仅反映了其在市场上的巨大潜力，更预示着它对国民经济的积极贡献。这种关联度高、涉及面广的产业关系，使得该电能计量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51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总征地面积为XXXX平方米，相当于约XX.XX亩，其中净用地面积为XXXX平方米，红线范围内相当于约XX.XX亩。这一用地规模充分考虑了电能计量配套产品项目的建设需求，保障了电能计量配套产品项目在合适的空间内得以充分发展。电能计量配套产品项目规划的总建筑面积为XXXX平方米，其中主体工程建设占XXXX平方米，计容建筑面积达XXXX平方米。预计建筑工程的投资将达到XXXX万元，为电能计量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计划购置的设备共计XXXX台（套），设备购置费用为XXXX万元。这一设备购置计划充分考虑到电能计量配套产品项目的生产需求和技术要求，确保了电能计量配套产品项目在生产运营中具备先进的技术装备和高效的生产能力。设备的合理配置将为电能计量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能计量配套产品项目计划总投资为XXXX万元，预计年实现营业收入为XXXX万元。这一产能规模的设定旨在确保电能计量配套产品项目能够在投资与回报之间取得平衡，实现长期可持续的发展。电能计量配套产品项目的总投资充分考虑到各个方面的需求，包括用地建设、设备购置等多个环节，以确保电能计量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400"/>
      <w:r>
        <w:rPr>
          <w:rFonts w:ascii="仿宋" w:eastAsia="仿宋" w:hAnsi="仿宋" w:cs="仿宋" w:hint="eastAsia"/>
          <w:sz w:val="28"/>
          <w:lang w:eastAsia="zh-CN"/>
        </w:rPr>
        <w:t>三、电能计量配套产品项目绩效评估</w:t>
      </w:r>
      <w:bookmarkEnd w:id="8"/>
    </w:p>
    <w:p>
      <w:pPr>
        <w:pStyle w:val="Heading2"/>
        <w:rPr>
          <w:rFonts w:ascii="仿宋" w:eastAsia="仿宋" w:hAnsi="仿宋" w:cs="仿宋" w:hint="eastAsia"/>
          <w:lang w:eastAsia="zh-CN"/>
        </w:rPr>
      </w:pPr>
      <w:bookmarkStart w:id="9" w:name="_Toc1248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中，我们设计了一套全面的绩效评估指标，以确保电能计量配套产品项目的可控和成功交付。这些指标跨足电能计量配套产品项目目标、成本、进度和质量等多个维度，为我们提供了全面洞察电能计量配套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目标达成率是我们关注的首要指标。我们设定了明确的目标，并通过定期监测和评估，迅速发现并应对潜在的目标偏差。这为电能计量配套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成本绩效是另一个核心关注点。通过实际成本与预算成本的对比分析，我们深入了解成本差异的原因，及时调整资源分配，保持电能计量配套产品项目在经济效益方面的合理水平。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进度作为关键的绩效指标之一，得到了精心的关注。我们制定了详细的电能计量配套产品项目进度计划，并设立了进度符合度指标，确保实际进度与计划进度保持一致。这使我们能够快速发现和解决潜在的进度问题，保持电能计量配套产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能计量配套产品项目绩效的不可或缺的一环。我们引入了一系列的质量标准和客户满意度指标，以确保电能计量配套产品项目交付的成果在质量上达到或超越预期水平。通过持续监测这些指标，我们努力提升电能计量配套产品项目整体质量水平，为电能计量配套产品项目的成功交付提供有力保障。通过这些科学且全面的绩效评估，我们能够更好地引导电能计量配套产品项目的持续改进，确保电能计量配套产品项目目标的顺利达成。</w:t>
      </w:r>
    </w:p>
    <w:p>
      <w:pPr>
        <w:pStyle w:val="Heading2"/>
        <w:ind w:firstLine="560" w:firstLineChars="200"/>
        <w:rPr>
          <w:rFonts w:ascii="仿宋" w:eastAsia="仿宋" w:hAnsi="仿宋" w:cs="仿宋" w:hint="eastAsia"/>
          <w:sz w:val="28"/>
          <w:lang w:eastAsia="zh-CN"/>
        </w:rPr>
      </w:pPr>
      <w:bookmarkStart w:id="10" w:name="_Toc714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绩效评估是电能计量配套产品项目中的关键环节，为确保电能计量配套产品项目达到预期目标，我们采用了多层次、多维度的绩效评估方法。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能计量配套产品项目的战略目标对齐，确保每个决策和行动都与电能计量配套产品项目整体目标保持一致。团队会定期召开战略对齐会议，审视当前工作与电能计量配套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能计量配套产品项目进度、质量、成本和风险等方面。这些指标通过数据收集和分析，为电能计量配套产品项目管理团队提供了客观的评估依据。例如，我们通过电能计量配套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电能计量配套产品项目内部，还考虑了电能计量配套产品项目对外部环境的影响。我们定期进行干系人满意度调查，以了解各利益相关方对电能计量配套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这种多层次、多角度的绩效评估方法，使得我们能够全面了解电能计量配套产品项目的运行状态，及时做出调整，确保电能计量配套产品项目在不断变化的环境中保持稳健前行。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884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为了确保电能计量配套产品项目的有效管理和不断优化，我们采用了精心设计的绩效评估周期。这个周期旨在实现灵活、实时和全面的评估，以适应电能计量配套产品项目执行中的各种挑战。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能计量配套产品项目的不同需求，分为短期、中期和长期。短期评估关注每个迭代或工作周期，以及时发现和解决当前任务中的问题。中期评估涵盖几个迭代，深入了解整体电能计量配套产品项目的趋势和性能。长期评估则着眼于整个电能计量配套产品项目阶段，确保电能计量配套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能计量配套产品项目管理工具和协作平台，团队成员能够随时更新和分享电能计量配套产品项目数据。这种实时性的反馈机制使我们能够及时察觉潜在问题，快速调整，保持电能计量配套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能计量配套产品项目的决策制定密不可分。每个周期的电能计量配套产品项目回顾会议成为集体总结经验、识别问题深层次原因并找到创新解决方案的平台。这种定期的反思与调整机制使电能计量配套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88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167"/>
      <w:r>
        <w:rPr>
          <w:rFonts w:ascii="仿宋" w:eastAsia="仿宋" w:hAnsi="仿宋" w:cs="仿宋" w:hint="eastAsia"/>
          <w:lang w:eastAsia="zh-CN"/>
        </w:rPr>
        <w:t>(一)、电能计量配套产品行业分析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行业一直以来都是市场的关注焦点。行业内的发展趋势、竞争态势以及潜在机会都对电能计量配套产品项目的推进产生深远的影响。通过深入研究行业的整体概貌，我们将更好地理解行业的核心特征，为电能计量配套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行业，技术一直是推动创新和发展的关键因素。我们将对当前技术趋势进行详尽分析，包括但不限于人工智能、大数据应用、先进制造技术等。这有助于电能计量配套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能计量配套产品项目成功的基础。我们将对主要竞争对手进行深入研究，包括其市场份额、产品特点、市场定位等。通过全面了解竞争对手的优势和劣势，电能计量配套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22"/>
      <w:r>
        <w:rPr>
          <w:rFonts w:ascii="仿宋" w:eastAsia="仿宋" w:hAnsi="仿宋" w:cs="仿宋" w:hint="eastAsia"/>
          <w:sz w:val="28"/>
          <w:lang w:eastAsia="zh-CN"/>
        </w:rPr>
        <w:t>(二)、电能计量配套产品市场分析预测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能计量配套产品市场未来的增长趋势。这包括市场的整体规模、各细分领域的发展趋势等。电能计量配套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能计量配套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电能计量配套产品项目实施过程中需要充分考虑的因素。我们将对市场风险进行全面评估，包括但不限于政策法规风险、市场竞争风险、技术变革风险等。通过对潜在风险的深入分析，电能计量配套产品项目可以制定相应的风险缓解策略，降低不确定性对电能计量配套产品项目的影响。</w:t>
      </w:r>
    </w:p>
    <w:p>
      <w:pPr>
        <w:pStyle w:val="Heading1"/>
        <w:ind w:firstLine="560" w:firstLineChars="200"/>
        <w:rPr>
          <w:rFonts w:ascii="仿宋" w:eastAsia="仿宋" w:hAnsi="仿宋" w:cs="仿宋" w:hint="eastAsia"/>
          <w:sz w:val="28"/>
          <w:lang w:eastAsia="zh-CN"/>
        </w:rPr>
      </w:pPr>
      <w:bookmarkStart w:id="15" w:name="_Toc31581"/>
      <w:r>
        <w:rPr>
          <w:rFonts w:ascii="仿宋" w:eastAsia="仿宋" w:hAnsi="仿宋" w:cs="仿宋" w:hint="eastAsia"/>
          <w:sz w:val="28"/>
          <w:lang w:eastAsia="zh-CN"/>
        </w:rPr>
        <w:t>五、电能计量配套产品项目文档管理</w:t>
      </w:r>
      <w:bookmarkEnd w:id="15"/>
    </w:p>
    <w:p>
      <w:pPr>
        <w:pStyle w:val="Heading2"/>
        <w:rPr>
          <w:rFonts w:ascii="仿宋" w:eastAsia="仿宋" w:hAnsi="仿宋" w:cs="仿宋" w:hint="eastAsia"/>
          <w:lang w:eastAsia="zh-CN"/>
        </w:rPr>
      </w:pPr>
      <w:bookmarkStart w:id="16" w:name="_Toc323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电能计量配套产品项目高度重视文档的质量和准确性，以支持电能计量配套产品项目的各项活动和决策。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文档的编制始于电能计量配套产品项目计划的初期，我们制定了详细的文档编制计划，明确了每个文档的内容、格式和编写责任人。在电能计量配套产品项目启动阶段，我们首先编制了电能计量配套产品项目章程，明确定义了电能计量配套产品项目的目标、范围、风险等关键要素。随后，电能计量配套产品项目团队根据计划陆续编制了需求文档、设计文档、测试文档等各类文档，确保电能计量配套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能计量配套产品项目管理中的重要环节，旨在确保电能计量配套产品项目文档符合质量标准和电能计量配套产品项目需求。在电能计量配套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能计量配套产品项目相关利益方和专业领域的专家对文档进行独立审查。这有助于获取更全面、客观的反馈，确保电能计量配套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在文档编制与审查方面建立了严格的管理机制，通过规范的流程和多维度的审查，确保电能计量配套产品项目文档的质量、准确性和可靠性，为电能计量配套产品项目的顺利推进提供了有力支持。</w:t>
      </w:r>
    </w:p>
    <w:p>
      <w:pPr>
        <w:pStyle w:val="Heading2"/>
        <w:ind w:firstLine="560" w:firstLineChars="200"/>
        <w:rPr>
          <w:rFonts w:ascii="仿宋" w:eastAsia="仿宋" w:hAnsi="仿宋" w:cs="仿宋" w:hint="eastAsia"/>
          <w:sz w:val="28"/>
          <w:lang w:eastAsia="zh-CN"/>
        </w:rPr>
      </w:pPr>
      <w:bookmarkStart w:id="17" w:name="_Toc1844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我们通过多渠道发布文档，包括电子邮件、电能计量配套产品项目管理平台、内部网站等，以满足不同团队成员的偏好和需求。多渠道发布确保了信息的全面覆盖。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我们采用了精细的权限控制，确保只有授权人员可以访问敏感信息。这种安全措施保护了电能计量配套产品项目文档的机密性，防止了未经授权的信息泄露。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779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能计量配套产品项目生命周期中一个至关重要的环节，直接关系到电能计量配套产品项目信息的长期保存和历史记录的完整性。在电能计量配套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478"/>
      <w:r>
        <w:rPr>
          <w:rFonts w:ascii="仿宋" w:eastAsia="仿宋" w:hAnsi="仿宋" w:cs="仿宋" w:hint="eastAsia"/>
          <w:sz w:val="28"/>
          <w:lang w:eastAsia="zh-CN"/>
        </w:rPr>
        <w:t>六、电能计量配套产品项目危机管理</w:t>
      </w:r>
      <w:bookmarkEnd w:id="19"/>
    </w:p>
    <w:p>
      <w:pPr>
        <w:pStyle w:val="Heading2"/>
        <w:rPr>
          <w:rFonts w:ascii="仿宋" w:eastAsia="仿宋" w:hAnsi="仿宋" w:cs="仿宋" w:hint="eastAsia"/>
          <w:lang w:eastAsia="zh-CN"/>
        </w:rPr>
      </w:pPr>
      <w:bookmarkStart w:id="20" w:name="_Toc102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危机管理中，危机预警与识别是确保电能计量配套产品项目稳健运行的核心步骤。通过建立全面的监测机制，电能计量配套产品项目团队旨在及时发现和理解潜在的风险和危机因素，以便采取及时的预防和应对措施，确保电能计量配套产品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电能计量配套产品项目团队全面分析了整个电能计量配套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能计量配套产品项目团队着重于明确定义电能计量配套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能计量配套产品项目进展的持续监控，团队能够及时发现潜在问题并作出迅速反应。电能计量配套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在这一阶段，团队的专业素养和反应速度将发挥至关重要的作用，以确保潜在危机能够在初期得到有效的处理，最大程度地减轻负面影响。通过危机预警与识别，电能计量配套产品项目得以更有序、可控地推进。</w:t>
      </w:r>
    </w:p>
    <w:p>
      <w:pPr>
        <w:pStyle w:val="Heading2"/>
        <w:ind w:firstLine="560" w:firstLineChars="200"/>
        <w:rPr>
          <w:rFonts w:ascii="仿宋" w:eastAsia="仿宋" w:hAnsi="仿宋" w:cs="仿宋" w:hint="eastAsia"/>
          <w:sz w:val="28"/>
          <w:lang w:eastAsia="zh-CN"/>
        </w:rPr>
      </w:pPr>
      <w:bookmarkStart w:id="21" w:name="_Toc20867"/>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在危机发生时，电能计量配套产品项目团队立即行动，成立了应急小组。该小组的任务是迅速制定并实施紧急应对措施，以最小化潜在损失。以下是采取的主要措施：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暂停电能计量配套产品项目进度：为遏制危机蔓延，电能计量配套产品项目暂时停止进行，以便全面评估当前状况。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资源重新分配：重新评估电能计量配套产品项目资源的分配，确保最大限度地减小损失。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https://d.book118.com/368036033113006045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F3D95"/>
    <w:rsid w:val="5A9F3D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360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2024-03-01T13:08:00Z</dcterms:created>
  <dcterms:modified xsi:type="dcterms:W3CDTF">2024-03-01T13:08:28Z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67F9882910EF4CD69D7D94E1BA4E37FB_11</vt:lpwstr>
  </property>
  <property fmtid="{D5CDD505-2E9C-101B-9397-08002B2CF9AE}" pid="3" name="KSOProductBuildVer">
    <vt:lpwstr>2052-12.1.0.16388</vt:lpwstr>
  </property>
</Properties>
</file>