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非调质钢项目规划设计蓝图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45" w:history="1">
        <w:r>
          <w:rPr>
            <w:rFonts w:ascii="仿宋" w:eastAsia="仿宋" w:hAnsi="仿宋" w:cs="仿宋" w:hint="eastAsia"/>
            <w:lang w:eastAsia="zh-CN"/>
          </w:rPr>
          <w:t>概论</w:t>
        </w:r>
        <w:r>
          <w:tab/>
        </w:r>
        <w:r>
          <w:fldChar w:fldCharType="begin"/>
        </w:r>
        <w:r>
          <w:instrText xml:space="preserve"> PAGEREF _Toc17145 \h </w:instrText>
        </w:r>
        <w:r>
          <w:fldChar w:fldCharType="separate"/>
        </w:r>
        <w:r>
          <w:t>3</w:t>
        </w:r>
        <w:r>
          <w:fldChar w:fldCharType="end"/>
        </w:r>
      </w:hyperlink>
    </w:p>
    <w:p>
      <w:pPr>
        <w:pStyle w:val="TOC1"/>
        <w:tabs>
          <w:tab w:val="right" w:leader="dot" w:pos="8306"/>
        </w:tabs>
      </w:pPr>
      <w:hyperlink w:anchor="_Toc7688" w:history="1">
        <w:r>
          <w:rPr>
            <w:rFonts w:ascii="仿宋" w:eastAsia="仿宋" w:hAnsi="仿宋" w:cs="仿宋" w:hint="eastAsia"/>
            <w:lang w:eastAsia="zh-CN"/>
          </w:rPr>
          <w:t>一、非调质钢项目建设单位说明</w:t>
        </w:r>
        <w:r>
          <w:tab/>
        </w:r>
        <w:r>
          <w:fldChar w:fldCharType="begin"/>
        </w:r>
        <w:r>
          <w:instrText xml:space="preserve"> PAGEREF _Toc7688 \h </w:instrText>
        </w:r>
        <w:r>
          <w:fldChar w:fldCharType="separate"/>
        </w:r>
        <w:r>
          <w:t>3</w:t>
        </w:r>
        <w:r>
          <w:fldChar w:fldCharType="end"/>
        </w:r>
      </w:hyperlink>
    </w:p>
    <w:p>
      <w:pPr>
        <w:pStyle w:val="TOC2"/>
        <w:tabs>
          <w:tab w:val="right" w:leader="dot" w:pos="8306"/>
        </w:tabs>
      </w:pPr>
      <w:hyperlink w:anchor="_Toc20471" w:history="1">
        <w:r>
          <w:rPr>
            <w:rFonts w:ascii="仿宋" w:eastAsia="仿宋" w:hAnsi="仿宋" w:cs="仿宋" w:hint="eastAsia"/>
            <w:lang w:eastAsia="zh-CN"/>
          </w:rPr>
          <w:t>(一)、非调质钢项目承办单位基本情况</w:t>
        </w:r>
        <w:r>
          <w:tab/>
        </w:r>
        <w:r>
          <w:fldChar w:fldCharType="begin"/>
        </w:r>
        <w:r>
          <w:instrText xml:space="preserve"> PAGEREF _Toc20471 \h </w:instrText>
        </w:r>
        <w:r>
          <w:fldChar w:fldCharType="separate"/>
        </w:r>
        <w:r>
          <w:t>3</w:t>
        </w:r>
        <w:r>
          <w:fldChar w:fldCharType="end"/>
        </w:r>
      </w:hyperlink>
    </w:p>
    <w:p>
      <w:pPr>
        <w:pStyle w:val="TOC2"/>
        <w:tabs>
          <w:tab w:val="right" w:leader="dot" w:pos="8306"/>
        </w:tabs>
      </w:pPr>
      <w:hyperlink w:anchor="_Toc23431" w:history="1">
        <w:r>
          <w:rPr>
            <w:rFonts w:ascii="仿宋" w:eastAsia="仿宋" w:hAnsi="仿宋" w:cs="仿宋" w:hint="eastAsia"/>
            <w:lang w:eastAsia="zh-CN"/>
          </w:rPr>
          <w:t>(二)、公司经济效益分析</w:t>
        </w:r>
        <w:r>
          <w:tab/>
        </w:r>
        <w:r>
          <w:fldChar w:fldCharType="begin"/>
        </w:r>
        <w:r>
          <w:instrText xml:space="preserve"> PAGEREF _Toc23431 \h </w:instrText>
        </w:r>
        <w:r>
          <w:fldChar w:fldCharType="separate"/>
        </w:r>
        <w:r>
          <w:t>4</w:t>
        </w:r>
        <w:r>
          <w:fldChar w:fldCharType="end"/>
        </w:r>
      </w:hyperlink>
    </w:p>
    <w:p>
      <w:pPr>
        <w:pStyle w:val="TOC1"/>
        <w:tabs>
          <w:tab w:val="right" w:leader="dot" w:pos="8306"/>
        </w:tabs>
      </w:pPr>
      <w:hyperlink w:anchor="_Toc21675" w:history="1">
        <w:r>
          <w:rPr>
            <w:rFonts w:ascii="仿宋" w:eastAsia="仿宋" w:hAnsi="仿宋" w:cs="仿宋" w:hint="eastAsia"/>
            <w:lang w:eastAsia="zh-CN"/>
          </w:rPr>
          <w:t>二、非调质钢项目危机管理</w:t>
        </w:r>
        <w:r>
          <w:tab/>
        </w:r>
        <w:r>
          <w:fldChar w:fldCharType="begin"/>
        </w:r>
        <w:r>
          <w:instrText xml:space="preserve"> PAGEREF _Toc21675 \h </w:instrText>
        </w:r>
        <w:r>
          <w:fldChar w:fldCharType="separate"/>
        </w:r>
        <w:r>
          <w:t>5</w:t>
        </w:r>
        <w:r>
          <w:fldChar w:fldCharType="end"/>
        </w:r>
      </w:hyperlink>
    </w:p>
    <w:p>
      <w:pPr>
        <w:pStyle w:val="TOC2"/>
        <w:tabs>
          <w:tab w:val="right" w:leader="dot" w:pos="8306"/>
        </w:tabs>
      </w:pPr>
      <w:hyperlink w:anchor="_Toc22007" w:history="1">
        <w:r>
          <w:rPr>
            <w:rFonts w:ascii="仿宋" w:eastAsia="仿宋" w:hAnsi="仿宋" w:cs="仿宋" w:hint="eastAsia"/>
            <w:lang w:eastAsia="zh-CN"/>
          </w:rPr>
          <w:t>(一)、危机预警与识别</w:t>
        </w:r>
        <w:r>
          <w:tab/>
        </w:r>
        <w:r>
          <w:fldChar w:fldCharType="begin"/>
        </w:r>
        <w:r>
          <w:instrText xml:space="preserve"> PAGEREF _Toc22007 \h </w:instrText>
        </w:r>
        <w:r>
          <w:fldChar w:fldCharType="separate"/>
        </w:r>
        <w:r>
          <w:t>5</w:t>
        </w:r>
        <w:r>
          <w:fldChar w:fldCharType="end"/>
        </w:r>
      </w:hyperlink>
    </w:p>
    <w:p>
      <w:pPr>
        <w:pStyle w:val="TOC2"/>
        <w:tabs>
          <w:tab w:val="right" w:leader="dot" w:pos="8306"/>
        </w:tabs>
      </w:pPr>
      <w:hyperlink w:anchor="_Toc2903" w:history="1">
        <w:r>
          <w:rPr>
            <w:rFonts w:ascii="仿宋" w:eastAsia="仿宋" w:hAnsi="仿宋" w:cs="仿宋" w:hint="eastAsia"/>
            <w:lang w:eastAsia="zh-CN"/>
          </w:rPr>
          <w:t>(二)、危机应对与恢复</w:t>
        </w:r>
        <w:r>
          <w:tab/>
        </w:r>
        <w:r>
          <w:fldChar w:fldCharType="begin"/>
        </w:r>
        <w:r>
          <w:instrText xml:space="preserve"> PAGEREF _Toc2903 \h </w:instrText>
        </w:r>
        <w:r>
          <w:fldChar w:fldCharType="separate"/>
        </w:r>
        <w:r>
          <w:t>6</w:t>
        </w:r>
        <w:r>
          <w:fldChar w:fldCharType="end"/>
        </w:r>
      </w:hyperlink>
    </w:p>
    <w:p>
      <w:pPr>
        <w:pStyle w:val="TOC1"/>
        <w:tabs>
          <w:tab w:val="right" w:leader="dot" w:pos="8306"/>
        </w:tabs>
      </w:pPr>
      <w:hyperlink w:anchor="_Toc282" w:history="1">
        <w:r>
          <w:rPr>
            <w:rFonts w:ascii="仿宋" w:eastAsia="仿宋" w:hAnsi="仿宋" w:cs="仿宋" w:hint="eastAsia"/>
            <w:lang w:eastAsia="zh-CN"/>
          </w:rPr>
          <w:t>三、非调质钢项目文档管理</w:t>
        </w:r>
        <w:r>
          <w:tab/>
        </w:r>
        <w:r>
          <w:fldChar w:fldCharType="begin"/>
        </w:r>
        <w:r>
          <w:instrText xml:space="preserve"> PAGEREF _Toc282 \h </w:instrText>
        </w:r>
        <w:r>
          <w:fldChar w:fldCharType="separate"/>
        </w:r>
        <w:r>
          <w:t>7</w:t>
        </w:r>
        <w:r>
          <w:fldChar w:fldCharType="end"/>
        </w:r>
      </w:hyperlink>
    </w:p>
    <w:p>
      <w:pPr>
        <w:pStyle w:val="TOC2"/>
        <w:tabs>
          <w:tab w:val="right" w:leader="dot" w:pos="8306"/>
        </w:tabs>
      </w:pPr>
      <w:hyperlink w:anchor="_Toc22812" w:history="1">
        <w:r>
          <w:rPr>
            <w:rFonts w:ascii="仿宋" w:eastAsia="仿宋" w:hAnsi="仿宋" w:cs="仿宋" w:hint="eastAsia"/>
            <w:lang w:eastAsia="zh-CN"/>
          </w:rPr>
          <w:t>(一)、文档编制与审查</w:t>
        </w:r>
        <w:r>
          <w:tab/>
        </w:r>
        <w:r>
          <w:fldChar w:fldCharType="begin"/>
        </w:r>
        <w:r>
          <w:instrText xml:space="preserve"> PAGEREF _Toc22812 \h </w:instrText>
        </w:r>
        <w:r>
          <w:fldChar w:fldCharType="separate"/>
        </w:r>
        <w:r>
          <w:t>7</w:t>
        </w:r>
        <w:r>
          <w:fldChar w:fldCharType="end"/>
        </w:r>
      </w:hyperlink>
    </w:p>
    <w:p>
      <w:pPr>
        <w:pStyle w:val="TOC2"/>
        <w:tabs>
          <w:tab w:val="right" w:leader="dot" w:pos="8306"/>
        </w:tabs>
      </w:pPr>
      <w:hyperlink w:anchor="_Toc29801" w:history="1">
        <w:r>
          <w:rPr>
            <w:rFonts w:ascii="仿宋" w:eastAsia="仿宋" w:hAnsi="仿宋" w:cs="仿宋" w:hint="eastAsia"/>
            <w:lang w:eastAsia="zh-CN"/>
          </w:rPr>
          <w:t>(二)、文档发布与分发</w:t>
        </w:r>
        <w:r>
          <w:tab/>
        </w:r>
        <w:r>
          <w:fldChar w:fldCharType="begin"/>
        </w:r>
        <w:r>
          <w:instrText xml:space="preserve"> PAGEREF _Toc29801 \h </w:instrText>
        </w:r>
        <w:r>
          <w:fldChar w:fldCharType="separate"/>
        </w:r>
        <w:r>
          <w:t>8</w:t>
        </w:r>
        <w:r>
          <w:fldChar w:fldCharType="end"/>
        </w:r>
      </w:hyperlink>
    </w:p>
    <w:p>
      <w:pPr>
        <w:pStyle w:val="TOC2"/>
        <w:tabs>
          <w:tab w:val="right" w:leader="dot" w:pos="8306"/>
        </w:tabs>
      </w:pPr>
      <w:hyperlink w:anchor="_Toc2812" w:history="1">
        <w:r>
          <w:rPr>
            <w:rFonts w:ascii="仿宋" w:eastAsia="仿宋" w:hAnsi="仿宋" w:cs="仿宋" w:hint="eastAsia"/>
            <w:lang w:eastAsia="zh-CN"/>
          </w:rPr>
          <w:t>(三)、文档存档与归档</w:t>
        </w:r>
        <w:r>
          <w:tab/>
        </w:r>
        <w:r>
          <w:fldChar w:fldCharType="begin"/>
        </w:r>
        <w:r>
          <w:instrText xml:space="preserve"> PAGEREF _Toc2812 \h </w:instrText>
        </w:r>
        <w:r>
          <w:fldChar w:fldCharType="separate"/>
        </w:r>
        <w:r>
          <w:t>9</w:t>
        </w:r>
        <w:r>
          <w:fldChar w:fldCharType="end"/>
        </w:r>
      </w:hyperlink>
    </w:p>
    <w:p>
      <w:pPr>
        <w:pStyle w:val="TOC1"/>
        <w:tabs>
          <w:tab w:val="right" w:leader="dot" w:pos="8306"/>
        </w:tabs>
      </w:pPr>
      <w:hyperlink w:anchor="_Toc22147" w:history="1">
        <w:r>
          <w:rPr>
            <w:rFonts w:ascii="仿宋" w:eastAsia="仿宋" w:hAnsi="仿宋" w:cs="仿宋" w:hint="eastAsia"/>
            <w:lang w:eastAsia="zh-CN"/>
          </w:rPr>
          <w:t>四、非调质钢项目选址可行性分析</w:t>
        </w:r>
        <w:r>
          <w:tab/>
        </w:r>
        <w:r>
          <w:fldChar w:fldCharType="begin"/>
        </w:r>
        <w:r>
          <w:instrText xml:space="preserve"> PAGEREF _Toc22147 \h </w:instrText>
        </w:r>
        <w:r>
          <w:fldChar w:fldCharType="separate"/>
        </w:r>
        <w:r>
          <w:t>10</w:t>
        </w:r>
        <w:r>
          <w:fldChar w:fldCharType="end"/>
        </w:r>
      </w:hyperlink>
    </w:p>
    <w:p>
      <w:pPr>
        <w:pStyle w:val="TOC2"/>
        <w:tabs>
          <w:tab w:val="right" w:leader="dot" w:pos="8306"/>
        </w:tabs>
      </w:pPr>
      <w:hyperlink w:anchor="_Toc11290" w:history="1">
        <w:r>
          <w:rPr>
            <w:rFonts w:ascii="仿宋" w:eastAsia="仿宋" w:hAnsi="仿宋" w:cs="仿宋" w:hint="eastAsia"/>
            <w:lang w:eastAsia="zh-CN"/>
          </w:rPr>
          <w:t>(一)、非调质钢项目选址</w:t>
        </w:r>
        <w:r>
          <w:tab/>
        </w:r>
        <w:r>
          <w:fldChar w:fldCharType="begin"/>
        </w:r>
        <w:r>
          <w:instrText xml:space="preserve"> PAGEREF _Toc11290 \h </w:instrText>
        </w:r>
        <w:r>
          <w:fldChar w:fldCharType="separate"/>
        </w:r>
        <w:r>
          <w:t>10</w:t>
        </w:r>
        <w:r>
          <w:fldChar w:fldCharType="end"/>
        </w:r>
      </w:hyperlink>
    </w:p>
    <w:p>
      <w:pPr>
        <w:pStyle w:val="TOC2"/>
        <w:tabs>
          <w:tab w:val="right" w:leader="dot" w:pos="8306"/>
        </w:tabs>
      </w:pPr>
      <w:hyperlink w:anchor="_Toc4349" w:history="1">
        <w:r>
          <w:rPr>
            <w:rFonts w:ascii="仿宋" w:eastAsia="仿宋" w:hAnsi="仿宋" w:cs="仿宋" w:hint="eastAsia"/>
            <w:lang w:eastAsia="zh-CN"/>
          </w:rPr>
          <w:t>(二)、用地控制指标</w:t>
        </w:r>
        <w:r>
          <w:tab/>
        </w:r>
        <w:r>
          <w:fldChar w:fldCharType="begin"/>
        </w:r>
        <w:r>
          <w:instrText xml:space="preserve"> PAGEREF _Toc4349 \h </w:instrText>
        </w:r>
        <w:r>
          <w:fldChar w:fldCharType="separate"/>
        </w:r>
        <w:r>
          <w:t>10</w:t>
        </w:r>
        <w:r>
          <w:fldChar w:fldCharType="end"/>
        </w:r>
      </w:hyperlink>
    </w:p>
    <w:p>
      <w:pPr>
        <w:pStyle w:val="TOC2"/>
        <w:tabs>
          <w:tab w:val="right" w:leader="dot" w:pos="8306"/>
        </w:tabs>
      </w:pPr>
      <w:hyperlink w:anchor="_Toc18129" w:history="1">
        <w:r>
          <w:rPr>
            <w:rFonts w:ascii="仿宋" w:eastAsia="仿宋" w:hAnsi="仿宋" w:cs="仿宋" w:hint="eastAsia"/>
            <w:lang w:eastAsia="zh-CN"/>
          </w:rPr>
          <w:t>(三)、节约用地措施</w:t>
        </w:r>
        <w:r>
          <w:tab/>
        </w:r>
        <w:r>
          <w:fldChar w:fldCharType="begin"/>
        </w:r>
        <w:r>
          <w:instrText xml:space="preserve"> PAGEREF _Toc18129 \h </w:instrText>
        </w:r>
        <w:r>
          <w:fldChar w:fldCharType="separate"/>
        </w:r>
        <w:r>
          <w:t>12</w:t>
        </w:r>
        <w:r>
          <w:fldChar w:fldCharType="end"/>
        </w:r>
      </w:hyperlink>
    </w:p>
    <w:p>
      <w:pPr>
        <w:pStyle w:val="TOC2"/>
        <w:tabs>
          <w:tab w:val="right" w:leader="dot" w:pos="8306"/>
        </w:tabs>
      </w:pPr>
      <w:hyperlink w:anchor="_Toc30608" w:history="1">
        <w:r>
          <w:rPr>
            <w:rFonts w:ascii="仿宋" w:eastAsia="仿宋" w:hAnsi="仿宋" w:cs="仿宋" w:hint="eastAsia"/>
            <w:lang w:eastAsia="zh-CN"/>
          </w:rPr>
          <w:t>(四)、总图布置方案</w:t>
        </w:r>
        <w:r>
          <w:tab/>
        </w:r>
        <w:r>
          <w:fldChar w:fldCharType="begin"/>
        </w:r>
        <w:r>
          <w:instrText xml:space="preserve"> PAGEREF _Toc30608 \h </w:instrText>
        </w:r>
        <w:r>
          <w:fldChar w:fldCharType="separate"/>
        </w:r>
        <w:r>
          <w:t>13</w:t>
        </w:r>
        <w:r>
          <w:fldChar w:fldCharType="end"/>
        </w:r>
      </w:hyperlink>
    </w:p>
    <w:p>
      <w:pPr>
        <w:pStyle w:val="TOC2"/>
        <w:tabs>
          <w:tab w:val="right" w:leader="dot" w:pos="8306"/>
        </w:tabs>
      </w:pPr>
      <w:hyperlink w:anchor="_Toc12175" w:history="1">
        <w:r>
          <w:rPr>
            <w:rFonts w:ascii="仿宋" w:eastAsia="仿宋" w:hAnsi="仿宋" w:cs="仿宋" w:hint="eastAsia"/>
            <w:lang w:eastAsia="zh-CN"/>
          </w:rPr>
          <w:t>(五)、选址综合评价</w:t>
        </w:r>
        <w:r>
          <w:tab/>
        </w:r>
        <w:r>
          <w:fldChar w:fldCharType="begin"/>
        </w:r>
        <w:r>
          <w:instrText xml:space="preserve"> PAGEREF _Toc12175 \h </w:instrText>
        </w:r>
        <w:r>
          <w:fldChar w:fldCharType="separate"/>
        </w:r>
        <w:r>
          <w:t>14</w:t>
        </w:r>
        <w:r>
          <w:fldChar w:fldCharType="end"/>
        </w:r>
      </w:hyperlink>
    </w:p>
    <w:p>
      <w:pPr>
        <w:pStyle w:val="TOC1"/>
        <w:tabs>
          <w:tab w:val="right" w:leader="dot" w:pos="8306"/>
        </w:tabs>
      </w:pPr>
      <w:hyperlink w:anchor="_Toc9737" w:history="1">
        <w:r>
          <w:rPr>
            <w:rFonts w:ascii="仿宋" w:eastAsia="仿宋" w:hAnsi="仿宋" w:cs="仿宋" w:hint="eastAsia"/>
            <w:lang w:eastAsia="zh-CN"/>
          </w:rPr>
          <w:t>五、非调质钢项目建设背景及必要性分析</w:t>
        </w:r>
        <w:r>
          <w:tab/>
        </w:r>
        <w:r>
          <w:fldChar w:fldCharType="begin"/>
        </w:r>
        <w:r>
          <w:instrText xml:space="preserve"> PAGEREF _Toc9737 \h </w:instrText>
        </w:r>
        <w:r>
          <w:fldChar w:fldCharType="separate"/>
        </w:r>
        <w:r>
          <w:t>16</w:t>
        </w:r>
        <w:r>
          <w:fldChar w:fldCharType="end"/>
        </w:r>
      </w:hyperlink>
    </w:p>
    <w:p>
      <w:pPr>
        <w:pStyle w:val="TOC2"/>
        <w:tabs>
          <w:tab w:val="right" w:leader="dot" w:pos="8306"/>
        </w:tabs>
      </w:pPr>
      <w:hyperlink w:anchor="_Toc12197" w:history="1">
        <w:r>
          <w:rPr>
            <w:rFonts w:ascii="仿宋" w:eastAsia="仿宋" w:hAnsi="仿宋" w:cs="仿宋" w:hint="eastAsia"/>
            <w:lang w:eastAsia="zh-CN"/>
          </w:rPr>
          <w:t>(一)、非调质钢项目背景分析</w:t>
        </w:r>
        <w:r>
          <w:tab/>
        </w:r>
        <w:r>
          <w:fldChar w:fldCharType="begin"/>
        </w:r>
        <w:r>
          <w:instrText xml:space="preserve"> PAGEREF _Toc12197 \h </w:instrText>
        </w:r>
        <w:r>
          <w:fldChar w:fldCharType="separate"/>
        </w:r>
        <w:r>
          <w:t>16</w:t>
        </w:r>
        <w:r>
          <w:fldChar w:fldCharType="end"/>
        </w:r>
      </w:hyperlink>
    </w:p>
    <w:p>
      <w:pPr>
        <w:pStyle w:val="TOC2"/>
        <w:tabs>
          <w:tab w:val="right" w:leader="dot" w:pos="8306"/>
        </w:tabs>
      </w:pPr>
      <w:hyperlink w:anchor="_Toc12900" w:history="1">
        <w:r>
          <w:rPr>
            <w:rFonts w:ascii="仿宋" w:eastAsia="仿宋" w:hAnsi="仿宋" w:cs="仿宋" w:hint="eastAsia"/>
            <w:lang w:eastAsia="zh-CN"/>
          </w:rPr>
          <w:t>(二)、非调质钢项目建设必要性分析</w:t>
        </w:r>
        <w:r>
          <w:tab/>
        </w:r>
        <w:r>
          <w:fldChar w:fldCharType="begin"/>
        </w:r>
        <w:r>
          <w:instrText xml:space="preserve"> PAGEREF _Toc12900 \h </w:instrText>
        </w:r>
        <w:r>
          <w:fldChar w:fldCharType="separate"/>
        </w:r>
        <w:r>
          <w:t>17</w:t>
        </w:r>
        <w:r>
          <w:fldChar w:fldCharType="end"/>
        </w:r>
      </w:hyperlink>
    </w:p>
    <w:p>
      <w:pPr>
        <w:pStyle w:val="TOC1"/>
        <w:tabs>
          <w:tab w:val="right" w:leader="dot" w:pos="8306"/>
        </w:tabs>
      </w:pPr>
      <w:hyperlink w:anchor="_Toc22369" w:history="1">
        <w:r>
          <w:rPr>
            <w:rFonts w:ascii="仿宋" w:eastAsia="仿宋" w:hAnsi="仿宋" w:cs="仿宋" w:hint="eastAsia"/>
            <w:lang w:eastAsia="zh-CN"/>
          </w:rPr>
          <w:t>六、市场分析、调研</w:t>
        </w:r>
        <w:r>
          <w:tab/>
        </w:r>
        <w:r>
          <w:fldChar w:fldCharType="begin"/>
        </w:r>
        <w:r>
          <w:instrText xml:space="preserve"> PAGEREF _Toc22369 \h </w:instrText>
        </w:r>
        <w:r>
          <w:fldChar w:fldCharType="separate"/>
        </w:r>
        <w:r>
          <w:t>19</w:t>
        </w:r>
        <w:r>
          <w:fldChar w:fldCharType="end"/>
        </w:r>
      </w:hyperlink>
    </w:p>
    <w:p>
      <w:pPr>
        <w:pStyle w:val="TOC2"/>
        <w:tabs>
          <w:tab w:val="right" w:leader="dot" w:pos="8306"/>
        </w:tabs>
      </w:pPr>
      <w:hyperlink w:anchor="_Toc31980" w:history="1">
        <w:r>
          <w:rPr>
            <w:rFonts w:ascii="仿宋" w:eastAsia="仿宋" w:hAnsi="仿宋" w:cs="仿宋" w:hint="eastAsia"/>
            <w:lang w:eastAsia="zh-CN"/>
          </w:rPr>
          <w:t>(一)、非调质钢行业分析</w:t>
        </w:r>
        <w:r>
          <w:tab/>
        </w:r>
        <w:r>
          <w:fldChar w:fldCharType="begin"/>
        </w:r>
        <w:r>
          <w:instrText xml:space="preserve"> PAGEREF _Toc31980 \h </w:instrText>
        </w:r>
        <w:r>
          <w:fldChar w:fldCharType="separate"/>
        </w:r>
        <w:r>
          <w:t>19</w:t>
        </w:r>
        <w:r>
          <w:fldChar w:fldCharType="end"/>
        </w:r>
      </w:hyperlink>
    </w:p>
    <w:p>
      <w:pPr>
        <w:pStyle w:val="TOC2"/>
        <w:tabs>
          <w:tab w:val="right" w:leader="dot" w:pos="8306"/>
        </w:tabs>
      </w:pPr>
      <w:hyperlink w:anchor="_Toc14895" w:history="1">
        <w:r>
          <w:rPr>
            <w:rFonts w:ascii="仿宋" w:eastAsia="仿宋" w:hAnsi="仿宋" w:cs="仿宋" w:hint="eastAsia"/>
            <w:lang w:eastAsia="zh-CN"/>
          </w:rPr>
          <w:t>(二)、非调质钢市场分析预测</w:t>
        </w:r>
        <w:r>
          <w:tab/>
        </w:r>
        <w:r>
          <w:fldChar w:fldCharType="begin"/>
        </w:r>
        <w:r>
          <w:instrText xml:space="preserve"> PAGEREF _Toc14895 \h </w:instrText>
        </w:r>
        <w:r>
          <w:fldChar w:fldCharType="separate"/>
        </w:r>
        <w:r>
          <w:t>19</w:t>
        </w:r>
        <w:r>
          <w:fldChar w:fldCharType="end"/>
        </w:r>
      </w:hyperlink>
    </w:p>
    <w:p>
      <w:pPr>
        <w:pStyle w:val="TOC1"/>
        <w:tabs>
          <w:tab w:val="right" w:leader="dot" w:pos="8306"/>
        </w:tabs>
      </w:pPr>
      <w:hyperlink w:anchor="_Toc30316" w:history="1">
        <w:r>
          <w:rPr>
            <w:rFonts w:ascii="仿宋" w:eastAsia="仿宋" w:hAnsi="仿宋" w:cs="仿宋" w:hint="eastAsia"/>
            <w:lang w:eastAsia="zh-CN"/>
          </w:rPr>
          <w:t>七、非调质钢项目风险管理</w:t>
        </w:r>
        <w:r>
          <w:tab/>
        </w:r>
        <w:r>
          <w:fldChar w:fldCharType="begin"/>
        </w:r>
        <w:r>
          <w:instrText xml:space="preserve"> PAGEREF _Toc30316 \h </w:instrText>
        </w:r>
        <w:r>
          <w:fldChar w:fldCharType="separate"/>
        </w:r>
        <w:r>
          <w:t>20</w:t>
        </w:r>
        <w:r>
          <w:fldChar w:fldCharType="end"/>
        </w:r>
      </w:hyperlink>
    </w:p>
    <w:p>
      <w:pPr>
        <w:pStyle w:val="TOC2"/>
        <w:tabs>
          <w:tab w:val="right" w:leader="dot" w:pos="8306"/>
        </w:tabs>
      </w:pPr>
      <w:hyperlink w:anchor="_Toc11416" w:history="1">
        <w:r>
          <w:rPr>
            <w:rFonts w:ascii="仿宋" w:eastAsia="仿宋" w:hAnsi="仿宋" w:cs="仿宋" w:hint="eastAsia"/>
            <w:lang w:eastAsia="zh-CN"/>
          </w:rPr>
          <w:t>(一)、风险识别与评估</w:t>
        </w:r>
        <w:r>
          <w:tab/>
        </w:r>
        <w:r>
          <w:fldChar w:fldCharType="begin"/>
        </w:r>
        <w:r>
          <w:instrText xml:space="preserve"> PAGEREF _Toc11416 \h </w:instrText>
        </w:r>
        <w:r>
          <w:fldChar w:fldCharType="separate"/>
        </w:r>
        <w:r>
          <w:t>20</w:t>
        </w:r>
        <w:r>
          <w:fldChar w:fldCharType="end"/>
        </w:r>
      </w:hyperlink>
    </w:p>
    <w:p>
      <w:pPr>
        <w:pStyle w:val="TOC2"/>
        <w:tabs>
          <w:tab w:val="right" w:leader="dot" w:pos="8306"/>
        </w:tabs>
      </w:pPr>
      <w:hyperlink w:anchor="_Toc13472" w:history="1">
        <w:r>
          <w:rPr>
            <w:rFonts w:ascii="仿宋" w:eastAsia="仿宋" w:hAnsi="仿宋" w:cs="仿宋" w:hint="eastAsia"/>
            <w:lang w:eastAsia="zh-CN"/>
          </w:rPr>
          <w:t>(二)、风险应对策略</w:t>
        </w:r>
        <w:r>
          <w:tab/>
        </w:r>
        <w:r>
          <w:fldChar w:fldCharType="begin"/>
        </w:r>
        <w:r>
          <w:instrText xml:space="preserve"> PAGEREF _Toc13472 \h </w:instrText>
        </w:r>
        <w:r>
          <w:fldChar w:fldCharType="separate"/>
        </w:r>
        <w:r>
          <w:t>21</w:t>
        </w:r>
        <w:r>
          <w:fldChar w:fldCharType="end"/>
        </w:r>
      </w:hyperlink>
    </w:p>
    <w:p>
      <w:pPr>
        <w:pStyle w:val="TOC2"/>
        <w:tabs>
          <w:tab w:val="right" w:leader="dot" w:pos="8306"/>
        </w:tabs>
      </w:pPr>
      <w:hyperlink w:anchor="_Toc6992" w:history="1">
        <w:r>
          <w:rPr>
            <w:rFonts w:ascii="仿宋" w:eastAsia="仿宋" w:hAnsi="仿宋" w:cs="仿宋" w:hint="eastAsia"/>
            <w:lang w:eastAsia="zh-CN"/>
          </w:rPr>
          <w:t>(三)、风险监控与控制</w:t>
        </w:r>
        <w:r>
          <w:tab/>
        </w:r>
        <w:r>
          <w:fldChar w:fldCharType="begin"/>
        </w:r>
        <w:r>
          <w:instrText xml:space="preserve"> PAGEREF _Toc6992 \h </w:instrText>
        </w:r>
        <w:r>
          <w:fldChar w:fldCharType="separate"/>
        </w:r>
        <w:r>
          <w:t>23</w:t>
        </w:r>
        <w:r>
          <w:fldChar w:fldCharType="end"/>
        </w:r>
      </w:hyperlink>
    </w:p>
    <w:p>
      <w:pPr>
        <w:pStyle w:val="TOC1"/>
        <w:tabs>
          <w:tab w:val="right" w:leader="dot" w:pos="8306"/>
        </w:tabs>
      </w:pPr>
      <w:hyperlink w:anchor="_Toc12180" w:history="1">
        <w:r>
          <w:rPr>
            <w:rFonts w:ascii="仿宋" w:eastAsia="仿宋" w:hAnsi="仿宋" w:cs="仿宋" w:hint="eastAsia"/>
            <w:lang w:eastAsia="zh-CN"/>
          </w:rPr>
          <w:t>八、非调质钢项目计划安排</w:t>
        </w:r>
        <w:r>
          <w:tab/>
        </w:r>
        <w:r>
          <w:fldChar w:fldCharType="begin"/>
        </w:r>
        <w:r>
          <w:instrText xml:space="preserve"> PAGEREF _Toc12180 \h </w:instrText>
        </w:r>
        <w:r>
          <w:fldChar w:fldCharType="separate"/>
        </w:r>
        <w:r>
          <w:t>24</w:t>
        </w:r>
        <w:r>
          <w:fldChar w:fldCharType="end"/>
        </w:r>
      </w:hyperlink>
    </w:p>
    <w:p>
      <w:pPr>
        <w:pStyle w:val="TOC2"/>
        <w:tabs>
          <w:tab w:val="right" w:leader="dot" w:pos="8306"/>
        </w:tabs>
      </w:pPr>
      <w:hyperlink w:anchor="_Toc3007" w:history="1">
        <w:r>
          <w:rPr>
            <w:rFonts w:ascii="仿宋" w:eastAsia="仿宋" w:hAnsi="仿宋" w:cs="仿宋" w:hint="eastAsia"/>
            <w:lang w:eastAsia="zh-CN"/>
          </w:rPr>
          <w:t>(一)、建设周期</w:t>
        </w:r>
        <w:r>
          <w:tab/>
        </w:r>
        <w:r>
          <w:fldChar w:fldCharType="begin"/>
        </w:r>
        <w:r>
          <w:instrText xml:space="preserve"> PAGEREF _Toc3007 \h </w:instrText>
        </w:r>
        <w:r>
          <w:fldChar w:fldCharType="separate"/>
        </w:r>
        <w:r>
          <w:t>24</w:t>
        </w:r>
        <w:r>
          <w:fldChar w:fldCharType="end"/>
        </w:r>
      </w:hyperlink>
    </w:p>
    <w:p>
      <w:pPr>
        <w:pStyle w:val="TOC2"/>
        <w:tabs>
          <w:tab w:val="right" w:leader="dot" w:pos="8306"/>
        </w:tabs>
      </w:pPr>
      <w:hyperlink w:anchor="_Toc5775" w:history="1">
        <w:r>
          <w:rPr>
            <w:rFonts w:ascii="仿宋" w:eastAsia="仿宋" w:hAnsi="仿宋" w:cs="仿宋" w:hint="eastAsia"/>
            <w:lang w:eastAsia="zh-CN"/>
          </w:rPr>
          <w:t>(二)、建设进度</w:t>
        </w:r>
        <w:r>
          <w:tab/>
        </w:r>
        <w:r>
          <w:fldChar w:fldCharType="begin"/>
        </w:r>
        <w:r>
          <w:instrText xml:space="preserve"> PAGEREF _Toc5775 \h </w:instrText>
        </w:r>
        <w:r>
          <w:fldChar w:fldCharType="separate"/>
        </w:r>
        <w:r>
          <w:t>25</w:t>
        </w:r>
        <w:r>
          <w:fldChar w:fldCharType="end"/>
        </w:r>
      </w:hyperlink>
    </w:p>
    <w:p>
      <w:pPr>
        <w:pStyle w:val="TOC2"/>
        <w:tabs>
          <w:tab w:val="right" w:leader="dot" w:pos="8306"/>
        </w:tabs>
      </w:pPr>
      <w:hyperlink w:anchor="_Toc6553" w:history="1">
        <w:r>
          <w:rPr>
            <w:rFonts w:ascii="仿宋" w:eastAsia="仿宋" w:hAnsi="仿宋" w:cs="仿宋" w:hint="eastAsia"/>
            <w:lang w:eastAsia="zh-CN"/>
          </w:rPr>
          <w:t>(三)、进度安排注意事项</w:t>
        </w:r>
        <w:r>
          <w:tab/>
        </w:r>
        <w:r>
          <w:fldChar w:fldCharType="begin"/>
        </w:r>
        <w:r>
          <w:instrText xml:space="preserve"> PAGEREF _Toc6553 \h </w:instrText>
        </w:r>
        <w:r>
          <w:fldChar w:fldCharType="separate"/>
        </w:r>
        <w:r>
          <w:t>26</w:t>
        </w:r>
        <w:r>
          <w:fldChar w:fldCharType="end"/>
        </w:r>
      </w:hyperlink>
    </w:p>
    <w:p>
      <w:pPr>
        <w:pStyle w:val="TOC2"/>
        <w:tabs>
          <w:tab w:val="right" w:leader="dot" w:pos="8306"/>
        </w:tabs>
      </w:pPr>
      <w:hyperlink w:anchor="_Toc25018" w:history="1">
        <w:r>
          <w:rPr>
            <w:rFonts w:ascii="仿宋" w:eastAsia="仿宋" w:hAnsi="仿宋" w:cs="仿宋" w:hint="eastAsia"/>
            <w:lang w:eastAsia="zh-CN"/>
          </w:rPr>
          <w:t>(四)、人力资源配置</w:t>
        </w:r>
        <w:r>
          <w:tab/>
        </w:r>
        <w:r>
          <w:fldChar w:fldCharType="begin"/>
        </w:r>
        <w:r>
          <w:instrText xml:space="preserve"> PAGEREF _Toc25018 \h </w:instrText>
        </w:r>
        <w:r>
          <w:fldChar w:fldCharType="separate"/>
        </w:r>
        <w:r>
          <w:t>28</w:t>
        </w:r>
        <w:r>
          <w:fldChar w:fldCharType="end"/>
        </w:r>
      </w:hyperlink>
    </w:p>
    <w:p>
      <w:pPr>
        <w:pStyle w:val="TOC1"/>
        <w:tabs>
          <w:tab w:val="right" w:leader="dot" w:pos="8306"/>
        </w:tabs>
      </w:pPr>
      <w:hyperlink w:anchor="_Toc8844" w:history="1">
        <w:r>
          <w:rPr>
            <w:rFonts w:ascii="仿宋" w:eastAsia="仿宋" w:hAnsi="仿宋" w:cs="仿宋" w:hint="eastAsia"/>
            <w:lang w:eastAsia="zh-CN"/>
          </w:rPr>
          <w:t>九、生产安全保护</w:t>
        </w:r>
        <w:r>
          <w:tab/>
        </w:r>
        <w:r>
          <w:fldChar w:fldCharType="begin"/>
        </w:r>
        <w:r>
          <w:instrText xml:space="preserve"> PAGEREF _Toc8844 \h </w:instrText>
        </w:r>
        <w:r>
          <w:fldChar w:fldCharType="separate"/>
        </w:r>
        <w:r>
          <w:t>28</w:t>
        </w:r>
        <w:r>
          <w:fldChar w:fldCharType="end"/>
        </w:r>
      </w:hyperlink>
    </w:p>
    <w:p>
      <w:pPr>
        <w:pStyle w:val="TOC2"/>
        <w:tabs>
          <w:tab w:val="right" w:leader="dot" w:pos="8306"/>
        </w:tabs>
      </w:pPr>
      <w:hyperlink w:anchor="_Toc11688" w:history="1">
        <w:r>
          <w:rPr>
            <w:rFonts w:ascii="仿宋" w:eastAsia="仿宋" w:hAnsi="仿宋" w:cs="仿宋" w:hint="eastAsia"/>
            <w:lang w:eastAsia="zh-CN"/>
          </w:rPr>
          <w:t>(一)、消防安全</w:t>
        </w:r>
        <w:r>
          <w:tab/>
        </w:r>
        <w:r>
          <w:fldChar w:fldCharType="begin"/>
        </w:r>
        <w:r>
          <w:instrText xml:space="preserve"> PAGEREF _Toc11688 \h </w:instrText>
        </w:r>
        <w:r>
          <w:fldChar w:fldCharType="separate"/>
        </w:r>
        <w:r>
          <w:t>28</w:t>
        </w:r>
        <w:r>
          <w:fldChar w:fldCharType="end"/>
        </w:r>
      </w:hyperlink>
    </w:p>
    <w:p>
      <w:pPr>
        <w:pStyle w:val="TOC2"/>
        <w:tabs>
          <w:tab w:val="right" w:leader="dot" w:pos="8306"/>
        </w:tabs>
      </w:pPr>
      <w:hyperlink w:anchor="_Toc6157" w:history="1">
        <w:r>
          <w:rPr>
            <w:rFonts w:ascii="仿宋" w:eastAsia="仿宋" w:hAnsi="仿宋" w:cs="仿宋" w:hint="eastAsia"/>
            <w:lang w:eastAsia="zh-CN"/>
          </w:rPr>
          <w:t>(二)、防火防爆总图布置措施</w:t>
        </w:r>
        <w:r>
          <w:tab/>
        </w:r>
        <w:r>
          <w:fldChar w:fldCharType="begin"/>
        </w:r>
        <w:r>
          <w:instrText xml:space="preserve"> PAGEREF _Toc6157 \h </w:instrText>
        </w:r>
        <w:r>
          <w:fldChar w:fldCharType="separate"/>
        </w:r>
        <w:r>
          <w:t>30</w:t>
        </w:r>
        <w:r>
          <w:fldChar w:fldCharType="end"/>
        </w:r>
      </w:hyperlink>
    </w:p>
    <w:p>
      <w:pPr>
        <w:pStyle w:val="TOC2"/>
        <w:tabs>
          <w:tab w:val="right" w:leader="dot" w:pos="8306"/>
        </w:tabs>
      </w:pPr>
      <w:hyperlink w:anchor="_Toc6242" w:history="1">
        <w:r>
          <w:rPr>
            <w:rFonts w:ascii="仿宋" w:eastAsia="仿宋" w:hAnsi="仿宋" w:cs="仿宋" w:hint="eastAsia"/>
            <w:lang w:eastAsia="zh-CN"/>
          </w:rPr>
          <w:t>(三)、自然灾害防范措施</w:t>
        </w:r>
        <w:r>
          <w:tab/>
        </w:r>
        <w:r>
          <w:fldChar w:fldCharType="begin"/>
        </w:r>
        <w:r>
          <w:instrText xml:space="preserve"> PAGEREF _Toc6242 \h </w:instrText>
        </w:r>
        <w:r>
          <w:fldChar w:fldCharType="separate"/>
        </w:r>
        <w:r>
          <w:t>31</w:t>
        </w:r>
        <w:r>
          <w:fldChar w:fldCharType="end"/>
        </w:r>
      </w:hyperlink>
    </w:p>
    <w:p>
      <w:pPr>
        <w:pStyle w:val="TOC2"/>
        <w:tabs>
          <w:tab w:val="right" w:leader="dot" w:pos="8306"/>
        </w:tabs>
      </w:pPr>
      <w:hyperlink w:anchor="_Toc28867" w:history="1">
        <w:r>
          <w:rPr>
            <w:rFonts w:ascii="仿宋" w:eastAsia="仿宋" w:hAnsi="仿宋" w:cs="仿宋" w:hint="eastAsia"/>
            <w:lang w:eastAsia="zh-CN"/>
          </w:rPr>
          <w:t>(四)、安全色及安全标志使用要求</w:t>
        </w:r>
        <w:r>
          <w:tab/>
        </w:r>
        <w:r>
          <w:fldChar w:fldCharType="begin"/>
        </w:r>
        <w:r>
          <w:instrText xml:space="preserve"> PAGEREF _Toc28867 \h </w:instrText>
        </w:r>
        <w:r>
          <w:fldChar w:fldCharType="separate"/>
        </w:r>
        <w:r>
          <w:t>32</w:t>
        </w:r>
        <w:r>
          <w:fldChar w:fldCharType="end"/>
        </w:r>
      </w:hyperlink>
    </w:p>
    <w:p>
      <w:pPr>
        <w:pStyle w:val="TOC2"/>
        <w:tabs>
          <w:tab w:val="right" w:leader="dot" w:pos="8306"/>
        </w:tabs>
      </w:pPr>
      <w:hyperlink w:anchor="_Toc21425" w:history="1">
        <w:r>
          <w:rPr>
            <w:rFonts w:ascii="仿宋" w:eastAsia="仿宋" w:hAnsi="仿宋" w:cs="仿宋" w:hint="eastAsia"/>
            <w:lang w:eastAsia="zh-CN"/>
          </w:rPr>
          <w:t>(五)、防尘防毒措施</w:t>
        </w:r>
        <w:r>
          <w:tab/>
        </w:r>
        <w:r>
          <w:fldChar w:fldCharType="begin"/>
        </w:r>
        <w:r>
          <w:instrText xml:space="preserve"> PAGEREF _Toc21425 \h </w:instrText>
        </w:r>
        <w:r>
          <w:fldChar w:fldCharType="separate"/>
        </w:r>
        <w:r>
          <w:t>33</w:t>
        </w:r>
        <w:r>
          <w:fldChar w:fldCharType="end"/>
        </w:r>
      </w:hyperlink>
    </w:p>
    <w:p>
      <w:pPr>
        <w:pStyle w:val="TOC2"/>
        <w:tabs>
          <w:tab w:val="right" w:leader="dot" w:pos="8306"/>
        </w:tabs>
      </w:pPr>
      <w:hyperlink w:anchor="_Toc15912" w:history="1">
        <w:r>
          <w:rPr>
            <w:rFonts w:ascii="仿宋" w:eastAsia="仿宋" w:hAnsi="仿宋" w:cs="仿宋" w:hint="eastAsia"/>
            <w:lang w:eastAsia="zh-CN"/>
          </w:rPr>
          <w:t>(六)、防静电、触电防护及防雷措施</w:t>
        </w:r>
        <w:r>
          <w:tab/>
        </w:r>
        <w:r>
          <w:fldChar w:fldCharType="begin"/>
        </w:r>
        <w:r>
          <w:instrText xml:space="preserve"> PAGEREF _Toc15912 \h </w:instrText>
        </w:r>
        <w:r>
          <w:fldChar w:fldCharType="separate"/>
        </w:r>
        <w:r>
          <w:t>33</w:t>
        </w:r>
        <w:r>
          <w:fldChar w:fldCharType="end"/>
        </w:r>
      </w:hyperlink>
    </w:p>
    <w:p>
      <w:pPr>
        <w:pStyle w:val="TOC2"/>
        <w:tabs>
          <w:tab w:val="right" w:leader="dot" w:pos="8306"/>
        </w:tabs>
      </w:pPr>
      <w:hyperlink w:anchor="_Toc32428" w:history="1">
        <w:r>
          <w:rPr>
            <w:rFonts w:ascii="仿宋" w:eastAsia="仿宋" w:hAnsi="仿宋" w:cs="仿宋" w:hint="eastAsia"/>
            <w:lang w:eastAsia="zh-CN"/>
          </w:rPr>
          <w:t>(七)、机械设备安全保障措施</w:t>
        </w:r>
        <w:r>
          <w:tab/>
        </w:r>
        <w:r>
          <w:fldChar w:fldCharType="begin"/>
        </w:r>
        <w:r>
          <w:instrText xml:space="preserve"> PAGEREF _Toc32428 \h </w:instrText>
        </w:r>
        <w:r>
          <w:fldChar w:fldCharType="separate"/>
        </w:r>
        <w:r>
          <w:t>35</w:t>
        </w:r>
        <w:r>
          <w:fldChar w:fldCharType="end"/>
        </w:r>
      </w:hyperlink>
    </w:p>
    <w:p>
      <w:pPr>
        <w:pStyle w:val="TOC1"/>
        <w:tabs>
          <w:tab w:val="right" w:leader="dot" w:pos="8306"/>
        </w:tabs>
      </w:pPr>
      <w:hyperlink w:anchor="_Toc20567" w:history="1">
        <w:r>
          <w:rPr>
            <w:rFonts w:ascii="仿宋" w:eastAsia="仿宋" w:hAnsi="仿宋" w:cs="仿宋" w:hint="eastAsia"/>
            <w:lang w:eastAsia="zh-CN"/>
          </w:rPr>
          <w:t>十、非调质钢项目环境影响分析</w:t>
        </w:r>
        <w:r>
          <w:tab/>
        </w:r>
        <w:r>
          <w:fldChar w:fldCharType="begin"/>
        </w:r>
        <w:r>
          <w:instrText xml:space="preserve"> PAGEREF _Toc20567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63" w:history="1">
        <w:r>
          <w:rPr>
            <w:rFonts w:ascii="仿宋" w:eastAsia="仿宋" w:hAnsi="仿宋" w:cs="仿宋" w:hint="eastAsia"/>
            <w:lang w:eastAsia="zh-CN"/>
          </w:rPr>
          <w:t>(一)、建设区域环境质量现状</w:t>
        </w:r>
        <w:r>
          <w:tab/>
        </w:r>
        <w:r>
          <w:fldChar w:fldCharType="begin"/>
        </w:r>
        <w:r>
          <w:instrText xml:space="preserve"> PAGEREF _Toc10463 \h </w:instrText>
        </w:r>
        <w:r>
          <w:fldChar w:fldCharType="separate"/>
        </w:r>
        <w:r>
          <w:t>36</w:t>
        </w:r>
        <w:r>
          <w:fldChar w:fldCharType="end"/>
        </w:r>
      </w:hyperlink>
    </w:p>
    <w:p>
      <w:pPr>
        <w:pStyle w:val="TOC2"/>
        <w:tabs>
          <w:tab w:val="right" w:leader="dot" w:pos="8306"/>
        </w:tabs>
      </w:pPr>
      <w:hyperlink w:anchor="_Toc24864" w:history="1">
        <w:r>
          <w:rPr>
            <w:rFonts w:ascii="仿宋" w:eastAsia="仿宋" w:hAnsi="仿宋" w:cs="仿宋" w:hint="eastAsia"/>
            <w:lang w:eastAsia="zh-CN"/>
          </w:rPr>
          <w:t>(二)、建设期环境保护</w:t>
        </w:r>
        <w:r>
          <w:tab/>
        </w:r>
        <w:r>
          <w:fldChar w:fldCharType="begin"/>
        </w:r>
        <w:r>
          <w:instrText xml:space="preserve"> PAGEREF _Toc24864 \h </w:instrText>
        </w:r>
        <w:r>
          <w:fldChar w:fldCharType="separate"/>
        </w:r>
        <w:r>
          <w:t>38</w:t>
        </w:r>
        <w:r>
          <w:fldChar w:fldCharType="end"/>
        </w:r>
      </w:hyperlink>
    </w:p>
    <w:p>
      <w:pPr>
        <w:pStyle w:val="TOC2"/>
        <w:tabs>
          <w:tab w:val="right" w:leader="dot" w:pos="8306"/>
        </w:tabs>
      </w:pPr>
      <w:hyperlink w:anchor="_Toc13188" w:history="1">
        <w:r>
          <w:rPr>
            <w:rFonts w:ascii="仿宋" w:eastAsia="仿宋" w:hAnsi="仿宋" w:cs="仿宋" w:hint="eastAsia"/>
            <w:lang w:eastAsia="zh-CN"/>
          </w:rPr>
          <w:t>(三)、运营期环境保护</w:t>
        </w:r>
        <w:r>
          <w:tab/>
        </w:r>
        <w:r>
          <w:fldChar w:fldCharType="begin"/>
        </w:r>
        <w:r>
          <w:instrText xml:space="preserve"> PAGEREF _Toc13188 \h </w:instrText>
        </w:r>
        <w:r>
          <w:fldChar w:fldCharType="separate"/>
        </w:r>
        <w:r>
          <w:t>39</w:t>
        </w:r>
        <w:r>
          <w:fldChar w:fldCharType="end"/>
        </w:r>
      </w:hyperlink>
    </w:p>
    <w:p>
      <w:pPr>
        <w:pStyle w:val="TOC2"/>
        <w:tabs>
          <w:tab w:val="right" w:leader="dot" w:pos="8306"/>
        </w:tabs>
      </w:pPr>
      <w:hyperlink w:anchor="_Toc18642" w:history="1">
        <w:r>
          <w:rPr>
            <w:rFonts w:ascii="仿宋" w:eastAsia="仿宋" w:hAnsi="仿宋" w:cs="仿宋" w:hint="eastAsia"/>
            <w:lang w:eastAsia="zh-CN"/>
          </w:rPr>
          <w:t>(四)、非调质钢项目建设对区域经济的影响</w:t>
        </w:r>
        <w:r>
          <w:tab/>
        </w:r>
        <w:r>
          <w:fldChar w:fldCharType="begin"/>
        </w:r>
        <w:r>
          <w:instrText xml:space="preserve"> PAGEREF _Toc18642 \h </w:instrText>
        </w:r>
        <w:r>
          <w:fldChar w:fldCharType="separate"/>
        </w:r>
        <w:r>
          <w:t>40</w:t>
        </w:r>
        <w:r>
          <w:fldChar w:fldCharType="end"/>
        </w:r>
      </w:hyperlink>
    </w:p>
    <w:p>
      <w:pPr>
        <w:pStyle w:val="TOC2"/>
        <w:tabs>
          <w:tab w:val="right" w:leader="dot" w:pos="8306"/>
        </w:tabs>
      </w:pPr>
      <w:hyperlink w:anchor="_Toc10660" w:history="1">
        <w:r>
          <w:rPr>
            <w:rFonts w:ascii="仿宋" w:eastAsia="仿宋" w:hAnsi="仿宋" w:cs="仿宋" w:hint="eastAsia"/>
            <w:lang w:eastAsia="zh-CN"/>
          </w:rPr>
          <w:t>(五)、废弃物处理</w:t>
        </w:r>
        <w:r>
          <w:tab/>
        </w:r>
        <w:r>
          <w:fldChar w:fldCharType="begin"/>
        </w:r>
        <w:r>
          <w:instrText xml:space="preserve"> PAGEREF _Toc10660 \h </w:instrText>
        </w:r>
        <w:r>
          <w:fldChar w:fldCharType="separate"/>
        </w:r>
        <w:r>
          <w:t>42</w:t>
        </w:r>
        <w:r>
          <w:fldChar w:fldCharType="end"/>
        </w:r>
      </w:hyperlink>
    </w:p>
    <w:p>
      <w:pPr>
        <w:pStyle w:val="TOC2"/>
        <w:tabs>
          <w:tab w:val="right" w:leader="dot" w:pos="8306"/>
        </w:tabs>
      </w:pPr>
      <w:hyperlink w:anchor="_Toc4714" w:history="1">
        <w:r>
          <w:rPr>
            <w:rFonts w:ascii="仿宋" w:eastAsia="仿宋" w:hAnsi="仿宋" w:cs="仿宋" w:hint="eastAsia"/>
            <w:lang w:eastAsia="zh-CN"/>
          </w:rPr>
          <w:t>(六)、特殊环境影响分析</w:t>
        </w:r>
        <w:r>
          <w:tab/>
        </w:r>
        <w:r>
          <w:fldChar w:fldCharType="begin"/>
        </w:r>
        <w:r>
          <w:instrText xml:space="preserve"> PAGEREF _Toc4714 \h </w:instrText>
        </w:r>
        <w:r>
          <w:fldChar w:fldCharType="separate"/>
        </w:r>
        <w:r>
          <w:t>43</w:t>
        </w:r>
        <w:r>
          <w:fldChar w:fldCharType="end"/>
        </w:r>
      </w:hyperlink>
    </w:p>
    <w:p>
      <w:pPr>
        <w:pStyle w:val="TOC2"/>
        <w:tabs>
          <w:tab w:val="right" w:leader="dot" w:pos="8306"/>
        </w:tabs>
      </w:pPr>
      <w:hyperlink w:anchor="_Toc11801" w:history="1">
        <w:r>
          <w:rPr>
            <w:rFonts w:ascii="仿宋" w:eastAsia="仿宋" w:hAnsi="仿宋" w:cs="仿宋" w:hint="eastAsia"/>
            <w:lang w:eastAsia="zh-CN"/>
          </w:rPr>
          <w:t>(七)、清洁生产</w:t>
        </w:r>
        <w:r>
          <w:tab/>
        </w:r>
        <w:r>
          <w:fldChar w:fldCharType="begin"/>
        </w:r>
        <w:r>
          <w:instrText xml:space="preserve"> PAGEREF _Toc11801 \h </w:instrText>
        </w:r>
        <w:r>
          <w:fldChar w:fldCharType="separate"/>
        </w:r>
        <w:r>
          <w:t>44</w:t>
        </w:r>
        <w:r>
          <w:fldChar w:fldCharType="end"/>
        </w:r>
      </w:hyperlink>
    </w:p>
    <w:p>
      <w:pPr>
        <w:pStyle w:val="TOC2"/>
        <w:tabs>
          <w:tab w:val="right" w:leader="dot" w:pos="8306"/>
        </w:tabs>
      </w:pPr>
      <w:hyperlink w:anchor="_Toc12792" w:history="1">
        <w:r>
          <w:rPr>
            <w:rFonts w:ascii="仿宋" w:eastAsia="仿宋" w:hAnsi="仿宋" w:cs="仿宋" w:hint="eastAsia"/>
            <w:lang w:eastAsia="zh-CN"/>
          </w:rPr>
          <w:t>(八)、环境保护综合评价</w:t>
        </w:r>
        <w:r>
          <w:tab/>
        </w:r>
        <w:r>
          <w:fldChar w:fldCharType="begin"/>
        </w:r>
        <w:r>
          <w:instrText xml:space="preserve"> PAGEREF _Toc12792 \h </w:instrText>
        </w:r>
        <w:r>
          <w:fldChar w:fldCharType="separate"/>
        </w:r>
        <w:r>
          <w:t>46</w:t>
        </w:r>
        <w:r>
          <w:fldChar w:fldCharType="end"/>
        </w:r>
      </w:hyperlink>
    </w:p>
    <w:p>
      <w:pPr>
        <w:pStyle w:val="TOC1"/>
        <w:tabs>
          <w:tab w:val="right" w:leader="dot" w:pos="8306"/>
        </w:tabs>
      </w:pPr>
      <w:hyperlink w:anchor="_Toc22216" w:history="1">
        <w:r>
          <w:rPr>
            <w:rFonts w:ascii="仿宋" w:eastAsia="仿宋" w:hAnsi="仿宋" w:cs="仿宋" w:hint="eastAsia"/>
            <w:lang w:eastAsia="zh-CN"/>
          </w:rPr>
          <w:t>十一、非调质钢项目人力资源培养与发展</w:t>
        </w:r>
        <w:r>
          <w:tab/>
        </w:r>
        <w:r>
          <w:fldChar w:fldCharType="begin"/>
        </w:r>
        <w:r>
          <w:instrText xml:space="preserve"> PAGEREF _Toc22216 \h </w:instrText>
        </w:r>
        <w:r>
          <w:fldChar w:fldCharType="separate"/>
        </w:r>
        <w:r>
          <w:t>47</w:t>
        </w:r>
        <w:r>
          <w:fldChar w:fldCharType="end"/>
        </w:r>
      </w:hyperlink>
    </w:p>
    <w:p>
      <w:pPr>
        <w:pStyle w:val="TOC2"/>
        <w:tabs>
          <w:tab w:val="right" w:leader="dot" w:pos="8306"/>
        </w:tabs>
      </w:pPr>
      <w:hyperlink w:anchor="_Toc30592" w:history="1">
        <w:r>
          <w:rPr>
            <w:rFonts w:ascii="仿宋" w:eastAsia="仿宋" w:hAnsi="仿宋" w:cs="仿宋" w:hint="eastAsia"/>
            <w:lang w:eastAsia="zh-CN"/>
          </w:rPr>
          <w:t>(一)、人才需求与规划</w:t>
        </w:r>
        <w:r>
          <w:tab/>
        </w:r>
        <w:r>
          <w:fldChar w:fldCharType="begin"/>
        </w:r>
        <w:r>
          <w:instrText xml:space="preserve"> PAGEREF _Toc30592 \h </w:instrText>
        </w:r>
        <w:r>
          <w:fldChar w:fldCharType="separate"/>
        </w:r>
        <w:r>
          <w:t>47</w:t>
        </w:r>
        <w:r>
          <w:fldChar w:fldCharType="end"/>
        </w:r>
      </w:hyperlink>
    </w:p>
    <w:p>
      <w:pPr>
        <w:pStyle w:val="TOC2"/>
        <w:tabs>
          <w:tab w:val="right" w:leader="dot" w:pos="8306"/>
        </w:tabs>
      </w:pPr>
      <w:hyperlink w:anchor="_Toc18064" w:history="1">
        <w:r>
          <w:rPr>
            <w:rFonts w:ascii="仿宋" w:eastAsia="仿宋" w:hAnsi="仿宋" w:cs="仿宋" w:hint="eastAsia"/>
            <w:lang w:eastAsia="zh-CN"/>
          </w:rPr>
          <w:t>(二)、培训与发展计划</w:t>
        </w:r>
        <w:r>
          <w:tab/>
        </w:r>
        <w:r>
          <w:fldChar w:fldCharType="begin"/>
        </w:r>
        <w:r>
          <w:instrText xml:space="preserve"> PAGEREF _Toc18064 \h </w:instrText>
        </w:r>
        <w:r>
          <w:fldChar w:fldCharType="separate"/>
        </w:r>
        <w:r>
          <w:t>47</w:t>
        </w:r>
        <w:r>
          <w:fldChar w:fldCharType="end"/>
        </w:r>
      </w:hyperlink>
    </w:p>
    <w:p>
      <w:pPr>
        <w:pStyle w:val="TOC1"/>
        <w:tabs>
          <w:tab w:val="right" w:leader="dot" w:pos="8306"/>
        </w:tabs>
      </w:pPr>
      <w:hyperlink w:anchor="_Toc27047" w:history="1">
        <w:r>
          <w:rPr>
            <w:rFonts w:ascii="仿宋" w:eastAsia="仿宋" w:hAnsi="仿宋" w:cs="仿宋" w:hint="eastAsia"/>
            <w:lang w:eastAsia="zh-CN"/>
          </w:rPr>
          <w:t>十二、非调质钢项目财务管理</w:t>
        </w:r>
        <w:r>
          <w:tab/>
        </w:r>
        <w:r>
          <w:fldChar w:fldCharType="begin"/>
        </w:r>
        <w:r>
          <w:instrText xml:space="preserve"> PAGEREF _Toc27047 \h </w:instrText>
        </w:r>
        <w:r>
          <w:fldChar w:fldCharType="separate"/>
        </w:r>
        <w:r>
          <w:t>48</w:t>
        </w:r>
        <w:r>
          <w:fldChar w:fldCharType="end"/>
        </w:r>
      </w:hyperlink>
    </w:p>
    <w:p>
      <w:pPr>
        <w:pStyle w:val="TOC2"/>
        <w:tabs>
          <w:tab w:val="right" w:leader="dot" w:pos="8306"/>
        </w:tabs>
      </w:pPr>
      <w:hyperlink w:anchor="_Toc9147" w:history="1">
        <w:r>
          <w:rPr>
            <w:rFonts w:ascii="仿宋" w:eastAsia="仿宋" w:hAnsi="仿宋" w:cs="仿宋" w:hint="eastAsia"/>
            <w:lang w:eastAsia="zh-CN"/>
          </w:rPr>
          <w:t>(一)、资金需求大</w:t>
        </w:r>
        <w:r>
          <w:tab/>
        </w:r>
        <w:r>
          <w:fldChar w:fldCharType="begin"/>
        </w:r>
        <w:r>
          <w:instrText xml:space="preserve"> PAGEREF _Toc9147 \h </w:instrText>
        </w:r>
        <w:r>
          <w:fldChar w:fldCharType="separate"/>
        </w:r>
        <w:r>
          <w:t>48</w:t>
        </w:r>
        <w:r>
          <w:fldChar w:fldCharType="end"/>
        </w:r>
      </w:hyperlink>
    </w:p>
    <w:p>
      <w:pPr>
        <w:pStyle w:val="TOC2"/>
        <w:tabs>
          <w:tab w:val="right" w:leader="dot" w:pos="8306"/>
        </w:tabs>
      </w:pPr>
      <w:hyperlink w:anchor="_Toc20194" w:history="1">
        <w:r>
          <w:rPr>
            <w:rFonts w:ascii="仿宋" w:eastAsia="仿宋" w:hAnsi="仿宋" w:cs="仿宋" w:hint="eastAsia"/>
            <w:lang w:eastAsia="zh-CN"/>
          </w:rPr>
          <w:t>(二)、研发周期长</w:t>
        </w:r>
        <w:r>
          <w:tab/>
        </w:r>
        <w:r>
          <w:fldChar w:fldCharType="begin"/>
        </w:r>
        <w:r>
          <w:instrText xml:space="preserve"> PAGEREF _Toc20194 \h </w:instrText>
        </w:r>
        <w:r>
          <w:fldChar w:fldCharType="separate"/>
        </w:r>
        <w:r>
          <w:t>49</w:t>
        </w:r>
        <w:r>
          <w:fldChar w:fldCharType="end"/>
        </w:r>
      </w:hyperlink>
    </w:p>
    <w:p>
      <w:pPr>
        <w:pStyle w:val="TOC2"/>
        <w:tabs>
          <w:tab w:val="right" w:leader="dot" w:pos="8306"/>
        </w:tabs>
      </w:pPr>
      <w:hyperlink w:anchor="_Toc14073" w:history="1">
        <w:r>
          <w:rPr>
            <w:rFonts w:ascii="仿宋" w:eastAsia="仿宋" w:hAnsi="仿宋" w:cs="仿宋" w:hint="eastAsia"/>
            <w:lang w:eastAsia="zh-CN"/>
          </w:rPr>
          <w:t>(三)、市场风险大</w:t>
        </w:r>
        <w:r>
          <w:tab/>
        </w:r>
        <w:r>
          <w:fldChar w:fldCharType="begin"/>
        </w:r>
        <w:r>
          <w:instrText xml:space="preserve"> PAGEREF _Toc14073 \h </w:instrText>
        </w:r>
        <w:r>
          <w:fldChar w:fldCharType="separate"/>
        </w:r>
        <w:r>
          <w:t>50</w:t>
        </w:r>
        <w:r>
          <w:fldChar w:fldCharType="end"/>
        </w:r>
      </w:hyperlink>
    </w:p>
    <w:p>
      <w:pPr>
        <w:pStyle w:val="TOC2"/>
        <w:tabs>
          <w:tab w:val="right" w:leader="dot" w:pos="8306"/>
        </w:tabs>
      </w:pPr>
      <w:hyperlink w:anchor="_Toc8450" w:history="1">
        <w:r>
          <w:rPr>
            <w:rFonts w:ascii="仿宋" w:eastAsia="仿宋" w:hAnsi="仿宋" w:cs="仿宋" w:hint="eastAsia"/>
            <w:lang w:eastAsia="zh-CN"/>
          </w:rPr>
          <w:t>(四)、利润率高</w:t>
        </w:r>
        <w:r>
          <w:tab/>
        </w:r>
        <w:r>
          <w:fldChar w:fldCharType="begin"/>
        </w:r>
        <w:r>
          <w:instrText xml:space="preserve"> PAGEREF _Toc8450 \h </w:instrText>
        </w:r>
        <w:r>
          <w:fldChar w:fldCharType="separate"/>
        </w:r>
        <w:r>
          <w:t>53</w:t>
        </w:r>
        <w:r>
          <w:fldChar w:fldCharType="end"/>
        </w:r>
      </w:hyperlink>
    </w:p>
    <w:p>
      <w:pPr>
        <w:pStyle w:val="TOC1"/>
        <w:tabs>
          <w:tab w:val="right" w:leader="dot" w:pos="8306"/>
        </w:tabs>
      </w:pPr>
      <w:hyperlink w:anchor="_Toc7978" w:history="1">
        <w:r>
          <w:rPr>
            <w:rFonts w:ascii="仿宋" w:eastAsia="仿宋" w:hAnsi="仿宋" w:cs="仿宋" w:hint="eastAsia"/>
            <w:lang w:eastAsia="zh-CN"/>
          </w:rPr>
          <w:t>十三、供应链管理</w:t>
        </w:r>
        <w:r>
          <w:tab/>
        </w:r>
        <w:r>
          <w:fldChar w:fldCharType="begin"/>
        </w:r>
        <w:r>
          <w:instrText xml:space="preserve"> PAGEREF _Toc7978 \h </w:instrText>
        </w:r>
        <w:r>
          <w:fldChar w:fldCharType="separate"/>
        </w:r>
        <w:r>
          <w:t>55</w:t>
        </w:r>
        <w:r>
          <w:fldChar w:fldCharType="end"/>
        </w:r>
      </w:hyperlink>
    </w:p>
    <w:p>
      <w:pPr>
        <w:pStyle w:val="TOC2"/>
        <w:tabs>
          <w:tab w:val="right" w:leader="dot" w:pos="8306"/>
        </w:tabs>
      </w:pPr>
      <w:hyperlink w:anchor="_Toc18010" w:history="1">
        <w:r>
          <w:rPr>
            <w:rFonts w:ascii="仿宋" w:eastAsia="仿宋" w:hAnsi="仿宋" w:cs="仿宋" w:hint="eastAsia"/>
            <w:lang w:eastAsia="zh-CN"/>
          </w:rPr>
          <w:t>(一)、供应链战略规划</w:t>
        </w:r>
        <w:r>
          <w:tab/>
        </w:r>
        <w:r>
          <w:fldChar w:fldCharType="begin"/>
        </w:r>
        <w:r>
          <w:instrText xml:space="preserve"> PAGEREF _Toc18010 \h </w:instrText>
        </w:r>
        <w:r>
          <w:fldChar w:fldCharType="separate"/>
        </w:r>
        <w:r>
          <w:t>55</w:t>
        </w:r>
        <w:r>
          <w:fldChar w:fldCharType="end"/>
        </w:r>
      </w:hyperlink>
    </w:p>
    <w:p>
      <w:pPr>
        <w:pStyle w:val="TOC2"/>
        <w:tabs>
          <w:tab w:val="right" w:leader="dot" w:pos="8306"/>
        </w:tabs>
      </w:pPr>
      <w:hyperlink w:anchor="_Toc10370" w:history="1">
        <w:r>
          <w:rPr>
            <w:rFonts w:ascii="仿宋" w:eastAsia="仿宋" w:hAnsi="仿宋" w:cs="仿宋" w:hint="eastAsia"/>
            <w:lang w:eastAsia="zh-CN"/>
          </w:rPr>
          <w:t>(二)、供应商选择与合作</w:t>
        </w:r>
        <w:r>
          <w:tab/>
        </w:r>
        <w:r>
          <w:fldChar w:fldCharType="begin"/>
        </w:r>
        <w:r>
          <w:instrText xml:space="preserve"> PAGEREF _Toc10370 \h </w:instrText>
        </w:r>
        <w:r>
          <w:fldChar w:fldCharType="separate"/>
        </w:r>
        <w:r>
          <w:t>56</w:t>
        </w:r>
        <w:r>
          <w:fldChar w:fldCharType="end"/>
        </w:r>
      </w:hyperlink>
    </w:p>
    <w:p>
      <w:pPr>
        <w:pStyle w:val="TOC2"/>
        <w:tabs>
          <w:tab w:val="right" w:leader="dot" w:pos="8306"/>
        </w:tabs>
      </w:pPr>
      <w:hyperlink w:anchor="_Toc1231" w:history="1">
        <w:r>
          <w:rPr>
            <w:rFonts w:ascii="仿宋" w:eastAsia="仿宋" w:hAnsi="仿宋" w:cs="仿宋" w:hint="eastAsia"/>
            <w:lang w:eastAsia="zh-CN"/>
          </w:rPr>
          <w:t>(三)、物流与库存管理</w:t>
        </w:r>
        <w:r>
          <w:tab/>
        </w:r>
        <w:r>
          <w:fldChar w:fldCharType="begin"/>
        </w:r>
        <w:r>
          <w:instrText xml:space="preserve"> PAGEREF _Toc1231 \h </w:instrText>
        </w:r>
        <w:r>
          <w:fldChar w:fldCharType="separate"/>
        </w:r>
        <w:r>
          <w:t>58</w:t>
        </w:r>
        <w:r>
          <w:fldChar w:fldCharType="end"/>
        </w:r>
      </w:hyperlink>
    </w:p>
    <w:p>
      <w:pPr>
        <w:pStyle w:val="TOC1"/>
        <w:tabs>
          <w:tab w:val="right" w:leader="dot" w:pos="8306"/>
        </w:tabs>
      </w:pPr>
      <w:hyperlink w:anchor="_Toc2512" w:history="1">
        <w:r>
          <w:rPr>
            <w:rFonts w:ascii="仿宋" w:eastAsia="仿宋" w:hAnsi="仿宋" w:cs="仿宋" w:hint="eastAsia"/>
            <w:lang w:eastAsia="zh-CN"/>
          </w:rPr>
          <w:t>十四、非调质钢项目工程方案分析</w:t>
        </w:r>
        <w:r>
          <w:tab/>
        </w:r>
        <w:r>
          <w:fldChar w:fldCharType="begin"/>
        </w:r>
        <w:r>
          <w:instrText xml:space="preserve"> PAGEREF _Toc2512 \h </w:instrText>
        </w:r>
        <w:r>
          <w:fldChar w:fldCharType="separate"/>
        </w:r>
        <w:r>
          <w:t>59</w:t>
        </w:r>
        <w:r>
          <w:fldChar w:fldCharType="end"/>
        </w:r>
      </w:hyperlink>
    </w:p>
    <w:p>
      <w:pPr>
        <w:pStyle w:val="TOC2"/>
        <w:tabs>
          <w:tab w:val="right" w:leader="dot" w:pos="8306"/>
        </w:tabs>
      </w:pPr>
      <w:hyperlink w:anchor="_Toc1669" w:history="1">
        <w:r>
          <w:rPr>
            <w:rFonts w:ascii="仿宋" w:eastAsia="仿宋" w:hAnsi="仿宋" w:cs="仿宋" w:hint="eastAsia"/>
            <w:lang w:eastAsia="zh-CN"/>
          </w:rPr>
          <w:t>(一)、建筑工程设计原则</w:t>
        </w:r>
        <w:r>
          <w:tab/>
        </w:r>
        <w:r>
          <w:fldChar w:fldCharType="begin"/>
        </w:r>
        <w:r>
          <w:instrText xml:space="preserve"> PAGEREF _Toc1669 \h </w:instrText>
        </w:r>
        <w:r>
          <w:fldChar w:fldCharType="separate"/>
        </w:r>
        <w:r>
          <w:t>59</w:t>
        </w:r>
        <w:r>
          <w:fldChar w:fldCharType="end"/>
        </w:r>
      </w:hyperlink>
    </w:p>
    <w:p>
      <w:pPr>
        <w:pStyle w:val="TOC2"/>
        <w:tabs>
          <w:tab w:val="right" w:leader="dot" w:pos="8306"/>
        </w:tabs>
      </w:pPr>
      <w:hyperlink w:anchor="_Toc8426" w:history="1">
        <w:r>
          <w:rPr>
            <w:rFonts w:ascii="仿宋" w:eastAsia="仿宋" w:hAnsi="仿宋" w:cs="仿宋" w:hint="eastAsia"/>
            <w:lang w:eastAsia="zh-CN"/>
          </w:rPr>
          <w:t>(二)、土建工程建设指标</w:t>
        </w:r>
        <w:r>
          <w:tab/>
        </w:r>
        <w:r>
          <w:fldChar w:fldCharType="begin"/>
        </w:r>
        <w:r>
          <w:instrText xml:space="preserve"> PAGEREF _Toc8426 \h </w:instrText>
        </w:r>
        <w:r>
          <w:fldChar w:fldCharType="separate"/>
        </w:r>
        <w:r>
          <w:t>62</w:t>
        </w:r>
        <w:r>
          <w:fldChar w:fldCharType="end"/>
        </w:r>
      </w:hyperlink>
    </w:p>
    <w:p>
      <w:pPr>
        <w:pStyle w:val="TOC1"/>
        <w:tabs>
          <w:tab w:val="right" w:leader="dot" w:pos="8306"/>
        </w:tabs>
      </w:pPr>
      <w:hyperlink w:anchor="_Toc17692" w:history="1">
        <w:r>
          <w:rPr>
            <w:rFonts w:ascii="仿宋" w:eastAsia="仿宋" w:hAnsi="仿宋" w:cs="仿宋" w:hint="eastAsia"/>
            <w:lang w:eastAsia="zh-CN"/>
          </w:rPr>
          <w:t>十五、非调质钢项目变更管理</w:t>
        </w:r>
        <w:r>
          <w:tab/>
        </w:r>
        <w:r>
          <w:fldChar w:fldCharType="begin"/>
        </w:r>
        <w:r>
          <w:instrText xml:space="preserve"> PAGEREF _Toc17692 \h </w:instrText>
        </w:r>
        <w:r>
          <w:fldChar w:fldCharType="separate"/>
        </w:r>
        <w:r>
          <w:t>64</w:t>
        </w:r>
        <w:r>
          <w:fldChar w:fldCharType="end"/>
        </w:r>
      </w:hyperlink>
    </w:p>
    <w:p>
      <w:pPr>
        <w:pStyle w:val="TOC2"/>
        <w:tabs>
          <w:tab w:val="right" w:leader="dot" w:pos="8306"/>
        </w:tabs>
      </w:pPr>
      <w:hyperlink w:anchor="_Toc20367" w:history="1">
        <w:r>
          <w:rPr>
            <w:rFonts w:ascii="仿宋" w:eastAsia="仿宋" w:hAnsi="仿宋" w:cs="仿宋" w:hint="eastAsia"/>
            <w:lang w:eastAsia="zh-CN"/>
          </w:rPr>
          <w:t>(一)、变更申请与评估</w:t>
        </w:r>
        <w:r>
          <w:tab/>
        </w:r>
        <w:r>
          <w:fldChar w:fldCharType="begin"/>
        </w:r>
        <w:r>
          <w:instrText xml:space="preserve"> PAGEREF _Toc20367 \h </w:instrText>
        </w:r>
        <w:r>
          <w:fldChar w:fldCharType="separate"/>
        </w:r>
        <w:r>
          <w:t>64</w:t>
        </w:r>
        <w:r>
          <w:fldChar w:fldCharType="end"/>
        </w:r>
      </w:hyperlink>
    </w:p>
    <w:p>
      <w:pPr>
        <w:pStyle w:val="TOC2"/>
        <w:tabs>
          <w:tab w:val="right" w:leader="dot" w:pos="8306"/>
        </w:tabs>
      </w:pPr>
      <w:hyperlink w:anchor="_Toc6031" w:history="1">
        <w:r>
          <w:rPr>
            <w:rFonts w:ascii="仿宋" w:eastAsia="仿宋" w:hAnsi="仿宋" w:cs="仿宋" w:hint="eastAsia"/>
            <w:lang w:eastAsia="zh-CN"/>
          </w:rPr>
          <w:t>(二)、变更实施与控制</w:t>
        </w:r>
        <w:r>
          <w:tab/>
        </w:r>
        <w:r>
          <w:fldChar w:fldCharType="begin"/>
        </w:r>
        <w:r>
          <w:instrText xml:space="preserve"> PAGEREF _Toc6031 \h </w:instrText>
        </w:r>
        <w:r>
          <w:fldChar w:fldCharType="separate"/>
        </w:r>
        <w:r>
          <w:t>64</w:t>
        </w:r>
        <w:r>
          <w:fldChar w:fldCharType="end"/>
        </w:r>
      </w:hyperlink>
    </w:p>
    <w:p>
      <w:pPr>
        <w:pStyle w:val="TOC1"/>
        <w:tabs>
          <w:tab w:val="right" w:leader="dot" w:pos="8306"/>
        </w:tabs>
      </w:pPr>
      <w:hyperlink w:anchor="_Toc25657" w:history="1">
        <w:r>
          <w:rPr>
            <w:rFonts w:ascii="仿宋" w:eastAsia="仿宋" w:hAnsi="仿宋" w:cs="仿宋" w:hint="eastAsia"/>
            <w:lang w:eastAsia="zh-CN"/>
          </w:rPr>
          <w:t>十六、非调质钢项目实施保障措施</w:t>
        </w:r>
        <w:r>
          <w:tab/>
        </w:r>
        <w:r>
          <w:fldChar w:fldCharType="begin"/>
        </w:r>
        <w:r>
          <w:instrText xml:space="preserve"> PAGEREF _Toc25657 \h </w:instrText>
        </w:r>
        <w:r>
          <w:fldChar w:fldCharType="separate"/>
        </w:r>
        <w:r>
          <w:t>65</w:t>
        </w:r>
        <w:r>
          <w:fldChar w:fldCharType="end"/>
        </w:r>
      </w:hyperlink>
    </w:p>
    <w:p>
      <w:pPr>
        <w:pStyle w:val="TOC2"/>
        <w:tabs>
          <w:tab w:val="right" w:leader="dot" w:pos="8306"/>
        </w:tabs>
      </w:pPr>
      <w:hyperlink w:anchor="_Toc16425" w:history="1">
        <w:r>
          <w:rPr>
            <w:rFonts w:ascii="仿宋" w:eastAsia="仿宋" w:hAnsi="仿宋" w:cs="仿宋" w:hint="eastAsia"/>
            <w:lang w:eastAsia="zh-CN"/>
          </w:rPr>
          <w:t>(一)、非调质钢项目实施保障机制</w:t>
        </w:r>
        <w:r>
          <w:tab/>
        </w:r>
        <w:r>
          <w:fldChar w:fldCharType="begin"/>
        </w:r>
        <w:r>
          <w:instrText xml:space="preserve"> PAGEREF _Toc16425 \h </w:instrText>
        </w:r>
        <w:r>
          <w:fldChar w:fldCharType="separate"/>
        </w:r>
        <w:r>
          <w:t>65</w:t>
        </w:r>
        <w:r>
          <w:fldChar w:fldCharType="end"/>
        </w:r>
      </w:hyperlink>
    </w:p>
    <w:p>
      <w:pPr>
        <w:pStyle w:val="TOC2"/>
        <w:tabs>
          <w:tab w:val="right" w:leader="dot" w:pos="8306"/>
        </w:tabs>
      </w:pPr>
      <w:hyperlink w:anchor="_Toc5823" w:history="1">
        <w:r>
          <w:rPr>
            <w:rFonts w:ascii="仿宋" w:eastAsia="仿宋" w:hAnsi="仿宋" w:cs="仿宋" w:hint="eastAsia"/>
            <w:lang w:eastAsia="zh-CN"/>
          </w:rPr>
          <w:t>(二)、非调质钢项目法律合规要求</w:t>
        </w:r>
        <w:r>
          <w:tab/>
        </w:r>
        <w:r>
          <w:fldChar w:fldCharType="begin"/>
        </w:r>
        <w:r>
          <w:instrText xml:space="preserve"> PAGEREF _Toc5823 \h </w:instrText>
        </w:r>
        <w:r>
          <w:fldChar w:fldCharType="separate"/>
        </w:r>
        <w:r>
          <w:t>68</w:t>
        </w:r>
        <w:r>
          <w:fldChar w:fldCharType="end"/>
        </w:r>
      </w:hyperlink>
    </w:p>
    <w:p>
      <w:pPr>
        <w:pStyle w:val="TOC2"/>
        <w:tabs>
          <w:tab w:val="right" w:leader="dot" w:pos="8306"/>
        </w:tabs>
      </w:pPr>
      <w:hyperlink w:anchor="_Toc830" w:history="1">
        <w:r>
          <w:rPr>
            <w:rFonts w:ascii="仿宋" w:eastAsia="仿宋" w:hAnsi="仿宋" w:cs="仿宋" w:hint="eastAsia"/>
            <w:lang w:eastAsia="zh-CN"/>
          </w:rPr>
          <w:t>(三)、非调质钢项目合同管理与法律事务</w:t>
        </w:r>
        <w:r>
          <w:tab/>
        </w:r>
        <w:r>
          <w:fldChar w:fldCharType="begin"/>
        </w:r>
        <w:r>
          <w:instrText xml:space="preserve"> PAGEREF _Toc830 \h </w:instrText>
        </w:r>
        <w:r>
          <w:fldChar w:fldCharType="separate"/>
        </w:r>
        <w:r>
          <w:t>73</w:t>
        </w:r>
        <w:r>
          <w:fldChar w:fldCharType="end"/>
        </w:r>
      </w:hyperlink>
    </w:p>
    <w:p>
      <w:pPr>
        <w:pStyle w:val="TOC2"/>
        <w:tabs>
          <w:tab w:val="right" w:leader="dot" w:pos="8306"/>
        </w:tabs>
      </w:pPr>
      <w:hyperlink w:anchor="_Toc7855" w:history="1">
        <w:r>
          <w:rPr>
            <w:rFonts w:ascii="仿宋" w:eastAsia="仿宋" w:hAnsi="仿宋" w:cs="仿宋" w:hint="eastAsia"/>
            <w:lang w:eastAsia="zh-CN"/>
          </w:rPr>
          <w:t>(四)、非调质钢项目知识产权保护策略</w:t>
        </w:r>
        <w:r>
          <w:tab/>
        </w:r>
        <w:r>
          <w:fldChar w:fldCharType="begin"/>
        </w:r>
        <w:r>
          <w:instrText xml:space="preserve"> PAGEREF _Toc7855 \h </w:instrText>
        </w:r>
        <w:r>
          <w:fldChar w:fldCharType="separate"/>
        </w:r>
        <w:r>
          <w:t>79</w:t>
        </w:r>
        <w:r>
          <w:fldChar w:fldCharType="end"/>
        </w:r>
      </w:hyperlink>
    </w:p>
    <w:p>
      <w:pPr>
        <w:pStyle w:val="TOC1"/>
        <w:tabs>
          <w:tab w:val="right" w:leader="dot" w:pos="8306"/>
        </w:tabs>
      </w:pPr>
      <w:hyperlink w:anchor="_Toc21634" w:history="1">
        <w:r>
          <w:rPr>
            <w:rFonts w:ascii="仿宋" w:eastAsia="仿宋" w:hAnsi="仿宋" w:cs="仿宋" w:hint="eastAsia"/>
            <w:lang w:eastAsia="zh-CN"/>
          </w:rPr>
          <w:t>十七、利益相关者分析与沟通计划</w:t>
        </w:r>
        <w:r>
          <w:tab/>
        </w:r>
        <w:r>
          <w:fldChar w:fldCharType="begin"/>
        </w:r>
        <w:r>
          <w:instrText xml:space="preserve"> PAGEREF _Toc21634 \h </w:instrText>
        </w:r>
        <w:r>
          <w:fldChar w:fldCharType="separate"/>
        </w:r>
        <w:r>
          <w:t>81</w:t>
        </w:r>
        <w:r>
          <w:fldChar w:fldCharType="end"/>
        </w:r>
      </w:hyperlink>
    </w:p>
    <w:p>
      <w:pPr>
        <w:pStyle w:val="TOC2"/>
        <w:tabs>
          <w:tab w:val="right" w:leader="dot" w:pos="8306"/>
        </w:tabs>
      </w:pPr>
      <w:hyperlink w:anchor="_Toc22982" w:history="1">
        <w:r>
          <w:rPr>
            <w:rFonts w:ascii="仿宋" w:eastAsia="仿宋" w:hAnsi="仿宋" w:cs="仿宋" w:hint="eastAsia"/>
            <w:lang w:eastAsia="zh-CN"/>
          </w:rPr>
          <w:t>(一)、利益相关者分析</w:t>
        </w:r>
        <w:r>
          <w:tab/>
        </w:r>
        <w:r>
          <w:fldChar w:fldCharType="begin"/>
        </w:r>
        <w:r>
          <w:instrText xml:space="preserve"> PAGEREF _Toc22982 \h </w:instrText>
        </w:r>
        <w:r>
          <w:fldChar w:fldCharType="separate"/>
        </w:r>
        <w:r>
          <w:t>81</w:t>
        </w:r>
        <w:r>
          <w:fldChar w:fldCharType="end"/>
        </w:r>
      </w:hyperlink>
    </w:p>
    <w:p>
      <w:pPr>
        <w:pStyle w:val="TOC2"/>
        <w:tabs>
          <w:tab w:val="right" w:leader="dot" w:pos="8306"/>
        </w:tabs>
      </w:pPr>
      <w:hyperlink w:anchor="_Toc22578" w:history="1">
        <w:r>
          <w:rPr>
            <w:rFonts w:ascii="仿宋" w:eastAsia="仿宋" w:hAnsi="仿宋" w:cs="仿宋" w:hint="eastAsia"/>
            <w:lang w:eastAsia="zh-CN"/>
          </w:rPr>
          <w:t>(二)、沟通计划</w:t>
        </w:r>
        <w:r>
          <w:tab/>
        </w:r>
        <w:r>
          <w:fldChar w:fldCharType="begin"/>
        </w:r>
        <w:r>
          <w:instrText xml:space="preserve"> PAGEREF _Toc22578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688"/>
      <w:r>
        <w:rPr>
          <w:rFonts w:ascii="仿宋" w:eastAsia="仿宋" w:hAnsi="仿宋" w:cs="仿宋" w:hint="eastAsia"/>
          <w:sz w:val="28"/>
          <w:lang w:eastAsia="zh-CN"/>
        </w:rPr>
        <w:t>一、非调质钢项目建设单位说明</w:t>
      </w:r>
      <w:bookmarkEnd w:id="2"/>
    </w:p>
    <w:p>
      <w:pPr>
        <w:pStyle w:val="Heading2"/>
        <w:rPr>
          <w:rFonts w:ascii="仿宋" w:eastAsia="仿宋" w:hAnsi="仿宋" w:cs="仿宋" w:hint="eastAsia"/>
          <w:lang w:eastAsia="zh-CN"/>
        </w:rPr>
      </w:pPr>
      <w:bookmarkStart w:id="3" w:name="_Toc20471"/>
      <w:r>
        <w:rPr>
          <w:rFonts w:ascii="仿宋" w:eastAsia="仿宋" w:hAnsi="仿宋" w:cs="仿宋" w:hint="eastAsia"/>
          <w:lang w:eastAsia="zh-CN"/>
        </w:rPr>
        <w:t>(一)、非调质钢项目承办单位基本情况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43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调质钢项目承办单位的XXXX，我们着眼于实现可持续的经济效益。通过技术创新和解决方案的提供，公司预计在非调质钢项目执行期间将获得可观的收入增长。这一收入来源主要包括非调质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同时，我们注重成本控制和效率提升，以确保非调质钢项目的可持续盈利。透过精细的管理和资源优化，公司期望实现非调质钢项目利润最大化。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调质钢项目实施进行全面的投资评估，包括非调质钢项目启动阶段的资金投入和后续运营成本。通过对非调质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非调质钢项目实施过程中具备足够的资金流动性，公司将进行详尽的现金流分析。这包括资金需求的合理预测、非调质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675"/>
      <w:r>
        <w:rPr>
          <w:rFonts w:ascii="仿宋" w:eastAsia="仿宋" w:hAnsi="仿宋" w:cs="仿宋" w:hint="eastAsia"/>
          <w:sz w:val="28"/>
          <w:lang w:eastAsia="zh-CN"/>
        </w:rPr>
        <w:t>二、非调质钢项目危机管理</w:t>
      </w:r>
      <w:bookmarkEnd w:id="5"/>
    </w:p>
    <w:p>
      <w:pPr>
        <w:pStyle w:val="Heading2"/>
        <w:rPr>
          <w:rFonts w:ascii="仿宋" w:eastAsia="仿宋" w:hAnsi="仿宋" w:cs="仿宋" w:hint="eastAsia"/>
          <w:lang w:eastAsia="zh-CN"/>
        </w:rPr>
      </w:pPr>
      <w:bookmarkStart w:id="6" w:name="_Toc2200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非调质钢项目危机管理中，危机预警与识别是确保非调质钢项目稳健运行的核心步骤。通过建立全面的监测机制，非调质钢项目团队旨在及时发现和理解潜在的风险和危机因素，以便采取及时的预防和应对措施，确保非调质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首先，通过深入的风险评估，非调质钢项目团队全面分析了整个非调质钢项目和各个阶段可能存在的威胁。这包括准确评估每个潜在风险的发生概率和可能影响的程度，为后续危机预警提供了有力支持。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调质钢项目团队着重于明确定义非调质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调质钢项目进展的持续监控，团队能够及时发现潜在问题并作出迅速反应。非调质钢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在这一阶段，团队的专业素养和反应速度将发挥至关重要的作用，以确保潜在危机能够在初期得到有效的处理，最大程度地减轻负面影响。通过危机预警与识别，非调质钢项目得以更有序、可控地推进。</w:t>
      </w:r>
    </w:p>
    <w:p>
      <w:pPr>
        <w:pStyle w:val="Heading2"/>
        <w:ind w:firstLine="560" w:firstLineChars="200"/>
        <w:rPr>
          <w:rFonts w:ascii="仿宋" w:eastAsia="仿宋" w:hAnsi="仿宋" w:cs="仿宋" w:hint="eastAsia"/>
          <w:sz w:val="28"/>
          <w:lang w:eastAsia="zh-CN"/>
        </w:rPr>
      </w:pPr>
      <w:bookmarkStart w:id="7" w:name="_Toc290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在危机发生时，非调质钢项目团队立即行动，成立了应急小组。该小组的任务是迅速制定并实施紧急应对措施，以最小化潜在损失。以下是采取的主要措施：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暂停非调质钢项目进度：为遏制危机蔓延，非调质钢项目暂时停止进行，以便全面评估当前状况。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资源重新分配：重新评估非调质钢项目资源的分配，确保最大限度地减小损失。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实时沟通：与关键利益相关者建立实时沟通机制，向他们传递非调质钢项目危机的实际状况，保障非调质钢项目核心利益。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在紧急应对的同时，非调质钢项目团队强调了团队协作和有效沟通的重要性。以下是团队协作的关键举措：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信息共享机制：建立了信息共享平台，确保团队成员能够及时获取非调质钢项目危机的实时信息。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领导者沟通：非调质钢项目领导者通过定期会议和即时沟通工具，指导团队应对危机，保持团队稳定运行。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随着危机得到初步控制，非调质钢项目团队转向制定恢复计划，以确保非调质钢项目能够从中迅速恢复。主要恢复计划包括：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修复受损的进度计划：重新评估非调质钢项目进度，制定修复计划，确保非调质钢项目尽快回归正常进程。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重新调整资源分配：优化资源分配，确保非调质钢项目在有限资源下高效运转。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风险管理机制加强：对非调质钢项目风险进行全面评估，制定更强化的风险管理策略，以预防未来可能的危机。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2"/>
      <w:r>
        <w:rPr>
          <w:rFonts w:ascii="仿宋" w:eastAsia="仿宋" w:hAnsi="仿宋" w:cs="仿宋" w:hint="eastAsia"/>
          <w:sz w:val="28"/>
          <w:lang w:eastAsia="zh-CN"/>
        </w:rPr>
        <w:t>三、非调质钢项目文档管理</w:t>
      </w:r>
      <w:bookmarkEnd w:id="8"/>
    </w:p>
    <w:p>
      <w:pPr>
        <w:pStyle w:val="Heading2"/>
        <w:rPr>
          <w:rFonts w:ascii="仿宋" w:eastAsia="仿宋" w:hAnsi="仿宋" w:cs="仿宋" w:hint="eastAsia"/>
          <w:lang w:eastAsia="zh-CN"/>
        </w:rPr>
      </w:pPr>
      <w:bookmarkStart w:id="9" w:name="_Toc2281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非调质钢项目高度重视文档的质量和准确性，以支持非调质钢项目的各项活动和决策。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文档的编制始于非调质钢项目计划的初期，我们制定了详细的文档编制计划，明确了每个文档的内容、格式和编写责任人。在非调质钢项目启动阶段，我们首先编制了非调质钢项目章程，明确定义了非调质钢项目的目标、范围、风险等关键要素。随后，非调质钢项目团队根据计划陆续编制了需求文档、设计文档、测试文档等各类文档，确保非调质钢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调质钢项目管理中的重要环节，旨在确保非调质钢项目文档符合质量标准和非调质钢项目需求。在非调质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除了内部审查，我们还进行了外部审查，邀请非调质钢项目相关利益方和专业领域的专家对文档进行独立审查。这有助于获取更全面、客观的反馈，确保非调质钢项目文档不仅符合内部标准，也满足外部需求。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非调质钢项目在文档编制与审查方面建立了严格的管理机制，通过规范的流程和多维度的审查，确保非调质钢项目文档的质量、准确性和可靠性，为非调质钢项目的顺利推进提供了有力支持。</w:t>
      </w:r>
    </w:p>
    <w:p>
      <w:pPr>
        <w:pStyle w:val="Heading2"/>
        <w:ind w:firstLine="560" w:firstLineChars="200"/>
        <w:rPr>
          <w:rFonts w:ascii="仿宋" w:eastAsia="仿宋" w:hAnsi="仿宋" w:cs="仿宋" w:hint="eastAsia"/>
          <w:sz w:val="28"/>
          <w:lang w:eastAsia="zh-CN"/>
        </w:rPr>
      </w:pPr>
      <w:bookmarkStart w:id="10" w:name="_Toc2980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在非调质钢项目中，我们致力于优化文档发布与分发过程，以确保信息的高效传递和团队间协作的顺畅进行。以下是我们采取的关键优化策略：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我们通过多渠道发布文档，包括电子邮件、非调质钢项目管理平台、内部网站等，以满足不同团队成员的偏好和需求。多渠道发布确保了信息的全面覆盖。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我们采用了精细的权限控制，确保只有授权人员可以访问敏感信息。这种安全措施保护了非调质钢项目文档的机密性，防止了未经授权的信息泄露。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1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文档存档与归档是非调质钢项目生命周期中一个至关重要的环节，直接关系到非调质钢项目信息的长期保存和历史记录的完整性。在非调质钢项目中，我们实施了一系列有效的文档存档与归档管理策略：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147"/>
      <w:r>
        <w:rPr>
          <w:rFonts w:ascii="仿宋" w:eastAsia="仿宋" w:hAnsi="仿宋" w:cs="仿宋" w:hint="eastAsia"/>
          <w:sz w:val="28"/>
          <w:lang w:eastAsia="zh-CN"/>
        </w:rPr>
        <w:t>四、非调质钢项目选址可行性分析</w:t>
      </w:r>
      <w:bookmarkEnd w:id="12"/>
    </w:p>
    <w:p>
      <w:pPr>
        <w:pStyle w:val="Heading2"/>
        <w:rPr>
          <w:rFonts w:ascii="仿宋" w:eastAsia="仿宋" w:hAnsi="仿宋" w:cs="仿宋" w:hint="eastAsia"/>
          <w:lang w:eastAsia="zh-CN"/>
        </w:rPr>
      </w:pPr>
      <w:bookmarkStart w:id="13" w:name="_Toc11290"/>
      <w:r>
        <w:rPr>
          <w:rFonts w:ascii="仿宋" w:eastAsia="仿宋" w:hAnsi="仿宋" w:cs="仿宋" w:hint="eastAsia"/>
          <w:lang w:eastAsia="zh-CN"/>
        </w:rPr>
        <w:t>(一)、非调质钢项目选址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该非调质钢项目选址位于XX省XX市XX区XXX街道</w:t>
      </w:r>
    </w:p>
    <w:p>
      <w:pPr>
        <w:pStyle w:val="Heading2"/>
        <w:ind w:firstLine="560" w:firstLineChars="200"/>
        <w:rPr>
          <w:rFonts w:ascii="仿宋" w:eastAsia="仿宋" w:hAnsi="仿宋" w:cs="仿宋" w:hint="eastAsia"/>
          <w:sz w:val="28"/>
          <w:lang w:eastAsia="zh-CN"/>
        </w:rPr>
      </w:pPr>
      <w:bookmarkStart w:id="14" w:name="_Toc434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非调质钢项目的征地面积将根据非调质钢项目的实际规模和需求进行精确规划。具体面积XXX平方米，旨在确保非调质钢项目不仅能够满足当前的发展需求，还能够预留空间以适应未来的扩展。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净用地面积是在征地面积基础上去除不可利用面积后的实际可开发用地。具体面积XXX平方米，考虑到环保、交通、安全等多方面因素，以确保非调质钢项目在整体利用效率上达到最优。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非调质钢项目计划建设的建筑总规模具体面积XXX平方米。这一规模的确定综合考虑了非调质钢项目的性质、规模，以及城市规划的相关要求，确保建筑布局与周边环境协调一致。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绿地率是非调质钢项目用地中被规划为绿地的比例。具体面积XXX平方米，旨在通过合理规划绿地，改善非调质钢项目周边环境，提升居民生活质量，并符合城市整体绿化规划。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容积率是用地上可以建设的建筑总体积与用地面积之比。具体面积XXX，通过合理的容积率规划，确保非调质钢项目建筑规模与周边环境和谐共生。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确保非调质钢项目选址与当地城市规划相一致，具体面积XXX平方米。通过与城市规划部门深入沟通，确保非调质钢项目不仅符合城市的整体发展方向，还能够融入城市的发展布局，为城市的长远发展贡献力量。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非调质钢项目选址符合当地产业政策，具体面积XXX平方米。这包括非调质钢项目对当地经济的促进作用，以及对相关产业的带动效应，确保非调质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用地总体要求必须符合环保和可持续发展的原则，具体面积XXX平方米。通过采用绿色建筑设计、节能减排等措施，确保非调质钢项目在建设和运营过程中对环境的影响最小化，达到可持续发展的要求。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确保非调质钢项目选址具备必要的公共设施配套，具体面积XXX平方米。这包括交通便利性、教育、医疗等基础设施，以提高居民生活品质，使得非调质钢项目选址更具吸引力。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考虑用地总体要求对当地社会稳定性的影响，具体面积XXX平方米。通过深入了解当地社区反馈，确保非调质钢项目的选址和建设过程对当地社会和谐稳定产生积极作用。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调质钢项目选址不仅符合法规和规划，还在实际操作中具有可行性。这一全面规划将为非调质钢项目的成功实施提供坚实的基础，确保非调质钢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12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调质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调质钢项目的设备规划和空间设计中，我们将采取灵活设备布局的措施。设备布局将根据实际需求进行灵活设计，避免不必要的浪费。通过合理规划设备摆放位置，我们将提高设备的利用率，减少设备间距，以确保非调质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调质钢项目内部引入共享设施的概念，例如共享会议室、办公区等。通过这种方式，我们可以减少对资源的重复建设，提高资源共享效率，从而减小非调质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60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非调质钢项目的总图布置中，我们将不同功能区域进行明确的规划，以最大程度满足非调质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17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非调质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非调质钢项目对环境的影响是综合评价的重要因素之一。我们将详细考虑选址周边的自然环境、生态保护区、水源地等情况，确保非调质钢项目的建设和运营对环境影响最小化，并符合当地的环保法规标准。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对选址的评价还需充分考虑当地政府的产业政策和法规。我们将详细了解非调质钢项目所在地的相关政策，确保非调质钢项目的规划和运营与当地法规相符，降低不必要的法律风险。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考虑到社会稳定性对企业运营的重要性，我们将评估选址地区的社会安全情况、劳工关系、社区反馈等方面，以确保非调质钢项目的建设和运营不会受到社会稳定性的负面影响。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最后，我们将综合考虑用地成本，包括土地购置费用、土地开发成本等。通过对用地成本的详细评估，我们能够做出更为精确的经济效益分析，为非调质钢项目的投资决策提供有力支持。</w:t>
      </w:r>
    </w:p>
    <w:p>
      <w:pPr>
        <w:pStyle w:val="Heading1"/>
        <w:ind w:firstLine="560" w:firstLineChars="200"/>
        <w:rPr>
          <w:rFonts w:ascii="仿宋" w:eastAsia="仿宋" w:hAnsi="仿宋" w:cs="仿宋" w:hint="eastAsia"/>
          <w:sz w:val="28"/>
          <w:lang w:eastAsia="zh-CN"/>
        </w:rPr>
      </w:pPr>
      <w:bookmarkStart w:id="18" w:name="_Toc9737"/>
      <w:r>
        <w:rPr>
          <w:rFonts w:ascii="仿宋" w:eastAsia="仿宋" w:hAnsi="仿宋" w:cs="仿宋" w:hint="eastAsia"/>
          <w:sz w:val="28"/>
          <w:lang w:eastAsia="zh-CN"/>
        </w:rPr>
        <w:t>五、非调质钢项目建设背景及必要性分析</w:t>
      </w:r>
      <w:bookmarkEnd w:id="18"/>
    </w:p>
    <w:p>
      <w:pPr>
        <w:pStyle w:val="Heading2"/>
        <w:rPr>
          <w:rFonts w:ascii="仿宋" w:eastAsia="仿宋" w:hAnsi="仿宋" w:cs="仿宋" w:hint="eastAsia"/>
          <w:lang w:eastAsia="zh-CN"/>
        </w:rPr>
      </w:pPr>
      <w:bookmarkStart w:id="19" w:name="_Toc12197"/>
      <w:r>
        <w:rPr>
          <w:rFonts w:ascii="仿宋" w:eastAsia="仿宋" w:hAnsi="仿宋" w:cs="仿宋" w:hint="eastAsia"/>
          <w:lang w:eastAsia="zh-CN"/>
        </w:rPr>
        <w:t>(一)、非调质钢项目背景分析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调质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调质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调质钢项目在这个潮流中的定位。同时，我们将关注行业内涌现的新兴机遇，以便非调质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调质钢项目提供了强大的发展动力。我们将聚焦于行业内最新的技术发展趋势，包括但不限于人工智能、大数据分析、物联网等领域。通过深度的技术研究，我们将确保非调质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https://d.book118.com/368040126137006025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非调质钢项目规划设计蓝图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BA4A4A"/>
    <w:rsid w:val="76BA4A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4012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2024-01-11T08:59:00Z</dcterms:created>
  <dcterms:modified xsi:type="dcterms:W3CDTF">2024-01-11T08:59:22Z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41F5407D29B44520A32051453F0EAD7F_11</vt:lpwstr>
  </property>
  <property fmtid="{D5CDD505-2E9C-101B-9397-08002B2CF9AE}" pid="3" name="KSOProductBuildVer">
    <vt:lpwstr>2052-12.1.0.16120</vt:lpwstr>
  </property>
</Properties>
</file>