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9" w:line="283" w:lineRule="auto"/>
        <w:ind w:left="540" w:right="101"/>
      </w:pPr>
      <w:r>
        <w:rPr>
          <w:color w:val="323232"/>
        </w:rPr>
        <w:t>(1/15)、中国最先把演说作为一门学科加以研究，建立了一套演说理论的是南北朝的刘勰。(2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-16891</wp:posOffset>
            </wp:positionV>
            <wp:extent cx="359092" cy="31076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-144526</wp:posOffset>
            </wp:positionV>
            <wp:extent cx="359092" cy="31076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1" w:line="283" w:lineRule="auto"/>
        <w:ind w:left="540" w:right="418"/>
      </w:pPr>
      <w:r>
        <w:rPr>
          <w:color w:val="323232"/>
        </w:rPr>
        <w:t>(2/15)、“演讲”这一概念，最早见诸荷马史诗；在我国，“演说”一词较早出现在段玉裁的《说文解字》里。(2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2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-16001</wp:posOffset>
            </wp:positionV>
            <wp:extent cx="359092" cy="30378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-144271</wp:posOffset>
            </wp:positionV>
            <wp:extent cx="359092" cy="30378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(3/15)、竞选演讲、就职演讲属于政治类型演讲。(2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-100965</wp:posOffset>
            </wp:positionV>
            <wp:extent cx="359092" cy="303783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-144398</wp:posOffset>
            </wp:positionV>
            <wp:extent cx="359092" cy="303783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(4/15)、演讲主持者负责协调演讲者和听众的关系，所以，他是演讲的主体。(2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-101599</wp:posOffset>
            </wp:positionV>
            <wp:extent cx="359092" cy="310768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10769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 w:line="283" w:lineRule="auto"/>
        <w:ind w:left="540" w:right="418"/>
      </w:pPr>
      <w:r>
        <w:rPr>
          <w:color w:val="323232"/>
        </w:rPr>
        <w:t>(5/15)、体态语言指在一定程度上能辅助有声语言表达思想感情的眼神、表情、体态、手势等。(2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-17653</wp:posOffset>
            </wp:positionV>
            <wp:extent cx="359092" cy="303784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-144652</wp:posOffset>
            </wp:positionV>
            <wp:extent cx="359092" cy="303784"/>
            <wp:effectExtent l="0" t="0" r="0" b="0"/>
            <wp:wrapNone/>
            <wp:docPr id="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(6/15)、演讲活动是由三方人物——即演讲者、听众、演讲主持者构成的。(2 分)</w:t>
      </w:r>
    </w:p>
    <w:p>
      <w:pPr>
        <w:spacing w:after="0"/>
        <w:sectPr>
          <w:type w:val="continuous"/>
          <w:pgSz w:w="17860" w:h="25260"/>
          <w:pgMar w:top="1860" w:right="2380" w:bottom="280" w:left="2160" w:header="708" w:footer="708"/>
          <w:cols w:space="708"/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4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-143764</wp:posOffset>
            </wp:positionV>
            <wp:extent cx="359092" cy="303784"/>
            <wp:effectExtent l="0" t="0" r="0" b="0"/>
            <wp:wrapNone/>
            <wp:docPr id="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(7/15)、成功的思想教育是应该是“七分含情，三分叙理”，情理有机结合。(2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-100457</wp:posOffset>
            </wp:positionV>
            <wp:extent cx="359092" cy="303783"/>
            <wp:effectExtent l="0" t="0" r="0" b="0"/>
            <wp:wrapNone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-143891</wp:posOffset>
            </wp:positionV>
            <wp:extent cx="359092" cy="303783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 w:line="283" w:lineRule="auto"/>
        <w:ind w:left="540" w:right="418"/>
      </w:pPr>
      <w:r>
        <w:rPr>
          <w:color w:val="323232"/>
        </w:rPr>
        <w:t>(8/15)、鲁迅在《魏晋风度及文章与药及酒之关系》的学术演讲中，许多地方运用现实与历史的不协调的类比，产生出强烈的幽默讽刺效果。(2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-18033</wp:posOffset>
            </wp:positionV>
            <wp:extent cx="359092" cy="310769"/>
            <wp:effectExtent l="0" t="0" r="0" b="0"/>
            <wp:wrapNone/>
            <wp:docPr id="2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-145033</wp:posOffset>
            </wp:positionV>
            <wp:extent cx="359092" cy="310769"/>
            <wp:effectExtent l="0" t="0" r="0" b="0"/>
            <wp:wrapNone/>
            <wp:docPr id="3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(9/15)、高度的求实性是政治类演讲最重要的特点。(2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-100837</wp:posOffset>
            </wp:positionV>
            <wp:extent cx="359092" cy="303783"/>
            <wp:effectExtent l="0" t="0" r="0" b="0"/>
            <wp:wrapNone/>
            <wp:docPr id="3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-144652</wp:posOffset>
            </wp:positionV>
            <wp:extent cx="359092" cy="303783"/>
            <wp:effectExtent l="0" t="0" r="0" b="0"/>
            <wp:wrapNone/>
            <wp:docPr id="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(10/15)、军事演讲最重要的特点是充满“火药味”。(2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-101346</wp:posOffset>
            </wp:positionV>
            <wp:extent cx="359092" cy="303784"/>
            <wp:effectExtent l="0" t="0" r="0" b="0"/>
            <wp:wrapNone/>
            <wp:docPr id="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1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03784"/>
            <wp:effectExtent l="0" t="0" r="0" b="0"/>
            <wp:wrapNone/>
            <wp:docPr id="3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(11/15)、演讲也属于艺术范畴，是艺术活动，是艺术活动中的言态表达形式。(2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-102870</wp:posOffset>
            </wp:positionV>
            <wp:extent cx="359092" cy="310769"/>
            <wp:effectExtent l="0" t="0" r="0" b="0"/>
            <wp:wrapNone/>
            <wp:docPr id="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-145922</wp:posOffset>
            </wp:positionV>
            <wp:extent cx="359092" cy="310769"/>
            <wp:effectExtent l="0" t="0" r="0" b="0"/>
            <wp:wrapNone/>
            <wp:docPr id="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2020" w:right="2380" w:bottom="280" w:left="2160" w:header="708" w:footer="708"/>
          <w:pgNumType w:start="2"/>
          <w:cols w:space="708"/>
        </w:sectPr>
      </w:pPr>
    </w:p>
    <w:p>
      <w:pPr>
        <w:pStyle w:val="BodyText"/>
        <w:spacing w:before="49"/>
        <w:ind w:left="540"/>
      </w:pPr>
      <w:r>
        <w:rPr>
          <w:color w:val="323232"/>
        </w:rPr>
        <w:t>(12/15)、演讲是一门科学，也是一种艺术。(2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-101345</wp:posOffset>
            </wp:positionV>
            <wp:extent cx="359092" cy="310769"/>
            <wp:effectExtent l="0" t="0" r="0" b="0"/>
            <wp:wrapNone/>
            <wp:docPr id="4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-144525</wp:posOffset>
            </wp:positionV>
            <wp:extent cx="359092" cy="310768"/>
            <wp:effectExtent l="0" t="0" r="0" b="0"/>
            <wp:wrapNone/>
            <wp:docPr id="4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 w:line="283" w:lineRule="auto"/>
        <w:ind w:left="540" w:right="259"/>
      </w:pPr>
      <w:r>
        <w:rPr>
          <w:color w:val="323232"/>
        </w:rPr>
        <w:t>(13/15)、信息源是指形成演讲内容的思想、搜集积累材料、构成扎实演讲内容的一个演讲环节。(2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-16637</wp:posOffset>
            </wp:positionV>
            <wp:extent cx="359092" cy="303783"/>
            <wp:effectExtent l="0" t="0" r="0" b="0"/>
            <wp:wrapNone/>
            <wp:docPr id="4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-143510</wp:posOffset>
            </wp:positionV>
            <wp:extent cx="359092" cy="303783"/>
            <wp:effectExtent l="0" t="0" r="0" b="0"/>
            <wp:wrapNone/>
            <wp:docPr id="5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(14/15)、法律演讲非常讲求言辞的严密性。(2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-100964</wp:posOffset>
            </wp:positionV>
            <wp:extent cx="359092" cy="303783"/>
            <wp:effectExtent l="0" t="0" r="0" b="0"/>
            <wp:wrapNone/>
            <wp:docPr id="5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-144398</wp:posOffset>
            </wp:positionV>
            <wp:extent cx="359092" cy="303783"/>
            <wp:effectExtent l="0" t="0" r="0" b="0"/>
            <wp:wrapNone/>
            <wp:docPr id="5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(15/15)、内容的科学性是学术演讲的生命。(2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-102235</wp:posOffset>
            </wp:positionV>
            <wp:extent cx="359092" cy="310768"/>
            <wp:effectExtent l="0" t="0" r="0" b="0"/>
            <wp:wrapNone/>
            <wp:docPr id="5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10769"/>
            <wp:effectExtent l="0" t="0" r="0" b="0"/>
            <wp:wrapNone/>
            <wp:docPr id="5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(1/15)、示物式开头多在军事演讲、法庭演讲或学术演讲中使用。(2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-101472</wp:posOffset>
            </wp:positionV>
            <wp:extent cx="359092" cy="303784"/>
            <wp:effectExtent l="0" t="0" r="0" b="0"/>
            <wp:wrapNone/>
            <wp:docPr id="6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-145288</wp:posOffset>
            </wp:positionV>
            <wp:extent cx="359092" cy="303784"/>
            <wp:effectExtent l="0" t="0" r="0" b="0"/>
            <wp:wrapNone/>
            <wp:docPr id="6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(2/15)、演讲稿可以说是“成文性的口语”，“口语化的文章”。(2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-101853</wp:posOffset>
            </wp:positionV>
            <wp:extent cx="359092" cy="303784"/>
            <wp:effectExtent l="0" t="0" r="0" b="0"/>
            <wp:wrapNone/>
            <wp:docPr id="6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A、正确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860" w:right="2380" w:bottom="280" w:left="2160" w:header="708" w:footer="708"/>
          <w:pgNumType w:start="3"/>
          <w:cols w:space="708"/>
        </w:sectPr>
      </w:pPr>
    </w:p>
    <w:p>
      <w:pPr>
        <w:pStyle w:val="BodyText"/>
        <w:spacing w:before="5"/>
        <w:rPr>
          <w:b w:val="0"/>
          <w:sz w:val="1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4"/>
            <wp:effectExtent l="0" t="0" r="0" b="0"/>
            <wp:wrapNone/>
            <wp:docPr id="6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 w:line="283" w:lineRule="auto"/>
        <w:ind w:left="540" w:right="418"/>
      </w:pPr>
      <w:r>
        <w:rPr>
          <w:color w:val="323232"/>
        </w:rPr>
        <w:t>(3/15)、一开始就讲述新近发生的奇闻怪事、令人震惊的重大事件或生动感人的故事，这种开头属于叙事式开头。(2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-17272</wp:posOffset>
            </wp:positionV>
            <wp:extent cx="359092" cy="303783"/>
            <wp:effectExtent l="0" t="0" r="0" b="0"/>
            <wp:wrapNone/>
            <wp:docPr id="6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-143890</wp:posOffset>
            </wp:positionV>
            <wp:extent cx="359092" cy="303783"/>
            <wp:effectExtent l="0" t="0" r="0" b="0"/>
            <wp:wrapNone/>
            <wp:docPr id="7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(4/15)、演讲稿与一般文章相比，并没有什么区别。(2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-101219</wp:posOffset>
            </wp:positionV>
            <wp:extent cx="359092" cy="310769"/>
            <wp:effectExtent l="0" t="0" r="0" b="0"/>
            <wp:wrapNone/>
            <wp:docPr id="7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-145033</wp:posOffset>
            </wp:positionV>
            <wp:extent cx="359092" cy="310769"/>
            <wp:effectExtent l="0" t="0" r="0" b="0"/>
            <wp:wrapNone/>
            <wp:docPr id="7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 w:line="283" w:lineRule="auto"/>
        <w:ind w:left="540" w:right="418"/>
      </w:pPr>
      <w:r>
        <w:rPr>
          <w:color w:val="323232"/>
        </w:rPr>
        <w:t>(5/15)、层次是结构的基础，是作者传递信息、表达主题过程中形成的相对完整、相对独立的思想单位。(2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-17018</wp:posOffset>
            </wp:positionV>
            <wp:extent cx="359092" cy="303783"/>
            <wp:effectExtent l="0" t="0" r="0" b="0"/>
            <wp:wrapNone/>
            <wp:docPr id="7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-144653</wp:posOffset>
            </wp:positionV>
            <wp:extent cx="359092" cy="303783"/>
            <wp:effectExtent l="0" t="0" r="0" b="0"/>
            <wp:wrapNone/>
            <wp:docPr id="7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 w:line="283" w:lineRule="auto"/>
        <w:ind w:left="540" w:right="418"/>
      </w:pPr>
      <w:r>
        <w:rPr>
          <w:color w:val="323232"/>
        </w:rPr>
        <w:t>(6/15)、感召式结尾往往通过引用格言警句等结尾，使内容显得充实丰满，具有哲理性和启发性。(2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-18161</wp:posOffset>
            </wp:positionV>
            <wp:extent cx="359092" cy="303784"/>
            <wp:effectExtent l="0" t="0" r="0" b="0"/>
            <wp:wrapNone/>
            <wp:docPr id="8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1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03784"/>
            <wp:effectExtent l="0" t="0" r="0" b="0"/>
            <wp:wrapNone/>
            <wp:docPr id="8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(7/15)、所谓间接材料，主要指调查得来的材料。(2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-102235</wp:posOffset>
            </wp:positionV>
            <wp:extent cx="359092" cy="310769"/>
            <wp:effectExtent l="0" t="0" r="0" b="0"/>
            <wp:wrapNone/>
            <wp:docPr id="8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-145922</wp:posOffset>
            </wp:positionV>
            <wp:extent cx="359092" cy="310769"/>
            <wp:effectExtent l="0" t="0" r="0" b="0"/>
            <wp:wrapNone/>
            <wp:docPr id="8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2020" w:right="2380" w:bottom="280" w:left="2160" w:header="708" w:footer="708"/>
          <w:pgNumType w:start="4"/>
          <w:cols w:space="708"/>
        </w:sectPr>
      </w:pPr>
    </w:p>
    <w:p>
      <w:pPr>
        <w:pStyle w:val="BodyText"/>
        <w:spacing w:before="49"/>
        <w:ind w:left="540"/>
      </w:pPr>
      <w:r>
        <w:rPr>
          <w:color w:val="323232"/>
        </w:rPr>
        <w:t>(8/15)、所谓直接材料，主要指从图书、报刊、文献中所得的材料。(2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-101345</wp:posOffset>
            </wp:positionV>
            <wp:extent cx="359092" cy="310769"/>
            <wp:effectExtent l="0" t="0" r="0" b="0"/>
            <wp:wrapNone/>
            <wp:docPr id="8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-144525</wp:posOffset>
            </wp:positionV>
            <wp:extent cx="359092" cy="310768"/>
            <wp:effectExtent l="0" t="0" r="0" b="0"/>
            <wp:wrapNone/>
            <wp:docPr id="9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(9/15)、演讲文稿总是由开头、中间和结尾三部分组成。(2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3"/>
            <wp:effectExtent l="0" t="0" r="0" b="0"/>
            <wp:wrapNone/>
            <wp:docPr id="9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-143636</wp:posOffset>
            </wp:positionV>
            <wp:extent cx="359092" cy="303783"/>
            <wp:effectExtent l="0" t="0" r="0" b="0"/>
            <wp:wrapNone/>
            <wp:docPr id="9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 w:line="283" w:lineRule="auto"/>
        <w:ind w:left="540" w:right="151"/>
      </w:pPr>
      <w:r>
        <w:rPr>
          <w:color w:val="323232"/>
        </w:rPr>
        <w:t>(10/15</w:t>
      </w:r>
      <w:r>
        <w:rPr>
          <w:color w:val="323232"/>
          <w:spacing w:val="-16"/>
        </w:rPr>
        <w:t xml:space="preserve">)、材料和观点的关系是：信源材料萌发动机，并形成观点；收集材料以观点为统帅； </w:t>
      </w:r>
      <w:r>
        <w:rPr>
          <w:color w:val="323232"/>
          <w:spacing w:val="-1"/>
        </w:rPr>
        <w:t>利用典型材料阐述观点。</w:t>
      </w:r>
      <w:r>
        <w:rPr>
          <w:color w:val="323232"/>
        </w:rPr>
        <w:t>(2</w:t>
      </w:r>
      <w:r>
        <w:rPr>
          <w:color w:val="323232"/>
          <w:spacing w:val="-28"/>
        </w:rPr>
        <w:t xml:space="preserve">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-17779</wp:posOffset>
            </wp:positionV>
            <wp:extent cx="359092" cy="303783"/>
            <wp:effectExtent l="0" t="0" r="0" b="0"/>
            <wp:wrapNone/>
            <wp:docPr id="9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-144398</wp:posOffset>
            </wp:positionV>
            <wp:extent cx="359092" cy="303783"/>
            <wp:effectExtent l="0" t="0" r="0" b="0"/>
            <wp:wrapNone/>
            <wp:docPr id="9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(11/15)、演讲稿的层次排列形式可分为纵向组合结构、横向组合结构两种。(2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-102235</wp:posOffset>
            </wp:positionV>
            <wp:extent cx="359092" cy="310768"/>
            <wp:effectExtent l="0" t="0" r="0" b="0"/>
            <wp:wrapNone/>
            <wp:docPr id="10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10769"/>
            <wp:effectExtent l="0" t="0" r="0" b="0"/>
            <wp:wrapNone/>
            <wp:docPr id="10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(12/15)、《为改革高唱赞歌》、《尊重知识，尊重人才》属于界定范围型标题。(2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-101472</wp:posOffset>
            </wp:positionV>
            <wp:extent cx="359092" cy="303784"/>
            <wp:effectExtent l="0" t="0" r="0" b="0"/>
            <wp:wrapNone/>
            <wp:docPr id="10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-145288</wp:posOffset>
            </wp:positionV>
            <wp:extent cx="359092" cy="303784"/>
            <wp:effectExtent l="0" t="0" r="0" b="0"/>
            <wp:wrapNone/>
            <wp:docPr id="10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(13/15)、修辞包括选词炼句和合理运用辞格。(2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-101853</wp:posOffset>
            </wp:positionV>
            <wp:extent cx="359092" cy="303784"/>
            <wp:effectExtent l="0" t="0" r="0" b="0"/>
            <wp:wrapNone/>
            <wp:docPr id="10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A、正确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1860" w:right="2380" w:bottom="280" w:left="2160" w:header="708" w:footer="708"/>
          <w:pgNumType w:start="5"/>
          <w:cols w:space="708"/>
        </w:sectPr>
      </w:pPr>
    </w:p>
    <w:p>
      <w:pPr>
        <w:pStyle w:val="BodyText"/>
        <w:spacing w:before="5"/>
        <w:rPr>
          <w:b w:val="0"/>
          <w:sz w:val="1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4"/>
            <wp:effectExtent l="0" t="0" r="0" b="0"/>
            <wp:wrapNone/>
            <wp:docPr id="1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(14/15)、抒情式开头多采用排比、比喻、比拟等修辞手法，形象生动，引人入胜。(2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-100456</wp:posOffset>
            </wp:positionV>
            <wp:extent cx="359092" cy="303783"/>
            <wp:effectExtent l="0" t="0" r="0" b="0"/>
            <wp:wrapNone/>
            <wp:docPr id="1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-143890</wp:posOffset>
            </wp:positionV>
            <wp:extent cx="359092" cy="303783"/>
            <wp:effectExtent l="0" t="0" r="0" b="0"/>
            <wp:wrapNone/>
            <wp:docPr id="1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(15/15)、撰写演讲稿要做到所谓“上口”，就是指词句适合口语表达。(2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-101218</wp:posOffset>
            </wp:positionV>
            <wp:extent cx="359092" cy="310769"/>
            <wp:effectExtent l="0" t="0" r="0" b="0"/>
            <wp:wrapNone/>
            <wp:docPr id="1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-145034</wp:posOffset>
            </wp:positionV>
            <wp:extent cx="359092" cy="310769"/>
            <wp:effectExtent l="0" t="0" r="0" b="0"/>
            <wp:wrapNone/>
            <wp:docPr id="1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1/15)、借题发挥是即兴演讲中最基本的方法，它的要诀是“媒介十联想”。(2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-101092</wp:posOffset>
            </wp:positionV>
            <wp:extent cx="359092" cy="303783"/>
            <wp:effectExtent l="0" t="0" r="0" b="0"/>
            <wp:wrapNone/>
            <wp:docPr id="1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2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-144653</wp:posOffset>
            </wp:positionV>
            <wp:extent cx="359092" cy="303783"/>
            <wp:effectExtent l="0" t="0" r="0" b="0"/>
            <wp:wrapNone/>
            <wp:docPr id="1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(2/15)、所谓定格即确定即兴演讲的格式，想好开头、主体、结尾三部分框架。(2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-101980</wp:posOffset>
            </wp:positionV>
            <wp:extent cx="359092" cy="303784"/>
            <wp:effectExtent l="0" t="0" r="0" b="0"/>
            <wp:wrapNone/>
            <wp:docPr id="1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-144779</wp:posOffset>
            </wp:positionV>
            <wp:extent cx="359092" cy="303784"/>
            <wp:effectExtent l="0" t="0" r="0" b="0"/>
            <wp:wrapNone/>
            <wp:docPr id="1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/>
        <w:ind w:left="540"/>
      </w:pPr>
      <w:r>
        <w:rPr>
          <w:color w:val="323232"/>
        </w:rPr>
        <w:t>(3/15)、对立联想是指有对立关系的事物之间形成的联想。(2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-102235</wp:posOffset>
            </wp:positionV>
            <wp:extent cx="359092" cy="310769"/>
            <wp:effectExtent l="0" t="0" r="0" b="0"/>
            <wp:wrapNone/>
            <wp:docPr id="1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10769"/>
            <wp:effectExtent l="0" t="0" r="0" b="0"/>
            <wp:wrapNone/>
            <wp:docPr id="1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1"/>
        <w:ind w:left="540"/>
      </w:pPr>
      <w:r>
        <w:rPr>
          <w:color w:val="323232"/>
        </w:rPr>
        <w:t>(4/15)、联想的种类很多，接近联想是指有相似特点的事物之间形成的联想。(2 分)</w:t>
      </w:r>
    </w:p>
    <w:p>
      <w:pPr>
        <w:spacing w:after="0"/>
        <w:sectPr>
          <w:pgSz w:w="17860" w:h="25260"/>
          <w:pgMar w:top="2020" w:right="2380" w:bottom="280" w:left="2160" w:header="708" w:footer="708"/>
          <w:pgNumType w:start="6"/>
          <w:cols w:space="708"/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4"/>
            <wp:effectExtent l="0" t="0" r="0" b="0"/>
            <wp:wrapNone/>
            <wp:docPr id="1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-143764</wp:posOffset>
            </wp:positionV>
            <wp:extent cx="359092" cy="303784"/>
            <wp:effectExtent l="0" t="0" r="0" b="0"/>
            <wp:wrapNone/>
            <wp:docPr id="1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(5/15)、所谓自由联想，是指因事物在性质上或形态上相似而产生的联想。(2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-100457</wp:posOffset>
            </wp:positionV>
            <wp:extent cx="359092" cy="303783"/>
            <wp:effectExtent l="0" t="0" r="0" b="0"/>
            <wp:wrapNone/>
            <wp:docPr id="1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-143891</wp:posOffset>
            </wp:positionV>
            <wp:extent cx="359092" cy="303783"/>
            <wp:effectExtent l="0" t="0" r="0" b="0"/>
            <wp:wrapNone/>
            <wp:docPr id="1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 w:line="283" w:lineRule="auto"/>
        <w:ind w:left="540" w:right="418"/>
      </w:pPr>
      <w:r>
        <w:rPr>
          <w:color w:val="323232"/>
        </w:rPr>
        <w:t>(6/15)、被动式即兴演讲强调“切题”与“超旨”，“切题”指紧扣主题，“超旨”，指不能超出“公共主题”。(2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-18033</wp:posOffset>
            </wp:positionV>
            <wp:extent cx="359092" cy="310769"/>
            <wp:effectExtent l="0" t="0" r="0" b="0"/>
            <wp:wrapNone/>
            <wp:docPr id="1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-145033</wp:posOffset>
            </wp:positionV>
            <wp:extent cx="359092" cy="310769"/>
            <wp:effectExtent l="0" t="0" r="0" b="0"/>
            <wp:wrapNone/>
            <wp:docPr id="1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 w:line="283" w:lineRule="auto"/>
        <w:ind w:left="540" w:right="418"/>
      </w:pPr>
      <w:r>
        <w:rPr>
          <w:color w:val="323232"/>
        </w:rPr>
        <w:t>(7/15)、即兴演讲要求演讲者在精神上要处于高度“紧张”的状态，这是即兴演讲成功的前提。(2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-17018</wp:posOffset>
            </wp:positionV>
            <wp:extent cx="359092" cy="303783"/>
            <wp:effectExtent l="0" t="0" r="0" b="0"/>
            <wp:wrapNone/>
            <wp:docPr id="1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-144653</wp:posOffset>
            </wp:positionV>
            <wp:extent cx="359092" cy="303783"/>
            <wp:effectExtent l="0" t="0" r="0" b="0"/>
            <wp:wrapNone/>
            <wp:docPr id="14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 w:line="283" w:lineRule="auto"/>
        <w:ind w:left="540" w:right="418"/>
      </w:pPr>
      <w:r>
        <w:rPr>
          <w:color w:val="323232"/>
        </w:rPr>
        <w:t>(8/15)、布点连线、理脉成文三种方式中，楼梯式较为复杂，只有思维能力很强、思维品质特别优异的人，才能驾驭此法。(2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-18161</wp:posOffset>
            </wp:positionV>
            <wp:extent cx="359092" cy="303784"/>
            <wp:effectExtent l="0" t="0" r="0" b="0"/>
            <wp:wrapNone/>
            <wp:docPr id="14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-145415</wp:posOffset>
            </wp:positionV>
            <wp:extent cx="359092" cy="303784"/>
            <wp:effectExtent l="0" t="0" r="0" b="0"/>
            <wp:wrapNone/>
            <wp:docPr id="15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 w:line="283" w:lineRule="auto"/>
        <w:ind w:left="540" w:right="422"/>
      </w:pPr>
      <w:r>
        <w:rPr>
          <w:color w:val="323232"/>
        </w:rPr>
        <w:t>(9/15)、发散性思维有 3 个维度，即流畅性（指发散的量）、变通性（指发散的灵活性） 和独特性（指发散的新奇成分），其中的关键是独特性(2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-18922</wp:posOffset>
            </wp:positionV>
            <wp:extent cx="359092" cy="310769"/>
            <wp:effectExtent l="0" t="0" r="0" b="0"/>
            <wp:wrapNone/>
            <wp:docPr id="1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A、正确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2020" w:right="2380" w:bottom="280" w:left="2160" w:header="708" w:footer="708"/>
          <w:pgNumType w:start="7"/>
          <w:cols w:space="708"/>
        </w:sectPr>
      </w:pPr>
    </w:p>
    <w:p>
      <w:pPr>
        <w:pStyle w:val="BodyText"/>
        <w:spacing w:before="5"/>
        <w:rPr>
          <w:b w:val="0"/>
          <w:sz w:val="1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4"/>
            <wp:effectExtent l="0" t="0" r="0" b="0"/>
            <wp:wrapNone/>
            <wp:docPr id="15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(10/15)、即兴演讲只适合日常社交生活，而不适合重大政治活动。(2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-100456</wp:posOffset>
            </wp:positionV>
            <wp:extent cx="359092" cy="303783"/>
            <wp:effectExtent l="0" t="0" r="0" b="0"/>
            <wp:wrapNone/>
            <wp:docPr id="15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-143890</wp:posOffset>
            </wp:positionV>
            <wp:extent cx="359092" cy="303783"/>
            <wp:effectExtent l="0" t="0" r="0" b="0"/>
            <wp:wrapNone/>
            <wp:docPr id="15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 w:line="283" w:lineRule="auto"/>
        <w:ind w:left="540" w:right="259"/>
      </w:pPr>
      <w:r>
        <w:rPr>
          <w:color w:val="323232"/>
        </w:rPr>
        <w:t>(11/15)、知识、思维、语言（口语），是演讲成功的三大要素，即兴演讲最需要的是丰富的知识。(2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2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-16764</wp:posOffset>
            </wp:positionV>
            <wp:extent cx="359092" cy="310769"/>
            <wp:effectExtent l="0" t="0" r="0" b="0"/>
            <wp:wrapNone/>
            <wp:docPr id="16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-145033</wp:posOffset>
            </wp:positionV>
            <wp:extent cx="359092" cy="310769"/>
            <wp:effectExtent l="0" t="0" r="0" b="0"/>
            <wp:wrapNone/>
            <wp:docPr id="16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 w:line="283" w:lineRule="auto"/>
        <w:ind w:left="540" w:right="576"/>
      </w:pPr>
      <w:r>
        <w:rPr>
          <w:color w:val="323232"/>
        </w:rPr>
        <w:t>(12/15</w:t>
      </w:r>
      <w:r>
        <w:rPr>
          <w:color w:val="323232"/>
          <w:spacing w:val="-1"/>
        </w:rPr>
        <w:t>)、命题演讲的结尾要求有一个力度很大的响亮的结尾，而即兴演讲的结尾则讲究“留有余味”“余音绕梁”。</w:t>
      </w:r>
      <w:r>
        <w:rPr>
          <w:color w:val="323232"/>
        </w:rPr>
        <w:t>(2</w:t>
      </w:r>
      <w:r>
        <w:rPr>
          <w:color w:val="323232"/>
          <w:spacing w:val="-26"/>
        </w:rPr>
        <w:t xml:space="preserve">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-17018</wp:posOffset>
            </wp:positionV>
            <wp:extent cx="359092" cy="303783"/>
            <wp:effectExtent l="0" t="0" r="0" b="0"/>
            <wp:wrapNone/>
            <wp:docPr id="16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-144018</wp:posOffset>
            </wp:positionV>
            <wp:extent cx="359092" cy="303783"/>
            <wp:effectExtent l="0" t="0" r="0" b="0"/>
            <wp:wrapNone/>
            <wp:docPr id="16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(13/15)、即兴演讲者的快速构思必须抓住“选题”和“定格”这两个关键。(2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-101346</wp:posOffset>
            </wp:positionV>
            <wp:extent cx="359092" cy="303784"/>
            <wp:effectExtent l="0" t="0" r="0" b="0"/>
            <wp:wrapNone/>
            <wp:docPr id="16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-144780</wp:posOffset>
            </wp:positionV>
            <wp:extent cx="359092" cy="303784"/>
            <wp:effectExtent l="0" t="0" r="0" b="0"/>
            <wp:wrapNone/>
            <wp:docPr id="17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 w:line="283" w:lineRule="auto"/>
        <w:ind w:left="540" w:right="259"/>
      </w:pPr>
      <w:r>
        <w:rPr>
          <w:color w:val="323232"/>
        </w:rPr>
        <w:t>(14/15)、即兴演讲最突出的特点是“即兴”，它演讲者在对自己讲什么和怎么讲都心中无数的情况下进行的演说。(2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-18415</wp:posOffset>
            </wp:positionV>
            <wp:extent cx="359092" cy="310769"/>
            <wp:effectExtent l="0" t="0" r="0" b="0"/>
            <wp:wrapNone/>
            <wp:docPr id="17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-145922</wp:posOffset>
            </wp:positionV>
            <wp:extent cx="359092" cy="310769"/>
            <wp:effectExtent l="0" t="0" r="0" b="0"/>
            <wp:wrapNone/>
            <wp:docPr id="17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spacing w:after="0" w:line="240" w:lineRule="auto"/>
        <w:jc w:val="left"/>
        <w:rPr>
          <w:sz w:val="30"/>
        </w:rPr>
        <w:sectPr>
          <w:pgSz w:w="17860" w:h="25260"/>
          <w:pgMar w:top="2020" w:right="2380" w:bottom="280" w:left="2160" w:header="708" w:footer="708"/>
          <w:pgNumType w:start="8"/>
          <w:cols w:space="708"/>
        </w:sectPr>
      </w:pPr>
    </w:p>
    <w:p>
      <w:pPr>
        <w:pStyle w:val="BodyText"/>
        <w:spacing w:before="49"/>
        <w:ind w:left="540"/>
      </w:pPr>
      <w:r>
        <w:rPr>
          <w:color w:val="323232"/>
        </w:rPr>
        <w:t>(15/15)、诸如主持会议、答记者问等形式不属于即兴演讲。(2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8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-101345</wp:posOffset>
            </wp:positionV>
            <wp:extent cx="359092" cy="310769"/>
            <wp:effectExtent l="0" t="0" r="0" b="0"/>
            <wp:wrapNone/>
            <wp:docPr id="17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A、正确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-144525</wp:posOffset>
            </wp:positionV>
            <wp:extent cx="359092" cy="310768"/>
            <wp:effectExtent l="0" t="0" r="0" b="0"/>
            <wp:wrapNone/>
            <wp:docPr id="17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B、错误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(1/15)、在口语表达中，停顿只是演讲者在生理上正常换气的需要。(2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-99949</wp:posOffset>
            </wp:positionV>
            <wp:extent cx="359092" cy="303783"/>
            <wp:effectExtent l="0" t="0" r="0" b="0"/>
            <wp:wrapNone/>
            <wp:docPr id="18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A、错误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1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-143636</wp:posOffset>
            </wp:positionV>
            <wp:extent cx="359092" cy="303783"/>
            <wp:effectExtent l="0" t="0" r="0" b="0"/>
            <wp:wrapNone/>
            <wp:docPr id="18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B、正确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(2/15)、推理是论证的工具，而论证是推理的应用。(2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-100965</wp:posOffset>
            </wp:positionV>
            <wp:extent cx="359092" cy="303783"/>
            <wp:effectExtent l="0" t="0" r="0" b="0"/>
            <wp:wrapNone/>
            <wp:docPr id="18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A、错误</w:t>
      </w:r>
    </w:p>
    <w:p>
      <w:pPr>
        <w:pStyle w:val="BodyText"/>
        <w:spacing w:before="10"/>
        <w:rPr>
          <w:b w:val="0"/>
          <w:sz w:val="42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-144399</wp:posOffset>
            </wp:positionV>
            <wp:extent cx="359092" cy="303783"/>
            <wp:effectExtent l="0" t="0" r="0" b="0"/>
            <wp:wrapNone/>
            <wp:docPr id="18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B、正确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6" w:line="283" w:lineRule="auto"/>
        <w:ind w:left="540" w:right="101"/>
      </w:pPr>
      <w:r>
        <w:rPr>
          <w:color w:val="323232"/>
        </w:rPr>
        <w:t>(3/15)、一般来讲，降抑调常用来表达祈求、命令、肯定、自信、沉重、悲痛等心理感情。(2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20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-18415</wp:posOffset>
            </wp:positionV>
            <wp:extent cx="359092" cy="310768"/>
            <wp:effectExtent l="0" t="0" r="0" b="0"/>
            <wp:wrapNone/>
            <wp:docPr id="18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A、错误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-145414</wp:posOffset>
            </wp:positionV>
            <wp:extent cx="359092" cy="310769"/>
            <wp:effectExtent l="0" t="0" r="0" b="0"/>
            <wp:wrapNone/>
            <wp:docPr id="19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10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B、正确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2"/>
        <w:ind w:left="540"/>
      </w:pPr>
      <w:r>
        <w:rPr>
          <w:color w:val="323232"/>
        </w:rPr>
        <w:t>(4/15)、“吐字归音”的训练，要求发音时咬准字头、吐清字腹和收准字尾。(2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-101472</wp:posOffset>
            </wp:positionV>
            <wp:extent cx="359092" cy="303784"/>
            <wp:effectExtent l="0" t="0" r="0" b="0"/>
            <wp:wrapNone/>
            <wp:docPr id="19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A、错误</w:t>
      </w:r>
    </w:p>
    <w:p>
      <w:pPr>
        <w:pStyle w:val="BodyText"/>
        <w:spacing w:before="1"/>
        <w:rPr>
          <w:b w:val="0"/>
          <w:sz w:val="43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0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-145288</wp:posOffset>
            </wp:positionV>
            <wp:extent cx="359092" cy="303784"/>
            <wp:effectExtent l="0" t="0" r="0" b="0"/>
            <wp:wrapNone/>
            <wp:docPr id="19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0"/>
        </w:rPr>
        <w:t>B、正确</w:t>
      </w:r>
    </w:p>
    <w:p>
      <w:pPr>
        <w:pStyle w:val="BodyText"/>
        <w:rPr>
          <w:b w:val="0"/>
          <w:sz w:val="32"/>
        </w:rPr>
      </w:pPr>
    </w:p>
    <w:p>
      <w:pPr>
        <w:pStyle w:val="BodyText"/>
        <w:spacing w:before="225"/>
        <w:ind w:left="540"/>
      </w:pPr>
      <w:r>
        <w:rPr>
          <w:color w:val="323232"/>
        </w:rPr>
        <w:t>(5/15)、演讲者的口语和体态语是信息传递的载体。(2 分)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"/>
        </w:numPr>
        <w:tabs>
          <w:tab w:val="left" w:pos="2228"/>
          <w:tab w:val="left" w:pos="2229"/>
        </w:tabs>
        <w:spacing w:before="69" w:after="0" w:line="240" w:lineRule="auto"/>
        <w:ind w:left="2229" w:right="0" w:hanging="2117"/>
        <w:jc w:val="left"/>
        <w:rPr>
          <w:sz w:val="30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2429065</wp:posOffset>
            </wp:positionH>
            <wp:positionV relativeFrom="paragraph">
              <wp:posOffset>-101853</wp:posOffset>
            </wp:positionV>
            <wp:extent cx="359092" cy="303784"/>
            <wp:effectExtent l="0" t="0" r="0" b="0"/>
            <wp:wrapNone/>
            <wp:docPr id="19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" cy="303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A、错误</w:t>
      </w:r>
    </w:p>
    <w:p>
      <w:pPr>
        <w:spacing w:after="0" w:line="240" w:lineRule="auto"/>
        <w:jc w:val="left"/>
        <w:rPr>
          <w:sz w:val="30"/>
        </w:rPr>
      </w:pPr>
      <w:r>
        <w:rPr>
          <w:sz w:val="30"/>
        </w:rPr>
        <w:br/>
      </w:r>
      <w:r>
        <w:rPr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https://d.book118.com/368043020043006046</w:t>
        </w:r>
      </w:hyperlink>
    </w:p>
    <w:p>
      <w:pPr>
        <w:spacing w:after="0" w:line="240" w:lineRule="auto"/>
        <w:jc w:val="left"/>
        <w:rPr>
          <w:sz w:val="30"/>
        </w:rPr>
      </w:pPr>
    </w:p>
    <w:sectPr>
      <w:pgSz w:w="17860" w:h="25260"/>
      <w:pgMar w:top="1860" w:right="2380" w:bottom="280" w:left="216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8488F"/>
    <w:multiLevelType w:val="hybridMultilevel"/>
    <w:tmpl w:val="00000000"/>
    <w:lvl w:ilvl="0">
      <w:start w:val="0"/>
      <w:numFmt w:val="bullet"/>
      <w:lvlText w:val=""/>
      <w:lvlJc w:val="left"/>
      <w:pPr>
        <w:ind w:left="2229" w:hanging="2117"/>
      </w:pPr>
      <w:rPr>
        <w:rFonts w:ascii="Wingdings" w:eastAsia="Wingdings" w:hAnsi="Wingdings" w:cs="Wingdings" w:hint="default"/>
        <w:w w:val="99"/>
        <w:sz w:val="30"/>
        <w:szCs w:val="30"/>
      </w:rPr>
    </w:lvl>
    <w:lvl w:ilvl="1">
      <w:start w:val="0"/>
      <w:numFmt w:val="bullet"/>
      <w:lvlText w:val=""/>
      <w:lvlJc w:val="left"/>
      <w:pPr>
        <w:ind w:left="2341" w:hanging="1150"/>
      </w:pPr>
      <w:rPr>
        <w:rFonts w:ascii="Symbol" w:eastAsia="Symbol" w:hAnsi="Symbol" w:cs="Symbol" w:hint="default"/>
        <w:w w:val="99"/>
        <w:position w:val="-19"/>
        <w:sz w:val="30"/>
        <w:szCs w:val="30"/>
      </w:rPr>
    </w:lvl>
    <w:lvl w:ilvl="2">
      <w:start w:val="0"/>
      <w:numFmt w:val="bullet"/>
      <w:lvlText w:val="•"/>
      <w:lvlJc w:val="left"/>
      <w:pPr>
        <w:ind w:left="3559" w:hanging="1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9" w:hanging="1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1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1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9" w:hanging="1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9" w:hanging="11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229" w:hanging="211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368043020043006046" TargetMode="Externa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2024-01-29T10:00:54Z</dcterms:created>
  <dcterms:modified xsi:type="dcterms:W3CDTF">2024-01-29T10:00:54Z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2024-01-29T00:00:00Z</vt:filetime>
  </property>
</Properties>
</file>