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渔业服务项目规划设计方案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91" w:history="1">
        <w:r>
          <w:rPr>
            <w:rFonts w:ascii="仿宋" w:eastAsia="仿宋" w:hAnsi="仿宋" w:cs="仿宋" w:hint="eastAsia"/>
            <w:lang w:eastAsia="zh-CN"/>
          </w:rPr>
          <w:t>序言</w:t>
        </w:r>
        <w:r>
          <w:tab/>
        </w:r>
        <w:r>
          <w:fldChar w:fldCharType="begin"/>
        </w:r>
        <w:r>
          <w:instrText xml:space="preserve"> PAGEREF _Toc7191 \h </w:instrText>
        </w:r>
        <w:r>
          <w:fldChar w:fldCharType="separate"/>
        </w:r>
        <w:r>
          <w:t>3</w:t>
        </w:r>
        <w:r>
          <w:fldChar w:fldCharType="end"/>
        </w:r>
      </w:hyperlink>
    </w:p>
    <w:p>
      <w:pPr>
        <w:pStyle w:val="TOC1"/>
        <w:tabs>
          <w:tab w:val="right" w:leader="dot" w:pos="8306"/>
        </w:tabs>
      </w:pPr>
      <w:hyperlink w:anchor="_Toc1733" w:history="1">
        <w:r>
          <w:rPr>
            <w:rFonts w:ascii="仿宋" w:eastAsia="仿宋" w:hAnsi="仿宋" w:cs="仿宋" w:hint="eastAsia"/>
            <w:lang w:eastAsia="zh-CN"/>
          </w:rPr>
          <w:t>一、渔业服务项目绩效评估</w:t>
        </w:r>
        <w:r>
          <w:tab/>
        </w:r>
        <w:r>
          <w:fldChar w:fldCharType="begin"/>
        </w:r>
        <w:r>
          <w:instrText xml:space="preserve"> PAGEREF _Toc1733 \h </w:instrText>
        </w:r>
        <w:r>
          <w:fldChar w:fldCharType="separate"/>
        </w:r>
        <w:r>
          <w:t>3</w:t>
        </w:r>
        <w:r>
          <w:fldChar w:fldCharType="end"/>
        </w:r>
      </w:hyperlink>
    </w:p>
    <w:p>
      <w:pPr>
        <w:pStyle w:val="TOC2"/>
        <w:tabs>
          <w:tab w:val="right" w:leader="dot" w:pos="8306"/>
        </w:tabs>
      </w:pPr>
      <w:hyperlink w:anchor="_Toc31241" w:history="1">
        <w:r>
          <w:rPr>
            <w:rFonts w:ascii="仿宋" w:eastAsia="仿宋" w:hAnsi="仿宋" w:cs="仿宋" w:hint="eastAsia"/>
            <w:lang w:eastAsia="zh-CN"/>
          </w:rPr>
          <w:t>(一)、绩效评估指标</w:t>
        </w:r>
        <w:r>
          <w:tab/>
        </w:r>
        <w:r>
          <w:fldChar w:fldCharType="begin"/>
        </w:r>
        <w:r>
          <w:instrText xml:space="preserve"> PAGEREF _Toc31241 \h </w:instrText>
        </w:r>
        <w:r>
          <w:fldChar w:fldCharType="separate"/>
        </w:r>
        <w:r>
          <w:t>3</w:t>
        </w:r>
        <w:r>
          <w:fldChar w:fldCharType="end"/>
        </w:r>
      </w:hyperlink>
    </w:p>
    <w:p>
      <w:pPr>
        <w:pStyle w:val="TOC2"/>
        <w:tabs>
          <w:tab w:val="right" w:leader="dot" w:pos="8306"/>
        </w:tabs>
      </w:pPr>
      <w:hyperlink w:anchor="_Toc11967" w:history="1">
        <w:r>
          <w:rPr>
            <w:rFonts w:ascii="仿宋" w:eastAsia="仿宋" w:hAnsi="仿宋" w:cs="仿宋" w:hint="eastAsia"/>
            <w:lang w:eastAsia="zh-CN"/>
          </w:rPr>
          <w:t>(二)、绩效评估方法</w:t>
        </w:r>
        <w:r>
          <w:tab/>
        </w:r>
        <w:r>
          <w:fldChar w:fldCharType="begin"/>
        </w:r>
        <w:r>
          <w:instrText xml:space="preserve"> PAGEREF _Toc11967 \h </w:instrText>
        </w:r>
        <w:r>
          <w:fldChar w:fldCharType="separate"/>
        </w:r>
        <w:r>
          <w:t>4</w:t>
        </w:r>
        <w:r>
          <w:fldChar w:fldCharType="end"/>
        </w:r>
      </w:hyperlink>
    </w:p>
    <w:p>
      <w:pPr>
        <w:pStyle w:val="TOC2"/>
        <w:tabs>
          <w:tab w:val="right" w:leader="dot" w:pos="8306"/>
        </w:tabs>
      </w:pPr>
      <w:hyperlink w:anchor="_Toc11208" w:history="1">
        <w:r>
          <w:rPr>
            <w:rFonts w:ascii="仿宋" w:eastAsia="仿宋" w:hAnsi="仿宋" w:cs="仿宋" w:hint="eastAsia"/>
            <w:lang w:eastAsia="zh-CN"/>
          </w:rPr>
          <w:t>(三)、绩效评估周期</w:t>
        </w:r>
        <w:r>
          <w:tab/>
        </w:r>
        <w:r>
          <w:fldChar w:fldCharType="begin"/>
        </w:r>
        <w:r>
          <w:instrText xml:space="preserve"> PAGEREF _Toc11208 \h </w:instrText>
        </w:r>
        <w:r>
          <w:fldChar w:fldCharType="separate"/>
        </w:r>
        <w:r>
          <w:t>5</w:t>
        </w:r>
        <w:r>
          <w:fldChar w:fldCharType="end"/>
        </w:r>
      </w:hyperlink>
    </w:p>
    <w:p>
      <w:pPr>
        <w:pStyle w:val="TOC1"/>
        <w:tabs>
          <w:tab w:val="right" w:leader="dot" w:pos="8306"/>
        </w:tabs>
      </w:pPr>
      <w:hyperlink w:anchor="_Toc20256" w:history="1">
        <w:r>
          <w:rPr>
            <w:rFonts w:ascii="仿宋" w:eastAsia="仿宋" w:hAnsi="仿宋" w:cs="仿宋" w:hint="eastAsia"/>
            <w:lang w:eastAsia="zh-CN"/>
          </w:rPr>
          <w:t>二、工艺说明</w:t>
        </w:r>
        <w:r>
          <w:tab/>
        </w:r>
        <w:r>
          <w:fldChar w:fldCharType="begin"/>
        </w:r>
        <w:r>
          <w:instrText xml:space="preserve"> PAGEREF _Toc20256 \h </w:instrText>
        </w:r>
        <w:r>
          <w:fldChar w:fldCharType="separate"/>
        </w:r>
        <w:r>
          <w:t>6</w:t>
        </w:r>
        <w:r>
          <w:fldChar w:fldCharType="end"/>
        </w:r>
      </w:hyperlink>
    </w:p>
    <w:p>
      <w:pPr>
        <w:pStyle w:val="TOC2"/>
        <w:tabs>
          <w:tab w:val="right" w:leader="dot" w:pos="8306"/>
        </w:tabs>
      </w:pPr>
      <w:hyperlink w:anchor="_Toc4596" w:history="1">
        <w:r>
          <w:rPr>
            <w:rFonts w:ascii="仿宋" w:eastAsia="仿宋" w:hAnsi="仿宋" w:cs="仿宋" w:hint="eastAsia"/>
            <w:lang w:eastAsia="zh-CN"/>
          </w:rPr>
          <w:t>(一)、技术管理特点</w:t>
        </w:r>
        <w:r>
          <w:tab/>
        </w:r>
        <w:r>
          <w:fldChar w:fldCharType="begin"/>
        </w:r>
        <w:r>
          <w:instrText xml:space="preserve"> PAGEREF _Toc4596 \h </w:instrText>
        </w:r>
        <w:r>
          <w:fldChar w:fldCharType="separate"/>
        </w:r>
        <w:r>
          <w:t>6</w:t>
        </w:r>
        <w:r>
          <w:fldChar w:fldCharType="end"/>
        </w:r>
      </w:hyperlink>
    </w:p>
    <w:p>
      <w:pPr>
        <w:pStyle w:val="TOC2"/>
        <w:tabs>
          <w:tab w:val="right" w:leader="dot" w:pos="8306"/>
        </w:tabs>
      </w:pPr>
      <w:hyperlink w:anchor="_Toc3667" w:history="1">
        <w:r>
          <w:rPr>
            <w:rFonts w:ascii="仿宋" w:eastAsia="仿宋" w:hAnsi="仿宋" w:cs="仿宋" w:hint="eastAsia"/>
            <w:lang w:eastAsia="zh-CN"/>
          </w:rPr>
          <w:t>(二)、渔业服务项目工艺技术设计方案</w:t>
        </w:r>
        <w:r>
          <w:tab/>
        </w:r>
        <w:r>
          <w:fldChar w:fldCharType="begin"/>
        </w:r>
        <w:r>
          <w:instrText xml:space="preserve"> PAGEREF _Toc3667 \h </w:instrText>
        </w:r>
        <w:r>
          <w:fldChar w:fldCharType="separate"/>
        </w:r>
        <w:r>
          <w:t>7</w:t>
        </w:r>
        <w:r>
          <w:fldChar w:fldCharType="end"/>
        </w:r>
      </w:hyperlink>
    </w:p>
    <w:p>
      <w:pPr>
        <w:pStyle w:val="TOC2"/>
        <w:tabs>
          <w:tab w:val="right" w:leader="dot" w:pos="8306"/>
        </w:tabs>
      </w:pPr>
      <w:hyperlink w:anchor="_Toc10323" w:history="1">
        <w:r>
          <w:rPr>
            <w:rFonts w:ascii="仿宋" w:eastAsia="仿宋" w:hAnsi="仿宋" w:cs="仿宋" w:hint="eastAsia"/>
            <w:lang w:eastAsia="zh-CN"/>
          </w:rPr>
          <w:t>(三)、设备选型方案</w:t>
        </w:r>
        <w:r>
          <w:tab/>
        </w:r>
        <w:r>
          <w:fldChar w:fldCharType="begin"/>
        </w:r>
        <w:r>
          <w:instrText xml:space="preserve"> PAGEREF _Toc10323 \h </w:instrText>
        </w:r>
        <w:r>
          <w:fldChar w:fldCharType="separate"/>
        </w:r>
        <w:r>
          <w:t>8</w:t>
        </w:r>
        <w:r>
          <w:fldChar w:fldCharType="end"/>
        </w:r>
      </w:hyperlink>
    </w:p>
    <w:p>
      <w:pPr>
        <w:pStyle w:val="TOC1"/>
        <w:tabs>
          <w:tab w:val="right" w:leader="dot" w:pos="8306"/>
        </w:tabs>
      </w:pPr>
      <w:hyperlink w:anchor="_Toc21483" w:history="1">
        <w:r>
          <w:rPr>
            <w:rFonts w:ascii="仿宋" w:eastAsia="仿宋" w:hAnsi="仿宋" w:cs="仿宋" w:hint="eastAsia"/>
            <w:lang w:eastAsia="zh-CN"/>
          </w:rPr>
          <w:t>三、渔业服务项目建设背景及必要性分析</w:t>
        </w:r>
        <w:r>
          <w:tab/>
        </w:r>
        <w:r>
          <w:fldChar w:fldCharType="begin"/>
        </w:r>
        <w:r>
          <w:instrText xml:space="preserve"> PAGEREF _Toc21483 \h </w:instrText>
        </w:r>
        <w:r>
          <w:fldChar w:fldCharType="separate"/>
        </w:r>
        <w:r>
          <w:t>10</w:t>
        </w:r>
        <w:r>
          <w:fldChar w:fldCharType="end"/>
        </w:r>
      </w:hyperlink>
    </w:p>
    <w:p>
      <w:pPr>
        <w:pStyle w:val="TOC2"/>
        <w:tabs>
          <w:tab w:val="right" w:leader="dot" w:pos="8306"/>
        </w:tabs>
      </w:pPr>
      <w:hyperlink w:anchor="_Toc12170" w:history="1">
        <w:r>
          <w:rPr>
            <w:rFonts w:ascii="仿宋" w:eastAsia="仿宋" w:hAnsi="仿宋" w:cs="仿宋" w:hint="eastAsia"/>
            <w:lang w:eastAsia="zh-CN"/>
          </w:rPr>
          <w:t>(一)、渔业服务项目背景分析</w:t>
        </w:r>
        <w:r>
          <w:tab/>
        </w:r>
        <w:r>
          <w:fldChar w:fldCharType="begin"/>
        </w:r>
        <w:r>
          <w:instrText xml:space="preserve"> PAGEREF _Toc12170 \h </w:instrText>
        </w:r>
        <w:r>
          <w:fldChar w:fldCharType="separate"/>
        </w:r>
        <w:r>
          <w:t>10</w:t>
        </w:r>
        <w:r>
          <w:fldChar w:fldCharType="end"/>
        </w:r>
      </w:hyperlink>
    </w:p>
    <w:p>
      <w:pPr>
        <w:pStyle w:val="TOC2"/>
        <w:tabs>
          <w:tab w:val="right" w:leader="dot" w:pos="8306"/>
        </w:tabs>
      </w:pPr>
      <w:hyperlink w:anchor="_Toc24558" w:history="1">
        <w:r>
          <w:rPr>
            <w:rFonts w:ascii="仿宋" w:eastAsia="仿宋" w:hAnsi="仿宋" w:cs="仿宋" w:hint="eastAsia"/>
            <w:lang w:eastAsia="zh-CN"/>
          </w:rPr>
          <w:t>(二)、渔业服务项目建设必要性分析</w:t>
        </w:r>
        <w:r>
          <w:tab/>
        </w:r>
        <w:r>
          <w:fldChar w:fldCharType="begin"/>
        </w:r>
        <w:r>
          <w:instrText xml:space="preserve"> PAGEREF _Toc24558 \h </w:instrText>
        </w:r>
        <w:r>
          <w:fldChar w:fldCharType="separate"/>
        </w:r>
        <w:r>
          <w:t>11</w:t>
        </w:r>
        <w:r>
          <w:fldChar w:fldCharType="end"/>
        </w:r>
      </w:hyperlink>
    </w:p>
    <w:p>
      <w:pPr>
        <w:pStyle w:val="TOC1"/>
        <w:tabs>
          <w:tab w:val="right" w:leader="dot" w:pos="8306"/>
        </w:tabs>
      </w:pPr>
      <w:hyperlink w:anchor="_Toc10670" w:history="1">
        <w:r>
          <w:rPr>
            <w:rFonts w:ascii="仿宋" w:eastAsia="仿宋" w:hAnsi="仿宋" w:cs="仿宋" w:hint="eastAsia"/>
            <w:lang w:eastAsia="zh-CN"/>
          </w:rPr>
          <w:t>四、渔业服务项目可持续发展</w:t>
        </w:r>
        <w:r>
          <w:tab/>
        </w:r>
        <w:r>
          <w:fldChar w:fldCharType="begin"/>
        </w:r>
        <w:r>
          <w:instrText xml:space="preserve"> PAGEREF _Toc10670 \h </w:instrText>
        </w:r>
        <w:r>
          <w:fldChar w:fldCharType="separate"/>
        </w:r>
        <w:r>
          <w:t>13</w:t>
        </w:r>
        <w:r>
          <w:fldChar w:fldCharType="end"/>
        </w:r>
      </w:hyperlink>
    </w:p>
    <w:p>
      <w:pPr>
        <w:pStyle w:val="TOC2"/>
        <w:tabs>
          <w:tab w:val="right" w:leader="dot" w:pos="8306"/>
        </w:tabs>
      </w:pPr>
      <w:hyperlink w:anchor="_Toc3483" w:history="1">
        <w:r>
          <w:rPr>
            <w:rFonts w:ascii="仿宋" w:eastAsia="仿宋" w:hAnsi="仿宋" w:cs="仿宋" w:hint="eastAsia"/>
            <w:lang w:eastAsia="zh-CN"/>
          </w:rPr>
          <w:t>(一)、可持续战略与实践</w:t>
        </w:r>
        <w:r>
          <w:tab/>
        </w:r>
        <w:r>
          <w:fldChar w:fldCharType="begin"/>
        </w:r>
        <w:r>
          <w:instrText xml:space="preserve"> PAGEREF _Toc3483 \h </w:instrText>
        </w:r>
        <w:r>
          <w:fldChar w:fldCharType="separate"/>
        </w:r>
        <w:r>
          <w:t>13</w:t>
        </w:r>
        <w:r>
          <w:fldChar w:fldCharType="end"/>
        </w:r>
      </w:hyperlink>
    </w:p>
    <w:p>
      <w:pPr>
        <w:pStyle w:val="TOC2"/>
        <w:tabs>
          <w:tab w:val="right" w:leader="dot" w:pos="8306"/>
        </w:tabs>
      </w:pPr>
      <w:hyperlink w:anchor="_Toc26749" w:history="1">
        <w:r>
          <w:rPr>
            <w:rFonts w:ascii="仿宋" w:eastAsia="仿宋" w:hAnsi="仿宋" w:cs="仿宋" w:hint="eastAsia"/>
            <w:lang w:eastAsia="zh-CN"/>
          </w:rPr>
          <w:t>(二)、环保与社会责任</w:t>
        </w:r>
        <w:r>
          <w:tab/>
        </w:r>
        <w:r>
          <w:fldChar w:fldCharType="begin"/>
        </w:r>
        <w:r>
          <w:instrText xml:space="preserve"> PAGEREF _Toc26749 \h </w:instrText>
        </w:r>
        <w:r>
          <w:fldChar w:fldCharType="separate"/>
        </w:r>
        <w:r>
          <w:t>13</w:t>
        </w:r>
        <w:r>
          <w:fldChar w:fldCharType="end"/>
        </w:r>
      </w:hyperlink>
    </w:p>
    <w:p>
      <w:pPr>
        <w:pStyle w:val="TOC1"/>
        <w:tabs>
          <w:tab w:val="right" w:leader="dot" w:pos="8306"/>
        </w:tabs>
      </w:pPr>
      <w:hyperlink w:anchor="_Toc9545" w:history="1">
        <w:r>
          <w:rPr>
            <w:rFonts w:ascii="仿宋" w:eastAsia="仿宋" w:hAnsi="仿宋" w:cs="仿宋" w:hint="eastAsia"/>
            <w:lang w:eastAsia="zh-CN"/>
          </w:rPr>
          <w:t>五、渔业服务项目建设单位说明</w:t>
        </w:r>
        <w:r>
          <w:tab/>
        </w:r>
        <w:r>
          <w:fldChar w:fldCharType="begin"/>
        </w:r>
        <w:r>
          <w:instrText xml:space="preserve"> PAGEREF _Toc9545 \h </w:instrText>
        </w:r>
        <w:r>
          <w:fldChar w:fldCharType="separate"/>
        </w:r>
        <w:r>
          <w:t>14</w:t>
        </w:r>
        <w:r>
          <w:fldChar w:fldCharType="end"/>
        </w:r>
      </w:hyperlink>
    </w:p>
    <w:p>
      <w:pPr>
        <w:pStyle w:val="TOC2"/>
        <w:tabs>
          <w:tab w:val="right" w:leader="dot" w:pos="8306"/>
        </w:tabs>
      </w:pPr>
      <w:hyperlink w:anchor="_Toc8765" w:history="1">
        <w:r>
          <w:rPr>
            <w:rFonts w:ascii="仿宋" w:eastAsia="仿宋" w:hAnsi="仿宋" w:cs="仿宋" w:hint="eastAsia"/>
            <w:lang w:eastAsia="zh-CN"/>
          </w:rPr>
          <w:t>(一)、渔业服务项目承办单位基本情况</w:t>
        </w:r>
        <w:r>
          <w:tab/>
        </w:r>
        <w:r>
          <w:fldChar w:fldCharType="begin"/>
        </w:r>
        <w:r>
          <w:instrText xml:space="preserve"> PAGEREF _Toc8765 \h </w:instrText>
        </w:r>
        <w:r>
          <w:fldChar w:fldCharType="separate"/>
        </w:r>
        <w:r>
          <w:t>14</w:t>
        </w:r>
        <w:r>
          <w:fldChar w:fldCharType="end"/>
        </w:r>
      </w:hyperlink>
    </w:p>
    <w:p>
      <w:pPr>
        <w:pStyle w:val="TOC2"/>
        <w:tabs>
          <w:tab w:val="right" w:leader="dot" w:pos="8306"/>
        </w:tabs>
      </w:pPr>
      <w:hyperlink w:anchor="_Toc32334" w:history="1">
        <w:r>
          <w:rPr>
            <w:rFonts w:ascii="仿宋" w:eastAsia="仿宋" w:hAnsi="仿宋" w:cs="仿宋" w:hint="eastAsia"/>
            <w:lang w:eastAsia="zh-CN"/>
          </w:rPr>
          <w:t>(二)、公司经济效益分析</w:t>
        </w:r>
        <w:r>
          <w:tab/>
        </w:r>
        <w:r>
          <w:fldChar w:fldCharType="begin"/>
        </w:r>
        <w:r>
          <w:instrText xml:space="preserve"> PAGEREF _Toc32334 \h </w:instrText>
        </w:r>
        <w:r>
          <w:fldChar w:fldCharType="separate"/>
        </w:r>
        <w:r>
          <w:t>15</w:t>
        </w:r>
        <w:r>
          <w:fldChar w:fldCharType="end"/>
        </w:r>
      </w:hyperlink>
    </w:p>
    <w:p>
      <w:pPr>
        <w:pStyle w:val="TOC1"/>
        <w:tabs>
          <w:tab w:val="right" w:leader="dot" w:pos="8306"/>
        </w:tabs>
      </w:pPr>
      <w:hyperlink w:anchor="_Toc27269" w:history="1">
        <w:r>
          <w:rPr>
            <w:rFonts w:ascii="仿宋" w:eastAsia="仿宋" w:hAnsi="仿宋" w:cs="仿宋" w:hint="eastAsia"/>
            <w:lang w:eastAsia="zh-CN"/>
          </w:rPr>
          <w:t>六、产品规划分析</w:t>
        </w:r>
        <w:r>
          <w:tab/>
        </w:r>
        <w:r>
          <w:fldChar w:fldCharType="begin"/>
        </w:r>
        <w:r>
          <w:instrText xml:space="preserve"> PAGEREF _Toc27269 \h </w:instrText>
        </w:r>
        <w:r>
          <w:fldChar w:fldCharType="separate"/>
        </w:r>
        <w:r>
          <w:t>16</w:t>
        </w:r>
        <w:r>
          <w:fldChar w:fldCharType="end"/>
        </w:r>
      </w:hyperlink>
    </w:p>
    <w:p>
      <w:pPr>
        <w:pStyle w:val="TOC2"/>
        <w:tabs>
          <w:tab w:val="right" w:leader="dot" w:pos="8306"/>
        </w:tabs>
      </w:pPr>
      <w:hyperlink w:anchor="_Toc30992" w:history="1">
        <w:r>
          <w:rPr>
            <w:rFonts w:ascii="仿宋" w:eastAsia="仿宋" w:hAnsi="仿宋" w:cs="仿宋" w:hint="eastAsia"/>
            <w:lang w:eastAsia="zh-CN"/>
          </w:rPr>
          <w:t>(一)、产品规划</w:t>
        </w:r>
        <w:r>
          <w:tab/>
        </w:r>
        <w:r>
          <w:fldChar w:fldCharType="begin"/>
        </w:r>
        <w:r>
          <w:instrText xml:space="preserve"> PAGEREF _Toc30992 \h </w:instrText>
        </w:r>
        <w:r>
          <w:fldChar w:fldCharType="separate"/>
        </w:r>
        <w:r>
          <w:t>16</w:t>
        </w:r>
        <w:r>
          <w:fldChar w:fldCharType="end"/>
        </w:r>
      </w:hyperlink>
    </w:p>
    <w:p>
      <w:pPr>
        <w:pStyle w:val="TOC2"/>
        <w:tabs>
          <w:tab w:val="right" w:leader="dot" w:pos="8306"/>
        </w:tabs>
      </w:pPr>
      <w:hyperlink w:anchor="_Toc5773" w:history="1">
        <w:r>
          <w:rPr>
            <w:rFonts w:ascii="仿宋" w:eastAsia="仿宋" w:hAnsi="仿宋" w:cs="仿宋" w:hint="eastAsia"/>
            <w:lang w:eastAsia="zh-CN"/>
          </w:rPr>
          <w:t>(二)、建设规模</w:t>
        </w:r>
        <w:r>
          <w:tab/>
        </w:r>
        <w:r>
          <w:fldChar w:fldCharType="begin"/>
        </w:r>
        <w:r>
          <w:instrText xml:space="preserve"> PAGEREF _Toc5773 \h </w:instrText>
        </w:r>
        <w:r>
          <w:fldChar w:fldCharType="separate"/>
        </w:r>
        <w:r>
          <w:t>17</w:t>
        </w:r>
        <w:r>
          <w:fldChar w:fldCharType="end"/>
        </w:r>
      </w:hyperlink>
    </w:p>
    <w:p>
      <w:pPr>
        <w:pStyle w:val="TOC1"/>
        <w:tabs>
          <w:tab w:val="right" w:leader="dot" w:pos="8306"/>
        </w:tabs>
      </w:pPr>
      <w:hyperlink w:anchor="_Toc23214" w:history="1">
        <w:r>
          <w:rPr>
            <w:rFonts w:ascii="仿宋" w:eastAsia="仿宋" w:hAnsi="仿宋" w:cs="仿宋" w:hint="eastAsia"/>
            <w:lang w:eastAsia="zh-CN"/>
          </w:rPr>
          <w:t>七、渔业服务项目风险管理</w:t>
        </w:r>
        <w:r>
          <w:tab/>
        </w:r>
        <w:r>
          <w:fldChar w:fldCharType="begin"/>
        </w:r>
        <w:r>
          <w:instrText xml:space="preserve"> PAGEREF _Toc23214 \h </w:instrText>
        </w:r>
        <w:r>
          <w:fldChar w:fldCharType="separate"/>
        </w:r>
        <w:r>
          <w:t>18</w:t>
        </w:r>
        <w:r>
          <w:fldChar w:fldCharType="end"/>
        </w:r>
      </w:hyperlink>
    </w:p>
    <w:p>
      <w:pPr>
        <w:pStyle w:val="TOC2"/>
        <w:tabs>
          <w:tab w:val="right" w:leader="dot" w:pos="8306"/>
        </w:tabs>
      </w:pPr>
      <w:hyperlink w:anchor="_Toc4272" w:history="1">
        <w:r>
          <w:rPr>
            <w:rFonts w:ascii="仿宋" w:eastAsia="仿宋" w:hAnsi="仿宋" w:cs="仿宋" w:hint="eastAsia"/>
            <w:lang w:eastAsia="zh-CN"/>
          </w:rPr>
          <w:t>(一)、风险识别与评估</w:t>
        </w:r>
        <w:r>
          <w:tab/>
        </w:r>
        <w:r>
          <w:fldChar w:fldCharType="begin"/>
        </w:r>
        <w:r>
          <w:instrText xml:space="preserve"> PAGEREF _Toc4272 \h </w:instrText>
        </w:r>
        <w:r>
          <w:fldChar w:fldCharType="separate"/>
        </w:r>
        <w:r>
          <w:t>18</w:t>
        </w:r>
        <w:r>
          <w:fldChar w:fldCharType="end"/>
        </w:r>
      </w:hyperlink>
    </w:p>
    <w:p>
      <w:pPr>
        <w:pStyle w:val="TOC2"/>
        <w:tabs>
          <w:tab w:val="right" w:leader="dot" w:pos="8306"/>
        </w:tabs>
      </w:pPr>
      <w:hyperlink w:anchor="_Toc7910" w:history="1">
        <w:r>
          <w:rPr>
            <w:rFonts w:ascii="仿宋" w:eastAsia="仿宋" w:hAnsi="仿宋" w:cs="仿宋" w:hint="eastAsia"/>
            <w:lang w:eastAsia="zh-CN"/>
          </w:rPr>
          <w:t>(二)、风险应对策略</w:t>
        </w:r>
        <w:r>
          <w:tab/>
        </w:r>
        <w:r>
          <w:fldChar w:fldCharType="begin"/>
        </w:r>
        <w:r>
          <w:instrText xml:space="preserve"> PAGEREF _Toc7910 \h </w:instrText>
        </w:r>
        <w:r>
          <w:fldChar w:fldCharType="separate"/>
        </w:r>
        <w:r>
          <w:t>19</w:t>
        </w:r>
        <w:r>
          <w:fldChar w:fldCharType="end"/>
        </w:r>
      </w:hyperlink>
    </w:p>
    <w:p>
      <w:pPr>
        <w:pStyle w:val="TOC2"/>
        <w:tabs>
          <w:tab w:val="right" w:leader="dot" w:pos="8306"/>
        </w:tabs>
      </w:pPr>
      <w:hyperlink w:anchor="_Toc32068" w:history="1">
        <w:r>
          <w:rPr>
            <w:rFonts w:ascii="仿宋" w:eastAsia="仿宋" w:hAnsi="仿宋" w:cs="仿宋" w:hint="eastAsia"/>
            <w:lang w:eastAsia="zh-CN"/>
          </w:rPr>
          <w:t>(三)、风险监控与控制</w:t>
        </w:r>
        <w:r>
          <w:tab/>
        </w:r>
        <w:r>
          <w:fldChar w:fldCharType="begin"/>
        </w:r>
        <w:r>
          <w:instrText xml:space="preserve"> PAGEREF _Toc32068 \h </w:instrText>
        </w:r>
        <w:r>
          <w:fldChar w:fldCharType="separate"/>
        </w:r>
        <w:r>
          <w:t>21</w:t>
        </w:r>
        <w:r>
          <w:fldChar w:fldCharType="end"/>
        </w:r>
      </w:hyperlink>
    </w:p>
    <w:p>
      <w:pPr>
        <w:pStyle w:val="TOC1"/>
        <w:tabs>
          <w:tab w:val="right" w:leader="dot" w:pos="8306"/>
        </w:tabs>
      </w:pPr>
      <w:hyperlink w:anchor="_Toc14873" w:history="1">
        <w:r>
          <w:rPr>
            <w:rFonts w:ascii="仿宋" w:eastAsia="仿宋" w:hAnsi="仿宋" w:cs="仿宋" w:hint="eastAsia"/>
            <w:lang w:eastAsia="zh-CN"/>
          </w:rPr>
          <w:t>八、生产安全保护</w:t>
        </w:r>
        <w:r>
          <w:tab/>
        </w:r>
        <w:r>
          <w:fldChar w:fldCharType="begin"/>
        </w:r>
        <w:r>
          <w:instrText xml:space="preserve"> PAGEREF _Toc14873 \h </w:instrText>
        </w:r>
        <w:r>
          <w:fldChar w:fldCharType="separate"/>
        </w:r>
        <w:r>
          <w:t>22</w:t>
        </w:r>
        <w:r>
          <w:fldChar w:fldCharType="end"/>
        </w:r>
      </w:hyperlink>
    </w:p>
    <w:p>
      <w:pPr>
        <w:pStyle w:val="TOC2"/>
        <w:tabs>
          <w:tab w:val="right" w:leader="dot" w:pos="8306"/>
        </w:tabs>
      </w:pPr>
      <w:hyperlink w:anchor="_Toc25338" w:history="1">
        <w:r>
          <w:rPr>
            <w:rFonts w:ascii="仿宋" w:eastAsia="仿宋" w:hAnsi="仿宋" w:cs="仿宋" w:hint="eastAsia"/>
            <w:lang w:eastAsia="zh-CN"/>
          </w:rPr>
          <w:t>(一)、消防安全</w:t>
        </w:r>
        <w:r>
          <w:tab/>
        </w:r>
        <w:r>
          <w:fldChar w:fldCharType="begin"/>
        </w:r>
        <w:r>
          <w:instrText xml:space="preserve"> PAGEREF _Toc25338 \h </w:instrText>
        </w:r>
        <w:r>
          <w:fldChar w:fldCharType="separate"/>
        </w:r>
        <w:r>
          <w:t>22</w:t>
        </w:r>
        <w:r>
          <w:fldChar w:fldCharType="end"/>
        </w:r>
      </w:hyperlink>
    </w:p>
    <w:p>
      <w:pPr>
        <w:pStyle w:val="TOC2"/>
        <w:tabs>
          <w:tab w:val="right" w:leader="dot" w:pos="8306"/>
        </w:tabs>
      </w:pPr>
      <w:hyperlink w:anchor="_Toc21674" w:history="1">
        <w:r>
          <w:rPr>
            <w:rFonts w:ascii="仿宋" w:eastAsia="仿宋" w:hAnsi="仿宋" w:cs="仿宋" w:hint="eastAsia"/>
            <w:lang w:eastAsia="zh-CN"/>
          </w:rPr>
          <w:t>(二)、防火防爆总图布置措施</w:t>
        </w:r>
        <w:r>
          <w:tab/>
        </w:r>
        <w:r>
          <w:fldChar w:fldCharType="begin"/>
        </w:r>
        <w:r>
          <w:instrText xml:space="preserve"> PAGEREF _Toc21674 \h </w:instrText>
        </w:r>
        <w:r>
          <w:fldChar w:fldCharType="separate"/>
        </w:r>
        <w:r>
          <w:t>23</w:t>
        </w:r>
        <w:r>
          <w:fldChar w:fldCharType="end"/>
        </w:r>
      </w:hyperlink>
    </w:p>
    <w:p>
      <w:pPr>
        <w:pStyle w:val="TOC2"/>
        <w:tabs>
          <w:tab w:val="right" w:leader="dot" w:pos="8306"/>
        </w:tabs>
      </w:pPr>
      <w:hyperlink w:anchor="_Toc23384" w:history="1">
        <w:r>
          <w:rPr>
            <w:rFonts w:ascii="仿宋" w:eastAsia="仿宋" w:hAnsi="仿宋" w:cs="仿宋" w:hint="eastAsia"/>
            <w:lang w:eastAsia="zh-CN"/>
          </w:rPr>
          <w:t>(三)、自然灾害防范措施</w:t>
        </w:r>
        <w:r>
          <w:tab/>
        </w:r>
        <w:r>
          <w:fldChar w:fldCharType="begin"/>
        </w:r>
        <w:r>
          <w:instrText xml:space="preserve"> PAGEREF _Toc23384 \h </w:instrText>
        </w:r>
        <w:r>
          <w:fldChar w:fldCharType="separate"/>
        </w:r>
        <w:r>
          <w:t>24</w:t>
        </w:r>
        <w:r>
          <w:fldChar w:fldCharType="end"/>
        </w:r>
      </w:hyperlink>
    </w:p>
    <w:p>
      <w:pPr>
        <w:pStyle w:val="TOC2"/>
        <w:tabs>
          <w:tab w:val="right" w:leader="dot" w:pos="8306"/>
        </w:tabs>
      </w:pPr>
      <w:hyperlink w:anchor="_Toc4608" w:history="1">
        <w:r>
          <w:rPr>
            <w:rFonts w:ascii="仿宋" w:eastAsia="仿宋" w:hAnsi="仿宋" w:cs="仿宋" w:hint="eastAsia"/>
            <w:lang w:eastAsia="zh-CN"/>
          </w:rPr>
          <w:t>(四)、安全色及安全标志使用要求</w:t>
        </w:r>
        <w:r>
          <w:tab/>
        </w:r>
        <w:r>
          <w:fldChar w:fldCharType="begin"/>
        </w:r>
        <w:r>
          <w:instrText xml:space="preserve"> PAGEREF _Toc4608 \h </w:instrText>
        </w:r>
        <w:r>
          <w:fldChar w:fldCharType="separate"/>
        </w:r>
        <w:r>
          <w:t>25</w:t>
        </w:r>
        <w:r>
          <w:fldChar w:fldCharType="end"/>
        </w:r>
      </w:hyperlink>
    </w:p>
    <w:p>
      <w:pPr>
        <w:pStyle w:val="TOC2"/>
        <w:tabs>
          <w:tab w:val="right" w:leader="dot" w:pos="8306"/>
        </w:tabs>
      </w:pPr>
      <w:hyperlink w:anchor="_Toc13341" w:history="1">
        <w:r>
          <w:rPr>
            <w:rFonts w:ascii="仿宋" w:eastAsia="仿宋" w:hAnsi="仿宋" w:cs="仿宋" w:hint="eastAsia"/>
            <w:lang w:eastAsia="zh-CN"/>
          </w:rPr>
          <w:t>(五)、防尘防毒措施</w:t>
        </w:r>
        <w:r>
          <w:tab/>
        </w:r>
        <w:r>
          <w:fldChar w:fldCharType="begin"/>
        </w:r>
        <w:r>
          <w:instrText xml:space="preserve"> PAGEREF _Toc13341 \h </w:instrText>
        </w:r>
        <w:r>
          <w:fldChar w:fldCharType="separate"/>
        </w:r>
        <w:r>
          <w:t>26</w:t>
        </w:r>
        <w:r>
          <w:fldChar w:fldCharType="end"/>
        </w:r>
      </w:hyperlink>
    </w:p>
    <w:p>
      <w:pPr>
        <w:pStyle w:val="TOC2"/>
        <w:tabs>
          <w:tab w:val="right" w:leader="dot" w:pos="8306"/>
        </w:tabs>
      </w:pPr>
      <w:hyperlink w:anchor="_Toc18680" w:history="1">
        <w:r>
          <w:rPr>
            <w:rFonts w:ascii="仿宋" w:eastAsia="仿宋" w:hAnsi="仿宋" w:cs="仿宋" w:hint="eastAsia"/>
            <w:lang w:eastAsia="zh-CN"/>
          </w:rPr>
          <w:t>(六)、防静电、触电防护及防雷措施</w:t>
        </w:r>
        <w:r>
          <w:tab/>
        </w:r>
        <w:r>
          <w:fldChar w:fldCharType="begin"/>
        </w:r>
        <w:r>
          <w:instrText xml:space="preserve"> PAGEREF _Toc18680 \h </w:instrText>
        </w:r>
        <w:r>
          <w:fldChar w:fldCharType="separate"/>
        </w:r>
        <w:r>
          <w:t>27</w:t>
        </w:r>
        <w:r>
          <w:fldChar w:fldCharType="end"/>
        </w:r>
      </w:hyperlink>
    </w:p>
    <w:p>
      <w:pPr>
        <w:pStyle w:val="TOC2"/>
        <w:tabs>
          <w:tab w:val="right" w:leader="dot" w:pos="8306"/>
        </w:tabs>
      </w:pPr>
      <w:hyperlink w:anchor="_Toc28800" w:history="1">
        <w:r>
          <w:rPr>
            <w:rFonts w:ascii="仿宋" w:eastAsia="仿宋" w:hAnsi="仿宋" w:cs="仿宋" w:hint="eastAsia"/>
            <w:lang w:eastAsia="zh-CN"/>
          </w:rPr>
          <w:t>(七)、机械设备安全保障措施</w:t>
        </w:r>
        <w:r>
          <w:tab/>
        </w:r>
        <w:r>
          <w:fldChar w:fldCharType="begin"/>
        </w:r>
        <w:r>
          <w:instrText xml:space="preserve"> PAGEREF _Toc28800 \h </w:instrText>
        </w:r>
        <w:r>
          <w:fldChar w:fldCharType="separate"/>
        </w:r>
        <w:r>
          <w:t>28</w:t>
        </w:r>
        <w:r>
          <w:fldChar w:fldCharType="end"/>
        </w:r>
      </w:hyperlink>
    </w:p>
    <w:p>
      <w:pPr>
        <w:pStyle w:val="TOC1"/>
        <w:tabs>
          <w:tab w:val="right" w:leader="dot" w:pos="8306"/>
        </w:tabs>
      </w:pPr>
      <w:hyperlink w:anchor="_Toc141" w:history="1">
        <w:r>
          <w:rPr>
            <w:rFonts w:ascii="仿宋" w:eastAsia="仿宋" w:hAnsi="仿宋" w:cs="仿宋" w:hint="eastAsia"/>
            <w:lang w:eastAsia="zh-CN"/>
          </w:rPr>
          <w:t>九、渔业服务项目投资规划</w:t>
        </w:r>
        <w:r>
          <w:tab/>
        </w:r>
        <w:r>
          <w:fldChar w:fldCharType="begin"/>
        </w:r>
        <w:r>
          <w:instrText xml:space="preserve"> PAGEREF _Toc141 \h </w:instrText>
        </w:r>
        <w:r>
          <w:fldChar w:fldCharType="separate"/>
        </w:r>
        <w:r>
          <w:t>29</w:t>
        </w:r>
        <w:r>
          <w:fldChar w:fldCharType="end"/>
        </w:r>
      </w:hyperlink>
    </w:p>
    <w:p>
      <w:pPr>
        <w:pStyle w:val="TOC2"/>
        <w:tabs>
          <w:tab w:val="right" w:leader="dot" w:pos="8306"/>
        </w:tabs>
      </w:pPr>
      <w:hyperlink w:anchor="_Toc20906" w:history="1">
        <w:r>
          <w:rPr>
            <w:rFonts w:ascii="仿宋" w:eastAsia="仿宋" w:hAnsi="仿宋" w:cs="仿宋" w:hint="eastAsia"/>
            <w:lang w:eastAsia="zh-CN"/>
          </w:rPr>
          <w:t>(一)、渔业服务项目总投资估算</w:t>
        </w:r>
        <w:r>
          <w:tab/>
        </w:r>
        <w:r>
          <w:fldChar w:fldCharType="begin"/>
        </w:r>
        <w:r>
          <w:instrText xml:space="preserve"> PAGEREF _Toc20906 \h </w:instrText>
        </w:r>
        <w:r>
          <w:fldChar w:fldCharType="separate"/>
        </w:r>
        <w:r>
          <w:t>29</w:t>
        </w:r>
        <w:r>
          <w:fldChar w:fldCharType="end"/>
        </w:r>
      </w:hyperlink>
    </w:p>
    <w:p>
      <w:pPr>
        <w:pStyle w:val="TOC2"/>
        <w:tabs>
          <w:tab w:val="right" w:leader="dot" w:pos="8306"/>
        </w:tabs>
      </w:pPr>
      <w:hyperlink w:anchor="_Toc23283" w:history="1">
        <w:r>
          <w:rPr>
            <w:rFonts w:ascii="仿宋" w:eastAsia="仿宋" w:hAnsi="仿宋" w:cs="仿宋" w:hint="eastAsia"/>
            <w:lang w:eastAsia="zh-CN"/>
          </w:rPr>
          <w:t>(二)、资金筹措</w:t>
        </w:r>
        <w:r>
          <w:tab/>
        </w:r>
        <w:r>
          <w:fldChar w:fldCharType="begin"/>
        </w:r>
        <w:r>
          <w:instrText xml:space="preserve"> PAGEREF _Toc23283 \h </w:instrText>
        </w:r>
        <w:r>
          <w:fldChar w:fldCharType="separate"/>
        </w:r>
        <w:r>
          <w:t>31</w:t>
        </w:r>
        <w:r>
          <w:fldChar w:fldCharType="end"/>
        </w:r>
      </w:hyperlink>
    </w:p>
    <w:p>
      <w:pPr>
        <w:pStyle w:val="TOC1"/>
        <w:tabs>
          <w:tab w:val="right" w:leader="dot" w:pos="8306"/>
        </w:tabs>
      </w:pPr>
      <w:hyperlink w:anchor="_Toc2024" w:history="1">
        <w:r>
          <w:rPr>
            <w:rFonts w:ascii="仿宋" w:eastAsia="仿宋" w:hAnsi="仿宋" w:cs="仿宋" w:hint="eastAsia"/>
            <w:lang w:eastAsia="zh-CN"/>
          </w:rPr>
          <w:t>十、渔业服务项目人力资源培养与发展</w:t>
        </w:r>
        <w:r>
          <w:tab/>
        </w:r>
        <w:r>
          <w:fldChar w:fldCharType="begin"/>
        </w:r>
        <w:r>
          <w:instrText xml:space="preserve"> PAGEREF _Toc2024 \h </w:instrText>
        </w:r>
        <w:r>
          <w:fldChar w:fldCharType="separate"/>
        </w:r>
        <w:r>
          <w:t>31</w:t>
        </w:r>
        <w:r>
          <w:fldChar w:fldCharType="end"/>
        </w:r>
      </w:hyperlink>
    </w:p>
    <w:p>
      <w:pPr>
        <w:pStyle w:val="TOC2"/>
        <w:tabs>
          <w:tab w:val="right" w:leader="dot" w:pos="8306"/>
        </w:tabs>
      </w:pPr>
      <w:hyperlink w:anchor="_Toc10889" w:history="1">
        <w:r>
          <w:rPr>
            <w:rFonts w:ascii="仿宋" w:eastAsia="仿宋" w:hAnsi="仿宋" w:cs="仿宋" w:hint="eastAsia"/>
            <w:lang w:eastAsia="zh-CN"/>
          </w:rPr>
          <w:t>(一)、人才需求与规划</w:t>
        </w:r>
        <w:r>
          <w:tab/>
        </w:r>
        <w:r>
          <w:fldChar w:fldCharType="begin"/>
        </w:r>
        <w:r>
          <w:instrText xml:space="preserve"> PAGEREF _Toc10889 \h </w:instrText>
        </w:r>
        <w:r>
          <w:fldChar w:fldCharType="separate"/>
        </w:r>
        <w:r>
          <w:t>31</w:t>
        </w:r>
        <w:r>
          <w:fldChar w:fldCharType="end"/>
        </w:r>
      </w:hyperlink>
    </w:p>
    <w:p>
      <w:pPr>
        <w:pStyle w:val="TOC2"/>
        <w:tabs>
          <w:tab w:val="right" w:leader="dot" w:pos="8306"/>
        </w:tabs>
      </w:pPr>
      <w:hyperlink w:anchor="_Toc31321" w:history="1">
        <w:r>
          <w:rPr>
            <w:rFonts w:ascii="仿宋" w:eastAsia="仿宋" w:hAnsi="仿宋" w:cs="仿宋" w:hint="eastAsia"/>
            <w:lang w:eastAsia="zh-CN"/>
          </w:rPr>
          <w:t>(二)、培训与发展计划</w:t>
        </w:r>
        <w:r>
          <w:tab/>
        </w:r>
        <w:r>
          <w:fldChar w:fldCharType="begin"/>
        </w:r>
        <w:r>
          <w:instrText xml:space="preserve"> PAGEREF _Toc31321 \h </w:instrText>
        </w:r>
        <w:r>
          <w:fldChar w:fldCharType="separate"/>
        </w:r>
        <w:r>
          <w:t>32</w:t>
        </w:r>
        <w:r>
          <w:fldChar w:fldCharType="end"/>
        </w:r>
      </w:hyperlink>
    </w:p>
    <w:p>
      <w:pPr>
        <w:pStyle w:val="TOC1"/>
        <w:tabs>
          <w:tab w:val="right" w:leader="dot" w:pos="8306"/>
        </w:tabs>
      </w:pPr>
      <w:hyperlink w:anchor="_Toc1858" w:history="1">
        <w:r>
          <w:rPr>
            <w:rFonts w:ascii="仿宋" w:eastAsia="仿宋" w:hAnsi="仿宋" w:cs="仿宋" w:hint="eastAsia"/>
            <w:lang w:eastAsia="zh-CN"/>
          </w:rPr>
          <w:t>十一、渔业服务项目创新与研发</w:t>
        </w:r>
        <w:r>
          <w:tab/>
        </w:r>
        <w:r>
          <w:fldChar w:fldCharType="begin"/>
        </w:r>
        <w:r>
          <w:instrText xml:space="preserve"> PAGEREF _Toc1858 \h </w:instrText>
        </w:r>
        <w:r>
          <w:fldChar w:fldCharType="separate"/>
        </w:r>
        <w:r>
          <w:t>32</w:t>
        </w:r>
        <w:r>
          <w:fldChar w:fldCharType="end"/>
        </w:r>
      </w:hyperlink>
    </w:p>
    <w:p>
      <w:pPr>
        <w:pStyle w:val="TOC2"/>
        <w:tabs>
          <w:tab w:val="right" w:leader="dot" w:pos="8306"/>
        </w:tabs>
      </w:pPr>
      <w:hyperlink w:anchor="_Toc16681" w:history="1">
        <w:r>
          <w:rPr>
            <w:rFonts w:ascii="仿宋" w:eastAsia="仿宋" w:hAnsi="仿宋" w:cs="仿宋" w:hint="eastAsia"/>
            <w:lang w:eastAsia="zh-CN"/>
          </w:rPr>
          <w:t>(一)、创新策略与方向</w:t>
        </w:r>
        <w:r>
          <w:tab/>
        </w:r>
        <w:r>
          <w:fldChar w:fldCharType="begin"/>
        </w:r>
        <w:r>
          <w:instrText xml:space="preserve"> PAGEREF _Toc16681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12" w:history="1">
        <w:r>
          <w:rPr>
            <w:rFonts w:ascii="仿宋" w:eastAsia="仿宋" w:hAnsi="仿宋" w:cs="仿宋" w:hint="eastAsia"/>
            <w:lang w:eastAsia="zh-CN"/>
          </w:rPr>
          <w:t>(二)、研发规划与投入</w:t>
        </w:r>
        <w:r>
          <w:tab/>
        </w:r>
        <w:r>
          <w:fldChar w:fldCharType="begin"/>
        </w:r>
        <w:r>
          <w:instrText xml:space="preserve"> PAGEREF _Toc12412 \h </w:instrText>
        </w:r>
        <w:r>
          <w:fldChar w:fldCharType="separate"/>
        </w:r>
        <w:r>
          <w:t>34</w:t>
        </w:r>
        <w:r>
          <w:fldChar w:fldCharType="end"/>
        </w:r>
      </w:hyperlink>
    </w:p>
    <w:p>
      <w:pPr>
        <w:pStyle w:val="TOC1"/>
        <w:tabs>
          <w:tab w:val="right" w:leader="dot" w:pos="8306"/>
        </w:tabs>
      </w:pPr>
      <w:hyperlink w:anchor="_Toc3741" w:history="1">
        <w:r>
          <w:rPr>
            <w:rFonts w:ascii="仿宋" w:eastAsia="仿宋" w:hAnsi="仿宋" w:cs="仿宋" w:hint="eastAsia"/>
            <w:lang w:eastAsia="zh-CN"/>
          </w:rPr>
          <w:t>十二、渔业服务项目环境影响分析</w:t>
        </w:r>
        <w:r>
          <w:tab/>
        </w:r>
        <w:r>
          <w:fldChar w:fldCharType="begin"/>
        </w:r>
        <w:r>
          <w:instrText xml:space="preserve"> PAGEREF _Toc3741 \h </w:instrText>
        </w:r>
        <w:r>
          <w:fldChar w:fldCharType="separate"/>
        </w:r>
        <w:r>
          <w:t>36</w:t>
        </w:r>
        <w:r>
          <w:fldChar w:fldCharType="end"/>
        </w:r>
      </w:hyperlink>
    </w:p>
    <w:p>
      <w:pPr>
        <w:pStyle w:val="TOC2"/>
        <w:tabs>
          <w:tab w:val="right" w:leader="dot" w:pos="8306"/>
        </w:tabs>
      </w:pPr>
      <w:hyperlink w:anchor="_Toc9817" w:history="1">
        <w:r>
          <w:rPr>
            <w:rFonts w:ascii="仿宋" w:eastAsia="仿宋" w:hAnsi="仿宋" w:cs="仿宋" w:hint="eastAsia"/>
            <w:lang w:eastAsia="zh-CN"/>
          </w:rPr>
          <w:t>(一)、建设区域环境质量现状</w:t>
        </w:r>
        <w:r>
          <w:tab/>
        </w:r>
        <w:r>
          <w:fldChar w:fldCharType="begin"/>
        </w:r>
        <w:r>
          <w:instrText xml:space="preserve"> PAGEREF _Toc9817 \h </w:instrText>
        </w:r>
        <w:r>
          <w:fldChar w:fldCharType="separate"/>
        </w:r>
        <w:r>
          <w:t>36</w:t>
        </w:r>
        <w:r>
          <w:fldChar w:fldCharType="end"/>
        </w:r>
      </w:hyperlink>
    </w:p>
    <w:p>
      <w:pPr>
        <w:pStyle w:val="TOC2"/>
        <w:tabs>
          <w:tab w:val="right" w:leader="dot" w:pos="8306"/>
        </w:tabs>
      </w:pPr>
      <w:hyperlink w:anchor="_Toc25976" w:history="1">
        <w:r>
          <w:rPr>
            <w:rFonts w:ascii="仿宋" w:eastAsia="仿宋" w:hAnsi="仿宋" w:cs="仿宋" w:hint="eastAsia"/>
            <w:lang w:eastAsia="zh-CN"/>
          </w:rPr>
          <w:t>(二)、建设期环境保护</w:t>
        </w:r>
        <w:r>
          <w:tab/>
        </w:r>
        <w:r>
          <w:fldChar w:fldCharType="begin"/>
        </w:r>
        <w:r>
          <w:instrText xml:space="preserve"> PAGEREF _Toc25976 \h </w:instrText>
        </w:r>
        <w:r>
          <w:fldChar w:fldCharType="separate"/>
        </w:r>
        <w:r>
          <w:t>37</w:t>
        </w:r>
        <w:r>
          <w:fldChar w:fldCharType="end"/>
        </w:r>
      </w:hyperlink>
    </w:p>
    <w:p>
      <w:pPr>
        <w:pStyle w:val="TOC2"/>
        <w:tabs>
          <w:tab w:val="right" w:leader="dot" w:pos="8306"/>
        </w:tabs>
      </w:pPr>
      <w:hyperlink w:anchor="_Toc32534" w:history="1">
        <w:r>
          <w:rPr>
            <w:rFonts w:ascii="仿宋" w:eastAsia="仿宋" w:hAnsi="仿宋" w:cs="仿宋" w:hint="eastAsia"/>
            <w:lang w:eastAsia="zh-CN"/>
          </w:rPr>
          <w:t>(三)、运营期环境保护</w:t>
        </w:r>
        <w:r>
          <w:tab/>
        </w:r>
        <w:r>
          <w:fldChar w:fldCharType="begin"/>
        </w:r>
        <w:r>
          <w:instrText xml:space="preserve"> PAGEREF _Toc32534 \h </w:instrText>
        </w:r>
        <w:r>
          <w:fldChar w:fldCharType="separate"/>
        </w:r>
        <w:r>
          <w:t>38</w:t>
        </w:r>
        <w:r>
          <w:fldChar w:fldCharType="end"/>
        </w:r>
      </w:hyperlink>
    </w:p>
    <w:p>
      <w:pPr>
        <w:pStyle w:val="TOC2"/>
        <w:tabs>
          <w:tab w:val="right" w:leader="dot" w:pos="8306"/>
        </w:tabs>
      </w:pPr>
      <w:hyperlink w:anchor="_Toc12156" w:history="1">
        <w:r>
          <w:rPr>
            <w:rFonts w:ascii="仿宋" w:eastAsia="仿宋" w:hAnsi="仿宋" w:cs="仿宋" w:hint="eastAsia"/>
            <w:lang w:eastAsia="zh-CN"/>
          </w:rPr>
          <w:t>(四)、渔业服务项目建设对区域经济的影响</w:t>
        </w:r>
        <w:r>
          <w:tab/>
        </w:r>
        <w:r>
          <w:fldChar w:fldCharType="begin"/>
        </w:r>
        <w:r>
          <w:instrText xml:space="preserve"> PAGEREF _Toc12156 \h </w:instrText>
        </w:r>
        <w:r>
          <w:fldChar w:fldCharType="separate"/>
        </w:r>
        <w:r>
          <w:t>40</w:t>
        </w:r>
        <w:r>
          <w:fldChar w:fldCharType="end"/>
        </w:r>
      </w:hyperlink>
    </w:p>
    <w:p>
      <w:pPr>
        <w:pStyle w:val="TOC2"/>
        <w:tabs>
          <w:tab w:val="right" w:leader="dot" w:pos="8306"/>
        </w:tabs>
      </w:pPr>
      <w:hyperlink w:anchor="_Toc24570" w:history="1">
        <w:r>
          <w:rPr>
            <w:rFonts w:ascii="仿宋" w:eastAsia="仿宋" w:hAnsi="仿宋" w:cs="仿宋" w:hint="eastAsia"/>
            <w:lang w:eastAsia="zh-CN"/>
          </w:rPr>
          <w:t>(五)、废弃物处理</w:t>
        </w:r>
        <w:r>
          <w:tab/>
        </w:r>
        <w:r>
          <w:fldChar w:fldCharType="begin"/>
        </w:r>
        <w:r>
          <w:instrText xml:space="preserve"> PAGEREF _Toc24570 \h </w:instrText>
        </w:r>
        <w:r>
          <w:fldChar w:fldCharType="separate"/>
        </w:r>
        <w:r>
          <w:t>41</w:t>
        </w:r>
        <w:r>
          <w:fldChar w:fldCharType="end"/>
        </w:r>
      </w:hyperlink>
    </w:p>
    <w:p>
      <w:pPr>
        <w:pStyle w:val="TOC2"/>
        <w:tabs>
          <w:tab w:val="right" w:leader="dot" w:pos="8306"/>
        </w:tabs>
      </w:pPr>
      <w:hyperlink w:anchor="_Toc7453" w:history="1">
        <w:r>
          <w:rPr>
            <w:rFonts w:ascii="仿宋" w:eastAsia="仿宋" w:hAnsi="仿宋" w:cs="仿宋" w:hint="eastAsia"/>
            <w:lang w:eastAsia="zh-CN"/>
          </w:rPr>
          <w:t>(六)、特殊环境影响分析</w:t>
        </w:r>
        <w:r>
          <w:tab/>
        </w:r>
        <w:r>
          <w:fldChar w:fldCharType="begin"/>
        </w:r>
        <w:r>
          <w:instrText xml:space="preserve"> PAGEREF _Toc7453 \h </w:instrText>
        </w:r>
        <w:r>
          <w:fldChar w:fldCharType="separate"/>
        </w:r>
        <w:r>
          <w:t>43</w:t>
        </w:r>
        <w:r>
          <w:fldChar w:fldCharType="end"/>
        </w:r>
      </w:hyperlink>
    </w:p>
    <w:p>
      <w:pPr>
        <w:pStyle w:val="TOC2"/>
        <w:tabs>
          <w:tab w:val="right" w:leader="dot" w:pos="8306"/>
        </w:tabs>
      </w:pPr>
      <w:hyperlink w:anchor="_Toc32461" w:history="1">
        <w:r>
          <w:rPr>
            <w:rFonts w:ascii="仿宋" w:eastAsia="仿宋" w:hAnsi="仿宋" w:cs="仿宋" w:hint="eastAsia"/>
            <w:lang w:eastAsia="zh-CN"/>
          </w:rPr>
          <w:t>(七)、清洁生产</w:t>
        </w:r>
        <w:r>
          <w:tab/>
        </w:r>
        <w:r>
          <w:fldChar w:fldCharType="begin"/>
        </w:r>
        <w:r>
          <w:instrText xml:space="preserve"> PAGEREF _Toc32461 \h </w:instrText>
        </w:r>
        <w:r>
          <w:fldChar w:fldCharType="separate"/>
        </w:r>
        <w:r>
          <w:t>44</w:t>
        </w:r>
        <w:r>
          <w:fldChar w:fldCharType="end"/>
        </w:r>
      </w:hyperlink>
    </w:p>
    <w:p>
      <w:pPr>
        <w:pStyle w:val="TOC2"/>
        <w:tabs>
          <w:tab w:val="right" w:leader="dot" w:pos="8306"/>
        </w:tabs>
      </w:pPr>
      <w:hyperlink w:anchor="_Toc16286" w:history="1">
        <w:r>
          <w:rPr>
            <w:rFonts w:ascii="仿宋" w:eastAsia="仿宋" w:hAnsi="仿宋" w:cs="仿宋" w:hint="eastAsia"/>
            <w:lang w:eastAsia="zh-CN"/>
          </w:rPr>
          <w:t>(八)、环境保护综合评价</w:t>
        </w:r>
        <w:r>
          <w:tab/>
        </w:r>
        <w:r>
          <w:fldChar w:fldCharType="begin"/>
        </w:r>
        <w:r>
          <w:instrText xml:space="preserve"> PAGEREF _Toc16286 \h </w:instrText>
        </w:r>
        <w:r>
          <w:fldChar w:fldCharType="separate"/>
        </w:r>
        <w:r>
          <w:t>45</w:t>
        </w:r>
        <w:r>
          <w:fldChar w:fldCharType="end"/>
        </w:r>
      </w:hyperlink>
    </w:p>
    <w:p>
      <w:pPr>
        <w:pStyle w:val="TOC1"/>
        <w:tabs>
          <w:tab w:val="right" w:leader="dot" w:pos="8306"/>
        </w:tabs>
      </w:pPr>
      <w:hyperlink w:anchor="_Toc30715" w:history="1">
        <w:r>
          <w:rPr>
            <w:rFonts w:ascii="仿宋" w:eastAsia="仿宋" w:hAnsi="仿宋" w:cs="仿宋" w:hint="eastAsia"/>
            <w:lang w:eastAsia="zh-CN"/>
          </w:rPr>
          <w:t>十三、营销与推广策略</w:t>
        </w:r>
        <w:r>
          <w:tab/>
        </w:r>
        <w:r>
          <w:fldChar w:fldCharType="begin"/>
        </w:r>
        <w:r>
          <w:instrText xml:space="preserve"> PAGEREF _Toc30715 \h </w:instrText>
        </w:r>
        <w:r>
          <w:fldChar w:fldCharType="separate"/>
        </w:r>
        <w:r>
          <w:t>46</w:t>
        </w:r>
        <w:r>
          <w:fldChar w:fldCharType="end"/>
        </w:r>
      </w:hyperlink>
    </w:p>
    <w:p>
      <w:pPr>
        <w:pStyle w:val="TOC2"/>
        <w:tabs>
          <w:tab w:val="right" w:leader="dot" w:pos="8306"/>
        </w:tabs>
      </w:pPr>
      <w:hyperlink w:anchor="_Toc6440" w:history="1">
        <w:r>
          <w:rPr>
            <w:rFonts w:ascii="仿宋" w:eastAsia="仿宋" w:hAnsi="仿宋" w:cs="仿宋" w:hint="eastAsia"/>
            <w:lang w:eastAsia="zh-CN"/>
          </w:rPr>
          <w:t>(一)、产品/服务定位与特点</w:t>
        </w:r>
        <w:r>
          <w:tab/>
        </w:r>
        <w:r>
          <w:fldChar w:fldCharType="begin"/>
        </w:r>
        <w:r>
          <w:instrText xml:space="preserve"> PAGEREF _Toc6440 \h </w:instrText>
        </w:r>
        <w:r>
          <w:fldChar w:fldCharType="separate"/>
        </w:r>
        <w:r>
          <w:t>46</w:t>
        </w:r>
        <w:r>
          <w:fldChar w:fldCharType="end"/>
        </w:r>
      </w:hyperlink>
    </w:p>
    <w:p>
      <w:pPr>
        <w:pStyle w:val="TOC2"/>
        <w:tabs>
          <w:tab w:val="right" w:leader="dot" w:pos="8306"/>
        </w:tabs>
      </w:pPr>
      <w:hyperlink w:anchor="_Toc26312" w:history="1">
        <w:r>
          <w:rPr>
            <w:rFonts w:ascii="仿宋" w:eastAsia="仿宋" w:hAnsi="仿宋" w:cs="仿宋" w:hint="eastAsia"/>
            <w:lang w:eastAsia="zh-CN"/>
          </w:rPr>
          <w:t>(二)、市场定位与竞争分析</w:t>
        </w:r>
        <w:r>
          <w:tab/>
        </w:r>
        <w:r>
          <w:fldChar w:fldCharType="begin"/>
        </w:r>
        <w:r>
          <w:instrText xml:space="preserve"> PAGEREF _Toc26312 \h </w:instrText>
        </w:r>
        <w:r>
          <w:fldChar w:fldCharType="separate"/>
        </w:r>
        <w:r>
          <w:t>48</w:t>
        </w:r>
        <w:r>
          <w:fldChar w:fldCharType="end"/>
        </w:r>
      </w:hyperlink>
    </w:p>
    <w:p>
      <w:pPr>
        <w:pStyle w:val="TOC2"/>
        <w:tabs>
          <w:tab w:val="right" w:leader="dot" w:pos="8306"/>
        </w:tabs>
      </w:pPr>
      <w:hyperlink w:anchor="_Toc31396" w:history="1">
        <w:r>
          <w:rPr>
            <w:rFonts w:ascii="仿宋" w:eastAsia="仿宋" w:hAnsi="仿宋" w:cs="仿宋" w:hint="eastAsia"/>
            <w:lang w:eastAsia="zh-CN"/>
          </w:rPr>
          <w:t>(三)、营销渠道与策略</w:t>
        </w:r>
        <w:r>
          <w:tab/>
        </w:r>
        <w:r>
          <w:fldChar w:fldCharType="begin"/>
        </w:r>
        <w:r>
          <w:instrText xml:space="preserve"> PAGEREF _Toc31396 \h </w:instrText>
        </w:r>
        <w:r>
          <w:fldChar w:fldCharType="separate"/>
        </w:r>
        <w:r>
          <w:t>49</w:t>
        </w:r>
        <w:r>
          <w:fldChar w:fldCharType="end"/>
        </w:r>
      </w:hyperlink>
    </w:p>
    <w:p>
      <w:pPr>
        <w:pStyle w:val="TOC2"/>
        <w:tabs>
          <w:tab w:val="right" w:leader="dot" w:pos="8306"/>
        </w:tabs>
      </w:pPr>
      <w:hyperlink w:anchor="_Toc22601" w:history="1">
        <w:r>
          <w:rPr>
            <w:rFonts w:ascii="仿宋" w:eastAsia="仿宋" w:hAnsi="仿宋" w:cs="仿宋" w:hint="eastAsia"/>
            <w:lang w:eastAsia="zh-CN"/>
          </w:rPr>
          <w:t>(四)、推广与宣传活动</w:t>
        </w:r>
        <w:r>
          <w:tab/>
        </w:r>
        <w:r>
          <w:fldChar w:fldCharType="begin"/>
        </w:r>
        <w:r>
          <w:instrText xml:space="preserve"> PAGEREF _Toc22601 \h </w:instrText>
        </w:r>
        <w:r>
          <w:fldChar w:fldCharType="separate"/>
        </w:r>
        <w:r>
          <w:t>50</w:t>
        </w:r>
        <w:r>
          <w:fldChar w:fldCharType="end"/>
        </w:r>
      </w:hyperlink>
    </w:p>
    <w:p>
      <w:pPr>
        <w:pStyle w:val="TOC1"/>
        <w:tabs>
          <w:tab w:val="right" w:leader="dot" w:pos="8306"/>
        </w:tabs>
      </w:pPr>
      <w:hyperlink w:anchor="_Toc1375" w:history="1">
        <w:r>
          <w:rPr>
            <w:rFonts w:ascii="仿宋" w:eastAsia="仿宋" w:hAnsi="仿宋" w:cs="仿宋" w:hint="eastAsia"/>
            <w:lang w:eastAsia="zh-CN"/>
          </w:rPr>
          <w:t>十四、渔业服务项目实施保障措施</w:t>
        </w:r>
        <w:r>
          <w:tab/>
        </w:r>
        <w:r>
          <w:fldChar w:fldCharType="begin"/>
        </w:r>
        <w:r>
          <w:instrText xml:space="preserve"> PAGEREF _Toc1375 \h </w:instrText>
        </w:r>
        <w:r>
          <w:fldChar w:fldCharType="separate"/>
        </w:r>
        <w:r>
          <w:t>55</w:t>
        </w:r>
        <w:r>
          <w:fldChar w:fldCharType="end"/>
        </w:r>
      </w:hyperlink>
    </w:p>
    <w:p>
      <w:pPr>
        <w:pStyle w:val="TOC2"/>
        <w:tabs>
          <w:tab w:val="right" w:leader="dot" w:pos="8306"/>
        </w:tabs>
      </w:pPr>
      <w:hyperlink w:anchor="_Toc14076" w:history="1">
        <w:r>
          <w:rPr>
            <w:rFonts w:ascii="仿宋" w:eastAsia="仿宋" w:hAnsi="仿宋" w:cs="仿宋" w:hint="eastAsia"/>
            <w:lang w:eastAsia="zh-CN"/>
          </w:rPr>
          <w:t>(一)、渔业服务项目实施保障机制</w:t>
        </w:r>
        <w:r>
          <w:tab/>
        </w:r>
        <w:r>
          <w:fldChar w:fldCharType="begin"/>
        </w:r>
        <w:r>
          <w:instrText xml:space="preserve"> PAGEREF _Toc14076 \h </w:instrText>
        </w:r>
        <w:r>
          <w:fldChar w:fldCharType="separate"/>
        </w:r>
        <w:r>
          <w:t>55</w:t>
        </w:r>
        <w:r>
          <w:fldChar w:fldCharType="end"/>
        </w:r>
      </w:hyperlink>
    </w:p>
    <w:p>
      <w:pPr>
        <w:pStyle w:val="TOC2"/>
        <w:tabs>
          <w:tab w:val="right" w:leader="dot" w:pos="8306"/>
        </w:tabs>
      </w:pPr>
      <w:hyperlink w:anchor="_Toc5819" w:history="1">
        <w:r>
          <w:rPr>
            <w:rFonts w:ascii="仿宋" w:eastAsia="仿宋" w:hAnsi="仿宋" w:cs="仿宋" w:hint="eastAsia"/>
            <w:lang w:eastAsia="zh-CN"/>
          </w:rPr>
          <w:t>(二)、渔业服务项目法律合规要求</w:t>
        </w:r>
        <w:r>
          <w:tab/>
        </w:r>
        <w:r>
          <w:fldChar w:fldCharType="begin"/>
        </w:r>
        <w:r>
          <w:instrText xml:space="preserve"> PAGEREF _Toc5819 \h </w:instrText>
        </w:r>
        <w:r>
          <w:fldChar w:fldCharType="separate"/>
        </w:r>
        <w:r>
          <w:t>59</w:t>
        </w:r>
        <w:r>
          <w:fldChar w:fldCharType="end"/>
        </w:r>
      </w:hyperlink>
    </w:p>
    <w:p>
      <w:pPr>
        <w:pStyle w:val="TOC2"/>
        <w:tabs>
          <w:tab w:val="right" w:leader="dot" w:pos="8306"/>
        </w:tabs>
      </w:pPr>
      <w:hyperlink w:anchor="_Toc31789" w:history="1">
        <w:r>
          <w:rPr>
            <w:rFonts w:ascii="仿宋" w:eastAsia="仿宋" w:hAnsi="仿宋" w:cs="仿宋" w:hint="eastAsia"/>
            <w:lang w:eastAsia="zh-CN"/>
          </w:rPr>
          <w:t>(三)、渔业服务项目合同管理与法律事务</w:t>
        </w:r>
        <w:r>
          <w:tab/>
        </w:r>
        <w:r>
          <w:fldChar w:fldCharType="begin"/>
        </w:r>
        <w:r>
          <w:instrText xml:space="preserve"> PAGEREF _Toc31789 \h </w:instrText>
        </w:r>
        <w:r>
          <w:fldChar w:fldCharType="separate"/>
        </w:r>
        <w:r>
          <w:t>63</w:t>
        </w:r>
        <w:r>
          <w:fldChar w:fldCharType="end"/>
        </w:r>
      </w:hyperlink>
    </w:p>
    <w:p>
      <w:pPr>
        <w:pStyle w:val="TOC2"/>
        <w:tabs>
          <w:tab w:val="right" w:leader="dot" w:pos="8306"/>
        </w:tabs>
      </w:pPr>
      <w:hyperlink w:anchor="_Toc22138" w:history="1">
        <w:r>
          <w:rPr>
            <w:rFonts w:ascii="仿宋" w:eastAsia="仿宋" w:hAnsi="仿宋" w:cs="仿宋" w:hint="eastAsia"/>
            <w:lang w:eastAsia="zh-CN"/>
          </w:rPr>
          <w:t>(四)、渔业服务项目知识产权保护策略</w:t>
        </w:r>
        <w:r>
          <w:tab/>
        </w:r>
        <w:r>
          <w:fldChar w:fldCharType="begin"/>
        </w:r>
        <w:r>
          <w:instrText xml:space="preserve"> PAGEREF _Toc22138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33"/>
      <w:r>
        <w:rPr>
          <w:rFonts w:ascii="仿宋" w:eastAsia="仿宋" w:hAnsi="仿宋" w:cs="仿宋" w:hint="eastAsia"/>
          <w:sz w:val="28"/>
          <w:lang w:eastAsia="zh-CN"/>
        </w:rPr>
        <w:t>一、渔业服务项目绩效评估</w:t>
      </w:r>
      <w:bookmarkEnd w:id="2"/>
    </w:p>
    <w:p>
      <w:pPr>
        <w:pStyle w:val="Heading2"/>
        <w:rPr>
          <w:rFonts w:ascii="仿宋" w:eastAsia="仿宋" w:hAnsi="仿宋" w:cs="仿宋" w:hint="eastAsia"/>
          <w:lang w:eastAsia="zh-CN"/>
        </w:rPr>
      </w:pPr>
      <w:bookmarkStart w:id="3" w:name="_Toc3124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渔业服务项目中，我们设计了一套全面的绩效评估指标，以确保渔业服务项目的可控和成功交付。这些指标跨足渔业服务项目目标、成本、进度和质量等多个维度，为我们提供了全面洞察渔业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目标达成率是我们关注的首要指标。我们设定了明确的目标，并通过定期监测和评估，迅速发现并应对潜在的目标偏差。这为渔业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成本绩效是另一个核心关注点。通过实际成本与预算成本的对比分析，我们深入了解成本差异的原因，及时调整资源分配，保持渔业服务项目在经济效益方面的合理水平。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进度作为关键的绩效指标之一，得到了精心的关注。我们制定了详细的渔业服务项目进度计划，并设立了进度符合度指标，确保实际进度与计划进度保持一致。这使我们能够快速发现和解决潜在的进度问题，保持渔业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渔业服务项目绩效的不可或缺的一环。我们引入了一系列的质量标准和客户满意度指标，以确保渔业服务项目交付的成果在质量上达到或超越预期水平。通过持续监测这些指标，我们努力提升渔业服务项目整体质量水平，为渔业服务项目的成功交付提供有力保障。通过这些科学且全面的绩效评估，我们能够更好地引导渔业服务项目的持续改进，确保渔业服务项目目标的顺利达成。</w:t>
      </w:r>
    </w:p>
    <w:p>
      <w:pPr>
        <w:pStyle w:val="Heading2"/>
        <w:ind w:firstLine="560" w:firstLineChars="200"/>
        <w:rPr>
          <w:rFonts w:ascii="仿宋" w:eastAsia="仿宋" w:hAnsi="仿宋" w:cs="仿宋" w:hint="eastAsia"/>
          <w:sz w:val="28"/>
          <w:lang w:eastAsia="zh-CN"/>
        </w:rPr>
      </w:pPr>
      <w:bookmarkStart w:id="4" w:name="_Toc1196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绩效评估是渔业服务项目中的关键环节，为确保渔业服务项目达到预期目标，我们采用了多层次、多维度的绩效评估方法。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渔业服务项目的战略目标对齐，确保每个决策和行动都与渔业服务项目整体目标保持一致。团队会定期召开战略对齐会议，审视当前工作与渔业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渔业服务项目进度、质量、成本和风险等方面。这些指标通过数据收集和分析，为渔业服务项目管理团队提供了客观的评估依据。例如，我们通过渔业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绩效评估不仅仅停留在渔业服务项目内部，还考虑了渔业服务项目对外部环境的影响。我们定期进行干系人满意度调查，以了解各利益相关方对渔业服务项目的期望和满意度，并及时做出调整。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这种多层次、多角度的绩效评估方法，使得我们能够全面了解渔业服务项目的运行状态，及时做出调整，确保渔业服务项目在不断变化的环境中保持稳健前行。</w:t>
      </w:r>
    </w:p>
    <w:p>
      <w:pPr>
        <w:pStyle w:val="Heading2"/>
        <w:ind w:firstLine="560" w:firstLineChars="200"/>
        <w:rPr>
          <w:rFonts w:ascii="仿宋" w:eastAsia="仿宋" w:hAnsi="仿宋" w:cs="仿宋" w:hint="eastAsia"/>
          <w:sz w:val="28"/>
          <w:lang w:eastAsia="zh-CN"/>
        </w:rPr>
      </w:pPr>
      <w:bookmarkStart w:id="5" w:name="_Toc1120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为了确保渔业服务项目的有效管理和不断优化，我们采用了精心设计的绩效评估周期。这个周期旨在实现灵活、实时和全面的评估，以适应渔业服务项目执行中的各种挑战。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渔业服务项目的不同需求，分为短期、中期和长期。短期评估关注每个迭代或工作周期，以及时发现和解决当前任务中的问题。中期评估涵盖几个迭代，深入了解整体渔业服务项目的趋势和性能。长期评估则着眼于整个渔业服务项目阶段，确保渔业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渔业服务项目管理工具和协作平台，团队成员能够随时更新和分享渔业服务项目数据。这种实时性的反馈机制使我们能够及时察觉潜在问题，快速调整，保持渔业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渔业服务项目的决策制定密不可分。每个周期的渔业服务项目回顾会议成为集体总结经验、识别问题深层次原因并找到创新解决方案的平台。这种定期的反思与调整机制使渔业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25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459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的技术管理特点体现在其创新导向。通过引入最先进的技术趋势和解决方案，渔业服务项目致力于提升科技含量、提高质量和效率水平。这意味着我们将采用最新的工具和方法，确保渔业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渔业服务项目技术管理的显著特征。通过整合不同领域的技术资源，我们实现了跨学科的协同工作。这有助于优化技术架构，提高整体效能。此外，整合性策略还促进了不同技术团队之间的紧密沟通和高效合作，确保渔业服务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渔业服务项目所采用的技术。通过不断优化技术方案，渔业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渔业服务项目团队将在渔业服务项目初期识别可能的技术风险，并采取相应的预防和应对措施。通过建立健全的风险评估机制，渔业服务项目能够在实施过程中及时发现并解决潜在的技术问题，保障渔业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渔业服务项目中，技术将成为渔业服务项目成功的有力支持。这一深度剖析揭示了技术管理在渔业服务项目实施中的关键作用，为渔业服务项目的技术基础奠定了坚实的基础。</w:t>
      </w:r>
    </w:p>
    <w:p>
      <w:pPr>
        <w:pStyle w:val="Heading2"/>
        <w:ind w:firstLine="560" w:firstLineChars="200"/>
        <w:rPr>
          <w:rFonts w:ascii="仿宋" w:eastAsia="仿宋" w:hAnsi="仿宋" w:cs="仿宋" w:hint="eastAsia"/>
          <w:sz w:val="28"/>
          <w:lang w:eastAsia="zh-CN"/>
        </w:rPr>
      </w:pPr>
      <w:bookmarkStart w:id="8" w:name="_Toc3667"/>
      <w:r>
        <w:rPr>
          <w:rFonts w:ascii="仿宋" w:eastAsia="仿宋" w:hAnsi="仿宋" w:cs="仿宋" w:hint="eastAsia"/>
          <w:sz w:val="28"/>
          <w:lang w:eastAsia="zh-CN"/>
        </w:rPr>
        <w:t>(二)、渔业服务项目工艺技术设计方案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渔业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渔业服务项目将严格按照相关行业规范要求进行组织。通过有效控制产品质量，渔业服务项目将致力于为顾客提供优质的渔业服务项目产品和良好的服务。这体现了渔业服务项目对于生产活动合规性和质量标准的高度重视，为渔业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渔业服务项目注重生态效益和清洁生产原则。渔业服务项目建设将紧密结合地方特色经济发展，与社会经济发展规划和区域环境保护规划方案相协调一致。通过与当地区域自然生态系统的结合，渔业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渔业服务项目产品具有多样化的客户需求和个性化的特点。因此，渔业服务项目产品规格品种多样，且单批生产数量较小。为满足这一特点，渔业服务项目承办单位将建设先进的柔性制造生产线。通过广泛应用柔性制造技术，渔业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渔业服务项目采用的技术具有较高的技术含量和自动化水平，处于国内先进水平。这一技术选用不仅体现了对生产效率、质量和环境友好性的高标准要求，同时为渔业服务项目的可持续发展奠定了坚实的基础。</w:t>
      </w:r>
    </w:p>
    <w:p>
      <w:pPr>
        <w:pStyle w:val="Heading2"/>
        <w:ind w:firstLine="560" w:firstLineChars="200"/>
        <w:rPr>
          <w:rFonts w:ascii="仿宋" w:eastAsia="仿宋" w:hAnsi="仿宋" w:cs="仿宋" w:hint="eastAsia"/>
          <w:sz w:val="28"/>
          <w:lang w:eastAsia="zh-CN"/>
        </w:rPr>
      </w:pPr>
      <w:bookmarkStart w:id="9" w:name="_Toc1032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为确保渔业服务项目的高效生产和技术实施，我们制定了一套精心设计的设备选型方案，以满足渔业服务项目生产、质量和环保的要求。该方案的主要特点如下：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渔业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针对渔业服务项目产品的多样性和小批量生产的特点，我们将建设柔性制造生产线。通过在设备选型中考虑柔性制造技术，可以灵活应对不同产品规格和生产需求，实现生产线的高度灵活性和适应性。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1483"/>
      <w:r>
        <w:rPr>
          <w:rFonts w:ascii="仿宋" w:eastAsia="仿宋" w:hAnsi="仿宋" w:cs="仿宋" w:hint="eastAsia"/>
          <w:sz w:val="28"/>
          <w:lang w:eastAsia="zh-CN"/>
        </w:rPr>
        <w:t>三、渔业服务项目建设背景及必要性分析</w:t>
      </w:r>
      <w:bookmarkEnd w:id="10"/>
    </w:p>
    <w:p>
      <w:pPr>
        <w:pStyle w:val="Heading2"/>
        <w:rPr>
          <w:rFonts w:ascii="仿宋" w:eastAsia="仿宋" w:hAnsi="仿宋" w:cs="仿宋" w:hint="eastAsia"/>
          <w:lang w:eastAsia="zh-CN"/>
        </w:rPr>
      </w:pPr>
      <w:bookmarkStart w:id="11" w:name="_Toc12170"/>
      <w:r>
        <w:rPr>
          <w:rFonts w:ascii="仿宋" w:eastAsia="仿宋" w:hAnsi="仿宋" w:cs="仿宋" w:hint="eastAsia"/>
          <w:lang w:eastAsia="zh-CN"/>
        </w:rPr>
        <w:t>(一)、渔业服务项目背景分析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渔业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渔业服务项目在这个潮流中的定位。同时，我们将关注行业内涌现的新兴机遇，以便渔业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渔业服务项目提供了强大的发展动力。我们将聚焦于行业内最新的技术发展趋势，包括但不限于人工智能、大数据分析、物联网等领域。通过深度的技术研究，我们将确保渔业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渔业服务项目发展的源泉。我们将投入更多的精力对市场需求进行深入剖析，超越表面的需求，深入挖掘潜在的市场痛点和机遇。通过对市场需求的细致了解，渔业服务项目将更有针对性地设计解决方案，满足市场的多样化需求，从而更好地促进渔业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渔业服务项目战略至关重要。我们将对竞争态势进行更为深入的分析，包括但不限于市场份额、产品特点、客户满意度等多个维度。通过深度的竞争分析，渔业服务项目将能够更准确地把握市场脉搏，制定具有竞争力的渔业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渔业服务项目的发展具有直接的影响。我们将进行更为全面的法规和政策分析，了解行业发展中的潜在法律风险和合规挑战。通过充分了解和遵守相关法规，渔业服务项目将确保在法律框架内合法合规运营，为渔业服务项目的稳健发展提供有力支持。</w:t>
      </w:r>
    </w:p>
    <w:p>
      <w:pPr>
        <w:pStyle w:val="Heading2"/>
        <w:ind w:firstLine="560" w:firstLineChars="200"/>
        <w:rPr>
          <w:rFonts w:ascii="仿宋" w:eastAsia="仿宋" w:hAnsi="仿宋" w:cs="仿宋" w:hint="eastAsia"/>
          <w:sz w:val="28"/>
          <w:lang w:eastAsia="zh-CN"/>
        </w:rPr>
      </w:pPr>
      <w:bookmarkStart w:id="12" w:name="_Toc24558"/>
      <w:r>
        <w:rPr>
          <w:rFonts w:ascii="仿宋" w:eastAsia="仿宋" w:hAnsi="仿宋" w:cs="仿宋" w:hint="eastAsia"/>
          <w:sz w:val="28"/>
          <w:lang w:eastAsia="zh-CN"/>
        </w:rPr>
        <w:t>(二)、渔业服务项目建设必要性分析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建设的迫切性源于对行业发展趋势的深刻洞察。我们正处于一个行业变革的时代，科技创新、数字化转型成为企业发展的关键动力。渔业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建设不仅仅是为了跟上潮流，更是为了通过技术创新推动企业的持续发展。通过引入先进的技术和解决方案，渔业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渔业服务项目的建设成为必然选择，通过提高产品质量、拓展服务领域，从而在竞争中获得更多的机会。渔业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渔业服务项目建设的必要性体现在对客户需求更精准的满足。通过渔业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建设的背后是对企业持续创新的追求。只有通过不断创新，企业才能在竞争中立于不败之地。渔业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0670"/>
      <w:r>
        <w:rPr>
          <w:rFonts w:ascii="仿宋" w:eastAsia="仿宋" w:hAnsi="仿宋" w:cs="仿宋" w:hint="eastAsia"/>
          <w:sz w:val="28"/>
          <w:lang w:eastAsia="zh-CN"/>
        </w:rPr>
        <w:t>四、渔业服务项目可持续发展</w:t>
      </w:r>
      <w:bookmarkEnd w:id="13"/>
    </w:p>
    <w:p>
      <w:pPr>
        <w:pStyle w:val="Heading2"/>
        <w:rPr>
          <w:rFonts w:ascii="仿宋" w:eastAsia="仿宋" w:hAnsi="仿宋" w:cs="仿宋" w:hint="eastAsia"/>
          <w:lang w:eastAsia="zh-CN"/>
        </w:rPr>
      </w:pPr>
      <w:bookmarkStart w:id="14" w:name="_Toc3483"/>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渔业服务项目中，渔业服务项目团队着眼于未来，明确了可持续发展的战略方向。制定的具体可持续发展目标包括降低资源使用、采用环保技术、最大化社会效益等。这一步骤不仅有助于渔业服务项目在环保和社会责任方面达到最高标准，也为未来提供了明确的指引，确保渔业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可持续实践的融入渔业服务项目管理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渔业服务项目管理周期。从渔业服务项目规划开始，渔业服务项目团队就考虑了环境和社会的因素。在执行阶段，渔业服务项目团队积极推动绿色技术的应用，优化资源利用。此外，关注员工的社会责任，通过培训和沟通活动提高员工对可持续发展的认知，使他们能够在日常工作中践行可持续实践。这些举措不仅为渔业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674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扎根于渔业服务项目的可持续发展理念，我们深信环保与社会责任是渔业服务项目成功的关键支柱。在渔业服务项目的每一步，我们都致力于通过创新和实践，履行对环境和社会的坚定责任。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团队通过引入先进的环保技术、建立高效的废物处理系统以及推动能源节约措施，积极履行环保责任。定期的环保监测和评估确保渔业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不仅致力于自身可持续发展，还注重对社会的回馈。通过支持社区渔业服务项目、参与慈善事业、提供培训机会等方式，渔业服务项目积极履行社会责任。与当地社区建立积极互动，关注员工的工作与生活平衡，以及员工的身心健康，是渔业服务项目在社会责任层面的关键举措。这样的实践不仅增强了渔业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9545"/>
      <w:r>
        <w:rPr>
          <w:rFonts w:ascii="仿宋" w:eastAsia="仿宋" w:hAnsi="仿宋" w:cs="仿宋" w:hint="eastAsia"/>
          <w:sz w:val="28"/>
          <w:lang w:eastAsia="zh-CN"/>
        </w:rPr>
        <w:t>五、渔业服务项目建设单位说明</w:t>
      </w:r>
      <w:bookmarkEnd w:id="16"/>
    </w:p>
    <w:p>
      <w:pPr>
        <w:pStyle w:val="Heading2"/>
        <w:rPr>
          <w:rFonts w:ascii="仿宋" w:eastAsia="仿宋" w:hAnsi="仿宋" w:cs="仿宋" w:hint="eastAsia"/>
          <w:lang w:eastAsia="zh-CN"/>
        </w:rPr>
      </w:pPr>
      <w:bookmarkStart w:id="17" w:name="_Toc8765"/>
      <w:r>
        <w:rPr>
          <w:rFonts w:ascii="仿宋" w:eastAsia="仿宋" w:hAnsi="仿宋" w:cs="仿宋" w:hint="eastAsia"/>
          <w:lang w:eastAsia="zh-CN"/>
        </w:rPr>
        <w:t>(一)、渔业服务项目承办单位基本情况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3233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渔业服务项目承办单位的XXXX，我们着眼于实现可持续的经济效益。通过技术创新和解决方案的提供，公司预计在渔业服务项目执行期间将获得可观的收入增长。这一收入来源主要包括渔业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同时，我们注重成本控制和效率提升，以确保渔业服务项目的可持续盈利。透过精细的管理和资源优化，公司期望实现渔业服务项目利润最大化。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渔业服务项目实施进行全面的投资评估，包括渔业服务项目启动阶段的资金投入和后续运营成本。通过对渔业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渔业服务项目实施过程中具备足够的资金流动性，公司将进行详尽的现金流分析。这包括资金需求的合理预测、渔业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7269"/>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30992"/>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渔业服务项目的主要产品是XXXX，预计年产值为XXX万元。这一产品在市场中占据着重要的地位，其广泛的应用范围使得该渔业服务项目的市场前景非常广阔。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https://d.book118.com/368050072133006027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80113A"/>
    <w:rsid w:val="3A8011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5007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2024-01-19T11:15:00Z</dcterms:created>
  <dcterms:modified xsi:type="dcterms:W3CDTF">2024-01-19T11:15:14Z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5A5989AD178E408C90D4FB249161D3B5_11</vt:lpwstr>
  </property>
  <property fmtid="{D5CDD505-2E9C-101B-9397-08002B2CF9AE}" pid="3" name="KSOProductBuildVer">
    <vt:lpwstr>2052-12.1.0.16120</vt:lpwstr>
  </property>
</Properties>
</file>