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D4E4B" w14:paraId="0217EDF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D4E4B" w14:paraId="0631A0C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D4E4B" w14:paraId="59971DB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D4E4B" w:rsidRPr="009D4E4B" w14:paraId="7C77D466" w14:textId="708655C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D4E4B">
        <w:rPr>
          <w:rFonts w:ascii="宋体" w:eastAsia="宋体" w:hAnsi="宋体" w:hint="eastAsia"/>
          <w:b/>
          <w:sz w:val="60"/>
        </w:rPr>
        <w:t>模组检测系统项目安全风险评价报告</w:t>
      </w:r>
    </w:p>
    <w:p w:rsidR="009D4E4B" w:rsidP="009D4E4B" w14:paraId="06960D79" w14:textId="5C9FE09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D4E4B">
        <w:rPr>
          <w:rFonts w:ascii="仿宋" w:eastAsia="仿宋" w:hAnsi="仿宋" w:hint="eastAsia"/>
          <w:b/>
          <w:sz w:val="40"/>
        </w:rPr>
        <w:t>目录</w:t>
      </w:r>
    </w:p>
    <w:p w:rsidR="009D4E4B" w14:paraId="35A83607" w14:textId="3129213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4E4B" w14:paraId="112D7F71" w14:textId="3869947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一、环境评价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4E4B" w14:paraId="197EBDD0" w14:textId="0484A1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(一)、环境评价概述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4E4B" w14:paraId="2E448B09" w14:textId="585FA3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(二)、评价模组检测系统项目概况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4E4B" w14:paraId="1696B422" w14:textId="210296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(三)、环评单位的基本情况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D4E4B" w14:paraId="2E894A5A" w14:textId="4331FF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(四)、评价范围及目的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D4E4B" w14:paraId="63F63BE7" w14:textId="352C42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D4E4B" w14:paraId="78650B9E" w14:textId="251F73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(六)、国家环保法律法规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D4E4B" w14:paraId="577BB285" w14:textId="7F3382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(七)、地方环保规定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_Toc158788269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D4E4B" w14:paraId="3F7C778D" w14:textId="140AAE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(八)、相关标准和技术规范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D4E4B" w14:paraId="250330E5" w14:textId="20A794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(九)、评价程序与方法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D4E4B" w14:paraId="06777E69" w14:textId="0B3B76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(十)、环境评价程序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D4E4B" w14:paraId="313944FB" w14:textId="143863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(十一)、评价方法与技术路线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D4E4B" w14:paraId="7D182BEB" w14:textId="75279B6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二、评价模组检测系统项目概述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D4E4B" w14:paraId="2359D54D" w14:textId="5FDAA7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(一)、被评价单位的基本情况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D4E4B" w14:paraId="4858B96C" w14:textId="2BBF51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(二)、模组检测系统行业企业所在地的自然条件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D4E4B" w14:paraId="0ECE44E5" w14:textId="1D7EE7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(三)、企业选址及平面布置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D4E4B" w14:paraId="1A35C4CF" w14:textId="4627CE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(四)、生产工艺、装置、储存设施基本情况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D4E4B" w14:paraId="1BCBF4D8" w14:textId="08934A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(五)、建筑、公用工程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_Toc158788279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D4E4B" w14:paraId="7A7CCC6B" w14:textId="7BBF9C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(六)、安全管理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D4E4B" w14:paraId="20BB2FCA" w14:textId="2B58B5F2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(七)、关于事故应急救援预案的审定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_Toc158788281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D4E4B" w14:paraId="4825293B" w14:textId="0313F42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三、危险、有害因素的辨识与分析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_Toc158788282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D4E4B" w14:paraId="54AB95E6" w14:textId="275E30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(一)、辨识与分析危险、有害因素的依据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D4E4B" w14:paraId="55A26DBF" w14:textId="078145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(二)、主要危险、有害物质分析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_Toc158788284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9D4E4B" w14:paraId="53592661" w14:textId="1CE4FD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(三)、生产过程中危险有害因素的辨识与分析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_Toc158788285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9D4E4B" w14:paraId="1E2249F5" w14:textId="658A21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(四)、自然条件危险、有害因素辨识与分析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9D4E4B" w14:paraId="247BF301" w14:textId="75224A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(五)、安全管理不当导致的危险、有害因素辨识与分析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9D4E4B" w14:paraId="42262D47" w14:textId="33F9DD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(六)、重大危险源辨识结果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_Toc158788288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9D4E4B" w14:paraId="4DA3D44F" w14:textId="1C2F434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四、定性、定量安全评价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_Toc158788289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9D4E4B" w14:paraId="2114BA89" w14:textId="03460D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(一)、安全管理单元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9D4E4B" w14:paraId="3344D976" w14:textId="7F44C3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(二)、厂址条件、平面布置及建、构筑物单元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9D4E4B" w14:paraId="7357467A" w14:textId="0B1C47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(三)、生产单元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_Toc158788292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D4E4B" w14:paraId="7637A284" w14:textId="50591B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(四)、公用工程及辅助设施单元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9D4E4B" w14:paraId="4F6286E2" w14:textId="3845A2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五、资源合理利用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9D4E4B" w14:paraId="11DD595B" w14:textId="7655D7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(一)、能源利用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_Toc158788295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9D4E4B" w14:paraId="73B9B5F2" w14:textId="3570ED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_Toc158788296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9D4E4B" w14:paraId="36860677" w14:textId="18649C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(三)、土地资源利用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9D4E4B" w14:paraId="4EB2DF51" w14:textId="4EB073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(四)、原材料资源利用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_Toc158788298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D4E4B" w14:paraId="3F2E0955" w14:textId="0A0276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(五)、其他资源的合理利用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_Toc158788299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9D4E4B" w14:paraId="6428D2BA" w14:textId="4194A7C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六、环境监测与管理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D4E4B" w14:paraId="0D29030A" w14:textId="4E26FB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D4E4B" w14:paraId="79664576" w14:textId="06F088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(二)、监测方法与指标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_Toc158788302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9D4E4B" w14:paraId="6383ADDC" w14:textId="4F43729E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(三)、监测结果分析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_Toc158788303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D4E4B" w14:paraId="4DB1C3A3" w14:textId="133DC0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(四)、环境管理措施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_Toc158788304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9D4E4B" w14:paraId="37AB2194" w14:textId="7AF1EE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七、环境风险评估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_Toc158788305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9D4E4B" w14:paraId="3B33EAAE" w14:textId="6A985D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(一)、环境风险评估概述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_Toc158788306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9D4E4B" w14:paraId="51BEECBA" w14:textId="6434C5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(二)、评价模组检测系统项目风险分析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_Toc158788307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9D4E4B" w14:paraId="248C7B68" w14:textId="6E972A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_Toc158788308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9D4E4B" w14:paraId="3C670479" w14:textId="5ECF67D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_Toc158788309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D4E4B" w14:paraId="57235891" w14:textId="041958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(一)、社会经济状况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_Toc158788310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D4E4B" w14:paraId="02099EE0" w14:textId="51BD71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(二)、模组检测系统项目对当地经济的影响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_Toc158788311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9D4E4B" w14:paraId="4620B5F1" w14:textId="692AE5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(三)、模组检测系统项目对当地社会的影响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_Toc158788312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9D4E4B" w14:paraId="6FF0ABBA" w14:textId="296777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(四)、模组检测系统项目对当地文化的影响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_Toc158788313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9D4E4B" w14:paraId="7EF8F2DB" w14:textId="4A006B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九、安全与环境信息披露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_Toc158788314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9D4E4B" w14:paraId="2F89B82A" w14:textId="65E0ED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(一)、信息披露原则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_Toc158788315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9D4E4B" w14:paraId="516AFFCB" w14:textId="02A242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(二)、信息披露内容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_Toc158788316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9D4E4B" w14:paraId="10E3F51A" w14:textId="56FD30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(三)、信息披露途径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_Toc158788317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9D4E4B" w14:paraId="143E9E92" w14:textId="620F40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(四)、信息披露周期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_Toc158788318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9D4E4B" w14:paraId="4155FC63" w14:textId="451DE1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十、安全与环境责任体系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_Toc158788319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9D4E4B" w14:paraId="1AC04865" w14:textId="163685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(一)、责任分工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_Toc158788320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9D4E4B" w14:paraId="5DA609C8" w14:textId="0480B6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(二)、安全与环境管理人员配备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_Toc158788321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9D4E4B" w14:paraId="45D2153F" w14:textId="4B299D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(三)、责任追究机制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_Toc158788322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9D4E4B" w14:paraId="2785F8B1" w14:textId="495B8B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(四)、绩效考核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_Toc158788323 \h </w:instrText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:rsidR="009D4E4B" w14:paraId="59A259DE" w14:textId="184CD66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十一、安全与环境问题的沟通与协调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_Toc158788324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9D4E4B" w14:paraId="445E82FF" w14:textId="3B8E49BD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(一)、内部沟通机制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_Toc158788325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9D4E4B" w14:paraId="78D4594F" w14:textId="401430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(二)、外部协调与社会沟通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_Toc158788326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9D4E4B" w14:paraId="05732264" w14:textId="1B4B42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(三)、危机公关处理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_Toc158788327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9D4E4B" w14:paraId="2CFAFF04" w14:textId="0AFA17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十二、安全与环境投资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_Toc158788328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9D4E4B" w14:paraId="34160822" w14:textId="0777C6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_Toc158788329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9D4E4B" w14:paraId="4C42C55C" w14:textId="4A0D35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_Toc158788330 \h </w:instrText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9D4E4B" w14:paraId="389A3F6D" w14:textId="755A17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(三)、投资效益评估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_Toc158788331 \h </w:instrText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9D4E4B" w14:paraId="10800CBF" w14:textId="1BA73E3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十三、安全与环境考核评价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_Toc158788332 \h </w:instrText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:rsidR="009D4E4B" w14:paraId="1B75AE31" w14:textId="231B8F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(一)、考核制度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_Toc158788333 \h </w:instrText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:rsidR="009D4E4B" w14:paraId="0CA84720" w14:textId="1E09E1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(二)、考核内容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_Toc158788334 \h </w:instrText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:rsidR="009D4E4B" w14:paraId="2EBD4861" w14:textId="4742C4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(三)、考核方法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_Toc158788335 \h </w:instrText>
      </w:r>
      <w:r>
        <w:rPr>
          <w:noProof/>
        </w:rPr>
        <w:fldChar w:fldCharType="separate"/>
      </w:r>
      <w:r>
        <w:rPr>
          <w:noProof/>
        </w:rPr>
        <w:t>92</w:t>
      </w:r>
      <w:r>
        <w:rPr>
          <w:noProof/>
        </w:rPr>
        <w:fldChar w:fldCharType="end"/>
      </w:r>
    </w:p>
    <w:p w:rsidR="009D4E4B" w14:paraId="2E8E7C18" w14:textId="5BFF38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(四)、考核结果分析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_Toc158788336 \h </w:instrText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:rsidR="009D4E4B" w14:paraId="2B3B69CE" w14:textId="4C61BD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(五)、考核奖惩措施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_Toc158788337 \h </w:instrText>
      </w:r>
      <w:r>
        <w:rPr>
          <w:noProof/>
        </w:rPr>
        <w:fldChar w:fldCharType="separate"/>
      </w:r>
      <w:r>
        <w:rPr>
          <w:noProof/>
        </w:rPr>
        <w:t>96</w:t>
      </w:r>
      <w:r>
        <w:rPr>
          <w:noProof/>
        </w:rPr>
        <w:fldChar w:fldCharType="end"/>
      </w:r>
    </w:p>
    <w:p w:rsidR="009D4E4B" w:rsidP="009D4E4B" w14:paraId="6616333D" w14:textId="2156C972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https://d.book118.com/368050074046006037</w:t>
        </w:r>
      </w:hyperlink>
    </w:p>
    <w:p w:rsidR="009D4E4B" w:rsidP="009D4E4B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paraId="313DBEB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4E4B" w14:paraId="469A2B76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4E4B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textId="62B97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9D4E4B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4E4B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textId="62B97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9D4E4B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paraId="28CAC10F" w14:textId="62B97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D4E4B" w14:paraId="559E60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paraId="011F4EA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4E4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textId="62B97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D4E4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4E4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P="002E0F0D" w14:textId="62B97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D4E4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paraId="774B886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RPr="009D4E4B" w:rsidP="009D4E4B" w14:textId="2918D9D3">
    <w:pPr>
      <w:pStyle w:val="Header"/>
      <w:rPr>
        <w:rFonts w:ascii="仿宋" w:eastAsia="仿宋" w:hAnsi="仿宋"/>
      </w:rPr>
    </w:pPr>
    <w:r w:rsidRPr="009D4E4B">
      <w:rPr>
        <w:rFonts w:ascii="仿宋" w:eastAsia="仿宋" w:hAnsi="仿宋" w:hint="eastAsia"/>
      </w:rPr>
      <w:t>模组检测系统项目安全风险评价报告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RPr="009D4E4B" w:rsidP="009D4E4B" w14:textId="2918D9D3">
    <w:pPr>
      <w:pStyle w:val="Header"/>
      <w:rPr>
        <w:rFonts w:ascii="仿宋" w:eastAsia="仿宋" w:hAnsi="仿宋"/>
      </w:rPr>
    </w:pPr>
    <w:r w:rsidRPr="009D4E4B">
      <w:rPr>
        <w:rFonts w:ascii="仿宋" w:eastAsia="仿宋" w:hAnsi="仿宋" w:hint="eastAsia"/>
      </w:rPr>
      <w:t>模组检测系统项目安全风险评价报告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RPr="009D4E4B" w:rsidP="009D4E4B" w14:paraId="3FF196DD" w14:textId="2918D9D3">
    <w:pPr>
      <w:pStyle w:val="Header"/>
      <w:rPr>
        <w:rFonts w:ascii="仿宋" w:eastAsia="仿宋" w:hAnsi="仿宋"/>
      </w:rPr>
    </w:pPr>
    <w:r w:rsidRPr="009D4E4B">
      <w:rPr>
        <w:rFonts w:ascii="仿宋" w:eastAsia="仿宋" w:hAnsi="仿宋" w:hint="eastAsia"/>
      </w:rPr>
      <w:t>模组检测系统项目安全风险评价报告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paraId="2B6B255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RPr="009D4E4B" w:rsidP="009D4E4B" w14:textId="2918D9D3">
    <w:pPr>
      <w:pStyle w:val="Header"/>
      <w:rPr>
        <w:rFonts w:ascii="仿宋" w:eastAsia="仿宋" w:hAnsi="仿宋"/>
      </w:rPr>
    </w:pPr>
    <w:r w:rsidRPr="009D4E4B">
      <w:rPr>
        <w:rFonts w:ascii="仿宋" w:eastAsia="仿宋" w:hAnsi="仿宋" w:hint="eastAsia"/>
      </w:rPr>
      <w:t>模组检测系统项目安全风险评价报告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:rsidRPr="009D4E4B" w:rsidP="009D4E4B" w14:textId="2918D9D3">
    <w:pPr>
      <w:pStyle w:val="Header"/>
      <w:rPr>
        <w:rFonts w:ascii="仿宋" w:eastAsia="仿宋" w:hAnsi="仿宋"/>
      </w:rPr>
    </w:pPr>
    <w:r w:rsidRPr="009D4E4B">
      <w:rPr>
        <w:rFonts w:ascii="仿宋" w:eastAsia="仿宋" w:hAnsi="仿宋" w:hint="eastAsia"/>
      </w:rPr>
      <w:t>模组检测系统项目安全风险评价报告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E4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4B"/>
    <w:rsid w:val="002E0F0D"/>
    <w:rsid w:val="009D4E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2E15A4"/>
  <w15:chartTrackingRefBased/>
  <w15:docId w15:val="{6D5611F7-2454-4F8F-B7B5-1E6E95D7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D4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D4E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D4E4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D4E4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D4E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D4E4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D4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D4E4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D4E4B"/>
  </w:style>
  <w:style w:type="paragraph" w:styleId="TOC1">
    <w:name w:val="toc 1"/>
    <w:basedOn w:val="Normal"/>
    <w:next w:val="Normal"/>
    <w:autoRedefine/>
    <w:uiPriority w:val="39"/>
    <w:unhideWhenUsed/>
    <w:rsid w:val="009D4E4B"/>
  </w:style>
  <w:style w:type="paragraph" w:styleId="TOC2">
    <w:name w:val="toc 2"/>
    <w:basedOn w:val="Normal"/>
    <w:next w:val="Normal"/>
    <w:autoRedefine/>
    <w:uiPriority w:val="39"/>
    <w:unhideWhenUsed/>
    <w:rsid w:val="009D4E4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368050074046006037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7357</Words>
  <Characters>41937</Characters>
  <Application>Microsoft Office Word</Application>
  <DocSecurity>0</DocSecurity>
  <Lines>349</Lines>
  <Paragraphs>98</Paragraphs>
  <ScaleCrop>false</ScaleCrop>
  <Company/>
  <LinksUpToDate>false</LinksUpToDate>
  <CharactersWithSpaces>49196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2024-02-13T23:29:00Z</dcterms:created>
  <dcterms:modified xsi:type="dcterms:W3CDTF">2024-02-13T23:30:00Z</dcterms:modified>
</cp:coreProperties>
</file>