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454CF">
      <w:pPr>
        <w:widowControl/>
        <w:jc w:val="left"/>
        <w:rPr>
          <w:rFonts w:ascii="仿宋" w:eastAsia="仿宋" w:hAnsi="仿宋"/>
          <w:b/>
          <w:sz w:val="40"/>
        </w:rPr>
      </w:pPr>
      <w:bookmarkStart w:id="0" w:name="_GoBack"/>
      <w:bookmarkEnd w:id="0"/>
    </w:p>
    <w:p w:rsidR="005454CF">
      <w:pPr>
        <w:widowControl/>
        <w:jc w:val="left"/>
        <w:rPr>
          <w:rFonts w:ascii="仿宋" w:eastAsia="仿宋" w:hAnsi="仿宋"/>
          <w:b/>
          <w:sz w:val="40"/>
        </w:rPr>
      </w:pPr>
    </w:p>
    <w:p w:rsidR="005454CF">
      <w:pPr>
        <w:widowControl/>
        <w:jc w:val="left"/>
        <w:rPr>
          <w:rFonts w:ascii="仿宋" w:eastAsia="仿宋" w:hAnsi="仿宋"/>
          <w:b/>
          <w:sz w:val="40"/>
        </w:rPr>
      </w:pPr>
    </w:p>
    <w:p w:rsidR="005454CF" w:rsidRPr="005454C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454CF">
        <w:rPr>
          <w:rFonts w:ascii="宋体" w:eastAsia="宋体" w:hAnsi="宋体" w:hint="eastAsia"/>
          <w:b/>
          <w:sz w:val="60"/>
        </w:rPr>
        <w:t>方向盘项目相关可研报告</w:t>
      </w:r>
    </w:p>
    <w:p w:rsidR="005454CF" w:rsidP="005454CF">
      <w:pPr>
        <w:widowControl/>
        <w:jc w:val="center"/>
        <w:rPr>
          <w:rFonts w:ascii="仿宋" w:eastAsia="仿宋" w:hAnsi="仿宋" w:hint="eastAsia"/>
          <w:b/>
          <w:sz w:val="40"/>
        </w:rPr>
      </w:pPr>
      <w:r w:rsidRPr="005454CF">
        <w:rPr>
          <w:rFonts w:ascii="仿宋" w:eastAsia="仿宋" w:hAnsi="仿宋" w:hint="eastAsia"/>
          <w:b/>
          <w:sz w:val="40"/>
        </w:rPr>
        <w:t>目录</w:t>
      </w:r>
    </w:p>
    <w:p w:rsidR="005454CF">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_Toc149516233 \h </w:instrText>
      </w:r>
      <w:r>
        <w:rPr>
          <w:noProof/>
        </w:rPr>
        <w:fldChar w:fldCharType="separate"/>
      </w:r>
      <w:r>
        <w:rPr>
          <w:noProof/>
        </w:rPr>
        <w:t>3</w:t>
      </w:r>
      <w:r>
        <w:rPr>
          <w:noProof/>
        </w:rPr>
        <w:fldChar w:fldCharType="end"/>
      </w:r>
    </w:p>
    <w:p w:rsidR="005454CF">
      <w:pPr>
        <w:pStyle w:val="TOC1"/>
        <w:tabs>
          <w:tab w:val="right" w:leader="dot" w:pos="8296"/>
        </w:tabs>
        <w:rPr>
          <w:noProof/>
        </w:rPr>
      </w:pPr>
      <w:r>
        <w:rPr>
          <w:rFonts w:hint="eastAsia"/>
          <w:noProof/>
        </w:rPr>
        <w:t>一、方向盘项目选址科学性分析</w:t>
      </w:r>
      <w:r>
        <w:rPr>
          <w:noProof/>
        </w:rPr>
        <w:tab/>
      </w:r>
      <w:r>
        <w:rPr>
          <w:noProof/>
        </w:rPr>
        <w:fldChar w:fldCharType="begin"/>
      </w:r>
      <w:r>
        <w:rPr>
          <w:noProof/>
        </w:rPr>
        <w:instrText xml:space="preserve"> PAGEREF _Toc149516234 \h </w:instrText>
      </w:r>
      <w:r>
        <w:rPr>
          <w:noProof/>
        </w:rPr>
        <w:fldChar w:fldCharType="separate"/>
      </w:r>
      <w:r>
        <w:rPr>
          <w:noProof/>
        </w:rPr>
        <w:t>3</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、方向盘项目厂址的选择原则</w:t>
      </w:r>
      <w:r>
        <w:rPr>
          <w:noProof/>
        </w:rPr>
        <w:tab/>
      </w:r>
      <w:r>
        <w:rPr>
          <w:noProof/>
        </w:rPr>
        <w:fldChar w:fldCharType="begin"/>
      </w:r>
      <w:r>
        <w:rPr>
          <w:noProof/>
        </w:rPr>
        <w:instrText xml:space="preserve"> PAGEREF _Toc149516235 \h </w:instrText>
      </w:r>
      <w:r>
        <w:rPr>
          <w:noProof/>
        </w:rPr>
        <w:fldChar w:fldCharType="separate"/>
      </w:r>
      <w:r>
        <w:rPr>
          <w:noProof/>
        </w:rPr>
        <w:t>3</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、方向盘项目区概况</w:t>
      </w:r>
      <w:r>
        <w:rPr>
          <w:noProof/>
        </w:rPr>
        <w:tab/>
      </w:r>
      <w:r>
        <w:rPr>
          <w:noProof/>
        </w:rPr>
        <w:fldChar w:fldCharType="begin"/>
      </w:r>
      <w:r>
        <w:rPr>
          <w:noProof/>
        </w:rPr>
        <w:instrText xml:space="preserve"> PAGEREF _Toc149516236 \h </w:instrText>
      </w:r>
      <w:r>
        <w:rPr>
          <w:noProof/>
        </w:rPr>
        <w:fldChar w:fldCharType="separate"/>
      </w:r>
      <w:r>
        <w:rPr>
          <w:noProof/>
        </w:rPr>
        <w:t>4</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、方向盘厂址选择方案</w:t>
      </w:r>
      <w:r>
        <w:rPr>
          <w:noProof/>
        </w:rPr>
        <w:tab/>
      </w:r>
      <w:r>
        <w:rPr>
          <w:noProof/>
        </w:rPr>
        <w:fldChar w:fldCharType="begin"/>
      </w:r>
      <w:r>
        <w:rPr>
          <w:noProof/>
        </w:rPr>
        <w:instrText xml:space="preserve"> PAGEREF _Toc149516237 \h </w:instrText>
      </w:r>
      <w:r>
        <w:rPr>
          <w:noProof/>
        </w:rPr>
        <w:fldChar w:fldCharType="separate"/>
      </w:r>
      <w:r>
        <w:rPr>
          <w:noProof/>
        </w:rPr>
        <w:t>4</w:t>
      </w:r>
      <w:r>
        <w:rPr>
          <w:noProof/>
        </w:rPr>
        <w:fldChar w:fldCharType="end"/>
      </w:r>
    </w:p>
    <w:p w:rsidR="005454CF">
      <w:pPr>
        <w:pStyle w:val="TOC2"/>
        <w:tabs>
          <w:tab w:val="right" w:leader="dot" w:pos="8296"/>
        </w:tabs>
        <w:rPr>
          <w:noProof/>
        </w:rPr>
      </w:pPr>
      <w:r>
        <w:rPr>
          <w:noProof/>
        </w:rPr>
        <w:t>(</w:t>
      </w:r>
      <w:r>
        <w:rPr>
          <w:rFonts w:hint="eastAsia"/>
          <w:noProof/>
        </w:rPr>
        <w:t>四</w:t>
      </w:r>
      <w:r>
        <w:rPr>
          <w:noProof/>
        </w:rPr>
        <w:t>)</w:t>
      </w:r>
      <w:r>
        <w:rPr>
          <w:rFonts w:hint="eastAsia"/>
          <w:noProof/>
        </w:rPr>
        <w:t>、方向盘项目选址用地权属性质类别及占地面积</w:t>
      </w:r>
      <w:r>
        <w:rPr>
          <w:noProof/>
        </w:rPr>
        <w:tab/>
      </w:r>
      <w:r>
        <w:rPr>
          <w:noProof/>
        </w:rPr>
        <w:fldChar w:fldCharType="begin"/>
      </w:r>
      <w:r>
        <w:rPr>
          <w:noProof/>
        </w:rPr>
        <w:instrText xml:space="preserve"> PAGEREF _Toc149516238 \h </w:instrText>
      </w:r>
      <w:r>
        <w:rPr>
          <w:noProof/>
        </w:rPr>
        <w:fldChar w:fldCharType="separate"/>
      </w:r>
      <w:r>
        <w:rPr>
          <w:noProof/>
        </w:rPr>
        <w:t>4</w:t>
      </w:r>
      <w:r>
        <w:rPr>
          <w:noProof/>
        </w:rPr>
        <w:fldChar w:fldCharType="end"/>
      </w:r>
    </w:p>
    <w:p w:rsidR="005454CF">
      <w:pPr>
        <w:pStyle w:val="TOC2"/>
        <w:tabs>
          <w:tab w:val="right" w:leader="dot" w:pos="8296"/>
        </w:tabs>
        <w:rPr>
          <w:noProof/>
        </w:rPr>
      </w:pPr>
      <w:r>
        <w:rPr>
          <w:noProof/>
        </w:rPr>
        <w:t>(</w:t>
      </w:r>
      <w:r>
        <w:rPr>
          <w:rFonts w:hint="eastAsia"/>
          <w:noProof/>
        </w:rPr>
        <w:t>五</w:t>
      </w:r>
      <w:r>
        <w:rPr>
          <w:noProof/>
        </w:rPr>
        <w:t>)</w:t>
      </w:r>
      <w:r>
        <w:rPr>
          <w:rFonts w:hint="eastAsia"/>
          <w:noProof/>
        </w:rPr>
        <w:t>、方向盘项目用地利用指标</w:t>
      </w:r>
      <w:r>
        <w:rPr>
          <w:noProof/>
        </w:rPr>
        <w:tab/>
      </w:r>
      <w:r>
        <w:rPr>
          <w:noProof/>
        </w:rPr>
        <w:fldChar w:fldCharType="begin"/>
      </w:r>
      <w:r>
        <w:rPr>
          <w:noProof/>
        </w:rPr>
        <w:instrText xml:space="preserve"> PAGEREF _Toc149516239 \h </w:instrText>
      </w:r>
      <w:r>
        <w:rPr>
          <w:noProof/>
        </w:rPr>
        <w:fldChar w:fldCharType="separate"/>
      </w:r>
      <w:r>
        <w:rPr>
          <w:noProof/>
        </w:rPr>
        <w:t>4</w:t>
      </w:r>
      <w:r>
        <w:rPr>
          <w:noProof/>
        </w:rPr>
        <w:fldChar w:fldCharType="end"/>
      </w:r>
    </w:p>
    <w:p w:rsidR="005454CF">
      <w:pPr>
        <w:pStyle w:val="TOC1"/>
        <w:tabs>
          <w:tab w:val="right" w:leader="dot" w:pos="8296"/>
        </w:tabs>
        <w:rPr>
          <w:noProof/>
        </w:rPr>
      </w:pPr>
      <w:r>
        <w:rPr>
          <w:rFonts w:hint="eastAsia"/>
          <w:noProof/>
        </w:rPr>
        <w:t>二、未来市场预测和产品升级</w:t>
      </w:r>
      <w:r>
        <w:rPr>
          <w:noProof/>
        </w:rPr>
        <w:tab/>
      </w:r>
      <w:r>
        <w:rPr>
          <w:noProof/>
        </w:rPr>
        <w:fldChar w:fldCharType="begin"/>
      </w:r>
      <w:r>
        <w:rPr>
          <w:noProof/>
        </w:rPr>
        <w:instrText xml:space="preserve"> PAGEREF _Toc149516240 \h </w:instrText>
      </w:r>
      <w:r>
        <w:rPr>
          <w:noProof/>
        </w:rPr>
        <w:fldChar w:fldCharType="separate"/>
      </w:r>
      <w:r>
        <w:rPr>
          <w:noProof/>
        </w:rPr>
        <w:t>5</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、未来市场发展趋势和预测</w:t>
      </w:r>
      <w:r>
        <w:rPr>
          <w:noProof/>
        </w:rPr>
        <w:tab/>
      </w:r>
      <w:r>
        <w:rPr>
          <w:noProof/>
        </w:rPr>
        <w:fldChar w:fldCharType="begin"/>
      </w:r>
      <w:r>
        <w:rPr>
          <w:noProof/>
        </w:rPr>
        <w:instrText xml:space="preserve"> PAGEREF _Toc149516241 \h </w:instrText>
      </w:r>
      <w:r>
        <w:rPr>
          <w:noProof/>
        </w:rPr>
        <w:fldChar w:fldCharType="separate"/>
      </w:r>
      <w:r>
        <w:rPr>
          <w:noProof/>
        </w:rPr>
        <w:t>5</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、产品升级换代和创新的必要性</w:t>
      </w:r>
      <w:r>
        <w:rPr>
          <w:noProof/>
        </w:rPr>
        <w:tab/>
      </w:r>
      <w:r>
        <w:rPr>
          <w:noProof/>
        </w:rPr>
        <w:fldChar w:fldCharType="begin"/>
      </w:r>
      <w:r>
        <w:rPr>
          <w:noProof/>
        </w:rPr>
        <w:instrText xml:space="preserve"> PAGEREF _Toc149516242 \h </w:instrText>
      </w:r>
      <w:r>
        <w:rPr>
          <w:noProof/>
        </w:rPr>
        <w:fldChar w:fldCharType="separate"/>
      </w:r>
      <w:r>
        <w:rPr>
          <w:noProof/>
        </w:rPr>
        <w:t>6</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、产品升级换代和创新的实施方案</w:t>
      </w:r>
      <w:r>
        <w:rPr>
          <w:noProof/>
        </w:rPr>
        <w:tab/>
      </w:r>
      <w:r>
        <w:rPr>
          <w:noProof/>
        </w:rPr>
        <w:fldChar w:fldCharType="begin"/>
      </w:r>
      <w:r>
        <w:rPr>
          <w:noProof/>
        </w:rPr>
        <w:instrText xml:space="preserve"> PAGEREF _Toc149516243 \h </w:instrText>
      </w:r>
      <w:r>
        <w:rPr>
          <w:noProof/>
        </w:rPr>
        <w:fldChar w:fldCharType="separate"/>
      </w:r>
      <w:r>
        <w:rPr>
          <w:noProof/>
        </w:rPr>
        <w:t>6</w:t>
      </w:r>
      <w:r>
        <w:rPr>
          <w:noProof/>
        </w:rPr>
        <w:fldChar w:fldCharType="end"/>
      </w:r>
    </w:p>
    <w:p w:rsidR="005454CF">
      <w:pPr>
        <w:pStyle w:val="TOC1"/>
        <w:tabs>
          <w:tab w:val="right" w:leader="dot" w:pos="8296"/>
        </w:tabs>
        <w:rPr>
          <w:noProof/>
        </w:rPr>
      </w:pPr>
      <w:r>
        <w:rPr>
          <w:rFonts w:hint="eastAsia"/>
          <w:noProof/>
        </w:rPr>
        <w:t>三、方向盘项目组织机构与人力资源配置</w:t>
      </w:r>
      <w:r>
        <w:rPr>
          <w:noProof/>
        </w:rPr>
        <w:tab/>
      </w:r>
      <w:r>
        <w:rPr>
          <w:noProof/>
        </w:rPr>
        <w:fldChar w:fldCharType="begin"/>
      </w:r>
      <w:r>
        <w:rPr>
          <w:noProof/>
        </w:rPr>
        <w:instrText xml:space="preserve"> PAGEREF _Toc149516244 \h </w:instrText>
      </w:r>
      <w:r>
        <w:rPr>
          <w:noProof/>
        </w:rPr>
        <w:fldChar w:fldCharType="separate"/>
      </w:r>
      <w:r>
        <w:rPr>
          <w:noProof/>
        </w:rPr>
        <w:t>7</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、方向盘项目组织机构设置</w:t>
      </w:r>
      <w:r>
        <w:rPr>
          <w:noProof/>
        </w:rPr>
        <w:tab/>
      </w:r>
      <w:r>
        <w:rPr>
          <w:noProof/>
        </w:rPr>
        <w:fldChar w:fldCharType="begin"/>
      </w:r>
      <w:r>
        <w:rPr>
          <w:noProof/>
        </w:rPr>
        <w:instrText xml:space="preserve"> PAGEREF _Toc149516245 \h </w:instrText>
      </w:r>
      <w:r>
        <w:rPr>
          <w:noProof/>
        </w:rPr>
        <w:fldChar w:fldCharType="separate"/>
      </w:r>
      <w:r>
        <w:rPr>
          <w:noProof/>
        </w:rPr>
        <w:t>7</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、人力资源配置计划</w:t>
      </w:r>
      <w:r>
        <w:rPr>
          <w:noProof/>
        </w:rPr>
        <w:tab/>
      </w:r>
      <w:r>
        <w:rPr>
          <w:noProof/>
        </w:rPr>
        <w:fldChar w:fldCharType="begin"/>
      </w:r>
      <w:r>
        <w:rPr>
          <w:noProof/>
        </w:rPr>
        <w:instrText xml:space="preserve"> PAGEREF _Toc149516246 \h </w:instrText>
      </w:r>
      <w:r>
        <w:rPr>
          <w:noProof/>
        </w:rPr>
        <w:fldChar w:fldCharType="separate"/>
      </w:r>
      <w:r>
        <w:rPr>
          <w:noProof/>
        </w:rPr>
        <w:t>9</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、培训计划</w:t>
      </w:r>
      <w:r>
        <w:rPr>
          <w:noProof/>
        </w:rPr>
        <w:tab/>
      </w:r>
      <w:r>
        <w:rPr>
          <w:noProof/>
        </w:rPr>
        <w:fldChar w:fldCharType="begin"/>
      </w:r>
      <w:r>
        <w:rPr>
          <w:noProof/>
        </w:rPr>
        <w:instrText xml:space="preserve"> PAGEREF _Toc149516247 \h </w:instrText>
      </w:r>
      <w:r>
        <w:rPr>
          <w:noProof/>
        </w:rPr>
        <w:fldChar w:fldCharType="separate"/>
      </w:r>
      <w:r>
        <w:rPr>
          <w:noProof/>
        </w:rPr>
        <w:t>11</w:t>
      </w:r>
      <w:r>
        <w:rPr>
          <w:noProof/>
        </w:rPr>
        <w:fldChar w:fldCharType="end"/>
      </w:r>
    </w:p>
    <w:p w:rsidR="005454CF">
      <w:pPr>
        <w:pStyle w:val="TOC1"/>
        <w:tabs>
          <w:tab w:val="right" w:leader="dot" w:pos="8296"/>
        </w:tabs>
        <w:rPr>
          <w:noProof/>
        </w:rPr>
      </w:pPr>
      <w:r>
        <w:rPr>
          <w:rFonts w:hint="eastAsia"/>
          <w:noProof/>
        </w:rPr>
        <w:t>四、灵活性和可持续性平衡</w:t>
      </w:r>
      <w:r>
        <w:rPr>
          <w:noProof/>
        </w:rPr>
        <w:tab/>
      </w:r>
      <w:r>
        <w:rPr>
          <w:noProof/>
        </w:rPr>
        <w:fldChar w:fldCharType="begin"/>
      </w:r>
      <w:r>
        <w:rPr>
          <w:noProof/>
        </w:rPr>
        <w:instrText xml:space="preserve"> PAGEREF _Toc149516248 \h </w:instrText>
      </w:r>
      <w:r>
        <w:rPr>
          <w:noProof/>
        </w:rPr>
        <w:fldChar w:fldCharType="separate"/>
      </w:r>
      <w:r>
        <w:rPr>
          <w:noProof/>
        </w:rPr>
        <w:t>12</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、灵活生产与资源效率的平衡</w:t>
      </w:r>
      <w:r>
        <w:rPr>
          <w:noProof/>
        </w:rPr>
        <w:tab/>
      </w:r>
      <w:r>
        <w:rPr>
          <w:noProof/>
        </w:rPr>
        <w:fldChar w:fldCharType="begin"/>
      </w:r>
      <w:r>
        <w:rPr>
          <w:noProof/>
        </w:rPr>
        <w:instrText xml:space="preserve"> PAGEREF _Toc149516249 \h </w:instrText>
      </w:r>
      <w:r>
        <w:rPr>
          <w:noProof/>
        </w:rPr>
        <w:fldChar w:fldCharType="separate"/>
      </w:r>
      <w:r>
        <w:rPr>
          <w:noProof/>
        </w:rPr>
        <w:t>12</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、可持续生产和市场变化的平衡</w:t>
      </w:r>
      <w:r>
        <w:rPr>
          <w:noProof/>
        </w:rPr>
        <w:tab/>
      </w:r>
      <w:r>
        <w:rPr>
          <w:noProof/>
        </w:rPr>
        <w:fldChar w:fldCharType="begin"/>
      </w:r>
      <w:r>
        <w:rPr>
          <w:noProof/>
        </w:rPr>
        <w:instrText xml:space="preserve"> PAGEREF _Toc149516250 \h </w:instrText>
      </w:r>
      <w:r>
        <w:rPr>
          <w:noProof/>
        </w:rPr>
        <w:fldChar w:fldCharType="separate"/>
      </w:r>
      <w:r>
        <w:rPr>
          <w:noProof/>
        </w:rPr>
        <w:t>13</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、灵活可行性策略的实施</w:t>
      </w:r>
      <w:r>
        <w:rPr>
          <w:noProof/>
        </w:rPr>
        <w:tab/>
      </w:r>
      <w:r>
        <w:rPr>
          <w:noProof/>
        </w:rPr>
        <w:fldChar w:fldCharType="begin"/>
      </w:r>
      <w:r>
        <w:rPr>
          <w:noProof/>
        </w:rPr>
        <w:instrText xml:space="preserve"> PAGEREF _Toc149516251 \h </w:instrText>
      </w:r>
      <w:r>
        <w:rPr>
          <w:noProof/>
        </w:rPr>
        <w:fldChar w:fldCharType="separate"/>
      </w:r>
      <w:r>
        <w:rPr>
          <w:noProof/>
        </w:rPr>
        <w:t>14</w:t>
      </w:r>
      <w:r>
        <w:rPr>
          <w:noProof/>
        </w:rPr>
        <w:fldChar w:fldCharType="end"/>
      </w:r>
    </w:p>
    <w:p w:rsidR="005454CF">
      <w:pPr>
        <w:pStyle w:val="TOC1"/>
        <w:tabs>
          <w:tab w:val="right" w:leader="dot" w:pos="8296"/>
        </w:tabs>
        <w:rPr>
          <w:noProof/>
        </w:rPr>
      </w:pPr>
      <w:r>
        <w:rPr>
          <w:rFonts w:hint="eastAsia"/>
          <w:noProof/>
        </w:rPr>
        <w:t>五、方向盘行业社会文化影响评估</w:t>
      </w:r>
      <w:r>
        <w:rPr>
          <w:noProof/>
        </w:rPr>
        <w:tab/>
      </w:r>
      <w:r>
        <w:rPr>
          <w:noProof/>
        </w:rPr>
        <w:fldChar w:fldCharType="begin"/>
      </w:r>
      <w:r>
        <w:rPr>
          <w:noProof/>
        </w:rPr>
        <w:instrText xml:space="preserve"> PAGEREF _Toc149516252 \h </w:instrText>
      </w:r>
      <w:r>
        <w:rPr>
          <w:noProof/>
        </w:rPr>
        <w:fldChar w:fldCharType="separate"/>
      </w:r>
      <w:r>
        <w:rPr>
          <w:noProof/>
        </w:rPr>
        <w:t>15</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、方向盘在文化和艺术中的地位</w:t>
      </w:r>
      <w:r>
        <w:rPr>
          <w:noProof/>
        </w:rPr>
        <w:tab/>
      </w:r>
      <w:r>
        <w:rPr>
          <w:noProof/>
        </w:rPr>
        <w:fldChar w:fldCharType="begin"/>
      </w:r>
      <w:r>
        <w:rPr>
          <w:noProof/>
        </w:rPr>
        <w:instrText xml:space="preserve"> PAGEREF _Toc149516253 \h </w:instrText>
      </w:r>
      <w:r>
        <w:rPr>
          <w:noProof/>
        </w:rPr>
        <w:fldChar w:fldCharType="separate"/>
      </w:r>
      <w:r>
        <w:rPr>
          <w:noProof/>
        </w:rPr>
        <w:t>15</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、文化趋势对方向盘需求的影响</w:t>
      </w:r>
      <w:r>
        <w:rPr>
          <w:noProof/>
        </w:rPr>
        <w:tab/>
      </w:r>
      <w:r>
        <w:rPr>
          <w:noProof/>
        </w:rPr>
        <w:fldChar w:fldCharType="begin"/>
      </w:r>
      <w:r>
        <w:rPr>
          <w:noProof/>
        </w:rPr>
        <w:instrText xml:space="preserve"> PAGEREF _Toc149516254 \h </w:instrText>
      </w:r>
      <w:r>
        <w:rPr>
          <w:noProof/>
        </w:rPr>
        <w:fldChar w:fldCharType="separate"/>
      </w:r>
      <w:r>
        <w:rPr>
          <w:noProof/>
        </w:rPr>
        <w:t>16</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、社会文化因素的可行性分析</w:t>
      </w:r>
      <w:r>
        <w:rPr>
          <w:noProof/>
        </w:rPr>
        <w:tab/>
      </w:r>
      <w:r>
        <w:rPr>
          <w:noProof/>
        </w:rPr>
        <w:fldChar w:fldCharType="begin"/>
      </w:r>
      <w:r>
        <w:rPr>
          <w:noProof/>
        </w:rPr>
        <w:instrText xml:space="preserve"> PAGEREF _Toc149516255 \h </w:instrText>
      </w:r>
      <w:r>
        <w:rPr>
          <w:noProof/>
        </w:rPr>
        <w:fldChar w:fldCharType="separate"/>
      </w:r>
      <w:r>
        <w:rPr>
          <w:noProof/>
        </w:rPr>
        <w:t>18</w:t>
      </w:r>
      <w:r>
        <w:rPr>
          <w:noProof/>
        </w:rPr>
        <w:fldChar w:fldCharType="end"/>
      </w:r>
    </w:p>
    <w:p w:rsidR="005454CF">
      <w:pPr>
        <w:pStyle w:val="TOC1"/>
        <w:tabs>
          <w:tab w:val="right" w:leader="dot" w:pos="8296"/>
        </w:tabs>
        <w:rPr>
          <w:noProof/>
        </w:rPr>
      </w:pPr>
      <w:r>
        <w:rPr>
          <w:rFonts w:hint="eastAsia"/>
          <w:noProof/>
        </w:rPr>
        <w:t>六、方向盘可行性项目环境保护</w:t>
      </w:r>
      <w:r>
        <w:rPr>
          <w:noProof/>
        </w:rPr>
        <w:tab/>
      </w:r>
      <w:r>
        <w:rPr>
          <w:noProof/>
        </w:rPr>
        <w:fldChar w:fldCharType="begin"/>
      </w:r>
      <w:r>
        <w:rPr>
          <w:noProof/>
        </w:rPr>
        <w:instrText xml:space="preserve"> PAGEREF _Toc149516256 \h </w:instrText>
      </w:r>
      <w:r>
        <w:rPr>
          <w:noProof/>
        </w:rPr>
        <w:fldChar w:fldCharType="separate"/>
      </w:r>
      <w:r>
        <w:rPr>
          <w:noProof/>
        </w:rPr>
        <w:t>19</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、方向盘项目污染物的来源</w:t>
      </w:r>
      <w:r>
        <w:rPr>
          <w:noProof/>
        </w:rPr>
        <w:tab/>
      </w:r>
      <w:r>
        <w:rPr>
          <w:noProof/>
        </w:rPr>
        <w:fldChar w:fldCharType="begin"/>
      </w:r>
      <w:r>
        <w:rPr>
          <w:noProof/>
        </w:rPr>
        <w:instrText xml:space="preserve"> PAGEREF _Toc149516257 \h </w:instrText>
      </w:r>
      <w:r>
        <w:rPr>
          <w:noProof/>
        </w:rPr>
        <w:fldChar w:fldCharType="separate"/>
      </w:r>
      <w:r>
        <w:rPr>
          <w:noProof/>
        </w:rPr>
        <w:t>19</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、方向盘项目污染物的治理</w:t>
      </w:r>
      <w:r>
        <w:rPr>
          <w:noProof/>
        </w:rPr>
        <w:tab/>
      </w:r>
      <w:r>
        <w:rPr>
          <w:noProof/>
        </w:rPr>
        <w:fldChar w:fldCharType="begin"/>
      </w:r>
      <w:r>
        <w:rPr>
          <w:noProof/>
        </w:rPr>
        <w:instrText xml:space="preserve"> PAGEREF _Toc149516258 \h </w:instrText>
      </w:r>
      <w:r>
        <w:rPr>
          <w:noProof/>
        </w:rPr>
        <w:fldChar w:fldCharType="separate"/>
      </w:r>
      <w:r>
        <w:rPr>
          <w:noProof/>
        </w:rPr>
        <w:t>20</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、方向盘项目环境保护结论</w:t>
      </w:r>
      <w:r>
        <w:rPr>
          <w:noProof/>
        </w:rPr>
        <w:tab/>
      </w:r>
      <w:r>
        <w:rPr>
          <w:noProof/>
        </w:rPr>
        <w:fldChar w:fldCharType="begin"/>
      </w:r>
      <w:r>
        <w:rPr>
          <w:noProof/>
        </w:rPr>
        <w:instrText xml:space="preserve"> PAGEREF _Toc149516259 \h </w:instrText>
      </w:r>
      <w:r>
        <w:rPr>
          <w:noProof/>
        </w:rPr>
        <w:fldChar w:fldCharType="separate"/>
      </w:r>
      <w:r>
        <w:rPr>
          <w:noProof/>
        </w:rPr>
        <w:t>21</w:t>
      </w:r>
      <w:r>
        <w:rPr>
          <w:noProof/>
        </w:rPr>
        <w:fldChar w:fldCharType="end"/>
      </w:r>
    </w:p>
    <w:p w:rsidR="005454CF">
      <w:pPr>
        <w:pStyle w:val="TOC1"/>
        <w:tabs>
          <w:tab w:val="right" w:leader="dot" w:pos="8296"/>
        </w:tabs>
        <w:rPr>
          <w:noProof/>
        </w:rPr>
      </w:pPr>
      <w:r>
        <w:rPr>
          <w:rFonts w:hint="eastAsia"/>
          <w:noProof/>
        </w:rPr>
        <w:t>七、人力资源管理和开发计划</w:t>
      </w:r>
      <w:r>
        <w:rPr>
          <w:noProof/>
        </w:rPr>
        <w:tab/>
      </w:r>
      <w:r>
        <w:rPr>
          <w:noProof/>
        </w:rPr>
        <w:fldChar w:fldCharType="begin"/>
      </w:r>
      <w:r>
        <w:rPr>
          <w:noProof/>
        </w:rPr>
        <w:instrText xml:space="preserve"> PAGEREF _Toc149516260 \h </w:instrText>
      </w:r>
      <w:r>
        <w:rPr>
          <w:noProof/>
        </w:rPr>
        <w:fldChar w:fldCharType="separate"/>
      </w:r>
      <w:r>
        <w:rPr>
          <w:noProof/>
        </w:rPr>
        <w:t>22</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、人力资源管理的目标和原则</w:t>
      </w:r>
      <w:r>
        <w:rPr>
          <w:noProof/>
        </w:rPr>
        <w:tab/>
      </w:r>
      <w:r>
        <w:rPr>
          <w:noProof/>
        </w:rPr>
        <w:fldChar w:fldCharType="begin"/>
      </w:r>
      <w:r>
        <w:rPr>
          <w:noProof/>
        </w:rPr>
        <w:instrText xml:space="preserve"> PAGEREF _Toc149516261 \h </w:instrText>
      </w:r>
      <w:r>
        <w:rPr>
          <w:noProof/>
        </w:rPr>
        <w:fldChar w:fldCharType="separate"/>
      </w:r>
      <w:r>
        <w:rPr>
          <w:noProof/>
        </w:rPr>
        <w:t>22</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、人力资源开发的方案和实施</w:t>
      </w:r>
      <w:r>
        <w:rPr>
          <w:noProof/>
        </w:rPr>
        <w:tab/>
      </w:r>
      <w:r>
        <w:rPr>
          <w:noProof/>
        </w:rPr>
        <w:fldChar w:fldCharType="begin"/>
      </w:r>
      <w:r>
        <w:rPr>
          <w:noProof/>
        </w:rPr>
        <w:instrText xml:space="preserve"> PAGEREF _Toc149516262 \h </w:instrText>
      </w:r>
      <w:r>
        <w:rPr>
          <w:noProof/>
        </w:rPr>
        <w:fldChar w:fldCharType="separate"/>
      </w:r>
      <w:r>
        <w:rPr>
          <w:noProof/>
        </w:rPr>
        <w:t>24</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、人力资源考核和激励机制的建立</w:t>
      </w:r>
      <w:r>
        <w:rPr>
          <w:noProof/>
        </w:rPr>
        <w:tab/>
      </w:r>
      <w:r>
        <w:rPr>
          <w:noProof/>
        </w:rPr>
        <w:fldChar w:fldCharType="begin"/>
      </w:r>
      <w:r>
        <w:rPr>
          <w:noProof/>
        </w:rPr>
        <w:instrText xml:space="preserve"> PAGEREF _Toc149516263 \h </w:instrText>
      </w:r>
      <w:r>
        <w:rPr>
          <w:noProof/>
        </w:rPr>
        <w:fldChar w:fldCharType="separate"/>
      </w:r>
      <w:r>
        <w:rPr>
          <w:noProof/>
        </w:rPr>
        <w:t>26</w:t>
      </w:r>
      <w:r>
        <w:rPr>
          <w:noProof/>
        </w:rPr>
        <w:fldChar w:fldCharType="end"/>
      </w:r>
    </w:p>
    <w:p w:rsidR="005454CF">
      <w:pPr>
        <w:pStyle w:val="TOC1"/>
        <w:tabs>
          <w:tab w:val="right" w:leader="dot" w:pos="8296"/>
        </w:tabs>
        <w:rPr>
          <w:noProof/>
        </w:rPr>
      </w:pPr>
      <w:r>
        <w:rPr>
          <w:rFonts w:hint="eastAsia"/>
          <w:noProof/>
        </w:rPr>
        <w:t>八、跨行业合作与创新</w:t>
      </w:r>
      <w:r>
        <w:rPr>
          <w:noProof/>
        </w:rPr>
        <w:tab/>
      </w:r>
      <w:r>
        <w:rPr>
          <w:noProof/>
        </w:rPr>
        <w:fldChar w:fldCharType="begin"/>
      </w:r>
      <w:r>
        <w:rPr>
          <w:noProof/>
        </w:rPr>
        <w:instrText xml:space="preserve"> PAGEREF _Toc149516264 \h </w:instrText>
      </w:r>
      <w:r>
        <w:rPr>
          <w:noProof/>
        </w:rPr>
        <w:fldChar w:fldCharType="separate"/>
      </w:r>
      <w:r>
        <w:rPr>
          <w:noProof/>
        </w:rPr>
        <w:t>27</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、与其他行业合作的潜力</w:t>
      </w:r>
      <w:r>
        <w:rPr>
          <w:noProof/>
        </w:rPr>
        <w:tab/>
      </w:r>
      <w:r>
        <w:rPr>
          <w:noProof/>
        </w:rPr>
        <w:fldChar w:fldCharType="begin"/>
      </w:r>
      <w:r>
        <w:rPr>
          <w:noProof/>
        </w:rPr>
        <w:instrText xml:space="preserve"> PAGEREF _Toc149516265 \h </w:instrText>
      </w:r>
      <w:r>
        <w:rPr>
          <w:noProof/>
        </w:rPr>
        <w:fldChar w:fldCharType="separate"/>
      </w:r>
      <w:r>
        <w:rPr>
          <w:noProof/>
        </w:rPr>
        <w:t>27</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、交叉行业创新和合作策略</w:t>
      </w:r>
      <w:r>
        <w:rPr>
          <w:noProof/>
        </w:rPr>
        <w:tab/>
      </w:r>
      <w:r>
        <w:rPr>
          <w:noProof/>
        </w:rPr>
        <w:fldChar w:fldCharType="begin"/>
      </w:r>
      <w:r>
        <w:rPr>
          <w:noProof/>
        </w:rPr>
        <w:instrText xml:space="preserve"> PAGEREF _Toc149516266 \h </w:instrText>
      </w:r>
      <w:r>
        <w:rPr>
          <w:noProof/>
        </w:rPr>
        <w:fldChar w:fldCharType="separate"/>
      </w:r>
      <w:r>
        <w:rPr>
          <w:noProof/>
        </w:rPr>
        <w:t>28</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、产业生态系统的参与和合作机会</w:t>
      </w:r>
      <w:r>
        <w:rPr>
          <w:noProof/>
        </w:rPr>
        <w:tab/>
      </w:r>
      <w:r>
        <w:rPr>
          <w:noProof/>
        </w:rPr>
        <w:fldChar w:fldCharType="begin"/>
      </w:r>
      <w:r>
        <w:rPr>
          <w:noProof/>
        </w:rPr>
        <w:instrText xml:space="preserve"> PAGEREF _Toc149516267 \h </w:instrText>
      </w:r>
      <w:r>
        <w:rPr>
          <w:noProof/>
        </w:rPr>
        <w:fldChar w:fldCharType="separate"/>
      </w:r>
      <w:r>
        <w:rPr>
          <w:noProof/>
        </w:rPr>
        <w:t>30</w:t>
      </w:r>
      <w:r>
        <w:rPr>
          <w:noProof/>
        </w:rPr>
        <w:fldChar w:fldCharType="end"/>
      </w:r>
    </w:p>
    <w:p w:rsidR="005454CF">
      <w:pPr>
        <w:pStyle w:val="TOC1"/>
        <w:tabs>
          <w:tab w:val="right" w:leader="dot" w:pos="8296"/>
        </w:tabs>
        <w:rPr>
          <w:noProof/>
        </w:rPr>
      </w:pPr>
      <w:r>
        <w:rPr>
          <w:rFonts w:hint="eastAsia"/>
          <w:noProof/>
        </w:rPr>
        <w:t>九、市场创新和颠覆潜力</w:t>
      </w:r>
      <w:r>
        <w:rPr>
          <w:noProof/>
        </w:rPr>
        <w:tab/>
      </w:r>
      <w:r>
        <w:rPr>
          <w:noProof/>
        </w:rPr>
        <w:fldChar w:fldCharType="begin"/>
      </w:r>
      <w:r>
        <w:rPr>
          <w:noProof/>
        </w:rPr>
        <w:instrText xml:space="preserve"> PAGEREF _Toc149516268 \h </w:instrText>
      </w:r>
      <w:r>
        <w:rPr>
          <w:noProof/>
        </w:rPr>
        <w:fldChar w:fldCharType="separate"/>
      </w:r>
      <w:r>
        <w:rPr>
          <w:noProof/>
        </w:rPr>
        <w:t>31</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、市场创新对方向盘行业的潜力</w:t>
      </w:r>
      <w:r>
        <w:rPr>
          <w:noProof/>
        </w:rPr>
        <w:tab/>
      </w:r>
      <w:r>
        <w:rPr>
          <w:noProof/>
        </w:rPr>
        <w:fldChar w:fldCharType="begin"/>
      </w:r>
      <w:r>
        <w:rPr>
          <w:noProof/>
        </w:rPr>
        <w:instrText xml:space="preserve"> PAGEREF _Toc149516269 \h </w:instrText>
      </w:r>
      <w:r>
        <w:rPr>
          <w:noProof/>
        </w:rPr>
        <w:fldChar w:fldCharType="separate"/>
      </w:r>
      <w:r>
        <w:rPr>
          <w:noProof/>
        </w:rPr>
        <w:t>31</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、方向盘技术的颠覆性影响</w:t>
      </w:r>
      <w:r>
        <w:rPr>
          <w:noProof/>
        </w:rPr>
        <w:tab/>
      </w:r>
      <w:r>
        <w:rPr>
          <w:noProof/>
        </w:rPr>
        <w:fldChar w:fldCharType="begin"/>
      </w:r>
      <w:r>
        <w:rPr>
          <w:noProof/>
        </w:rPr>
        <w:instrText xml:space="preserve"> PAGEREF _Toc149516270 \h </w:instrText>
      </w:r>
      <w:r>
        <w:rPr>
          <w:noProof/>
        </w:rPr>
        <w:fldChar w:fldCharType="separate"/>
      </w:r>
      <w:r>
        <w:rPr>
          <w:noProof/>
        </w:rPr>
        <w:t>32</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、创新和市场颠覆的可行性分析</w:t>
      </w:r>
      <w:r>
        <w:rPr>
          <w:noProof/>
        </w:rPr>
        <w:tab/>
      </w:r>
      <w:r>
        <w:rPr>
          <w:noProof/>
        </w:rPr>
        <w:fldChar w:fldCharType="begin"/>
      </w:r>
      <w:r>
        <w:rPr>
          <w:noProof/>
        </w:rPr>
        <w:instrText xml:space="preserve"> PAGEREF _Toc149516271 \h </w:instrText>
      </w:r>
      <w:r>
        <w:rPr>
          <w:noProof/>
        </w:rPr>
        <w:fldChar w:fldCharType="separate"/>
      </w:r>
      <w:r>
        <w:rPr>
          <w:noProof/>
        </w:rPr>
        <w:t>33</w:t>
      </w:r>
      <w:r>
        <w:rPr>
          <w:noProof/>
        </w:rPr>
        <w:fldChar w:fldCharType="end"/>
      </w:r>
    </w:p>
    <w:p w:rsidR="005454CF">
      <w:pPr>
        <w:pStyle w:val="TOC1"/>
        <w:tabs>
          <w:tab w:val="right" w:leader="dot" w:pos="8296"/>
        </w:tabs>
        <w:rPr>
          <w:noProof/>
        </w:rPr>
      </w:pPr>
      <w:r>
        <w:rPr>
          <w:rFonts w:hint="eastAsia"/>
          <w:noProof/>
        </w:rPr>
        <w:t>十、数字化转型和智能化升级</w:t>
      </w:r>
      <w:r>
        <w:rPr>
          <w:noProof/>
        </w:rPr>
        <w:tab/>
      </w:r>
      <w:r>
        <w:rPr>
          <w:noProof/>
        </w:rPr>
        <w:fldChar w:fldCharType="begin"/>
      </w:r>
      <w:r>
        <w:rPr>
          <w:noProof/>
        </w:rPr>
        <w:instrText xml:space="preserve"> PAGEREF _Toc149516272 \h </w:instrText>
      </w:r>
      <w:r>
        <w:rPr>
          <w:noProof/>
        </w:rPr>
        <w:fldChar w:fldCharType="separate"/>
      </w:r>
      <w:r>
        <w:rPr>
          <w:noProof/>
        </w:rPr>
        <w:t>34</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、数字化转型和智能化升级的概念和实践</w:t>
      </w:r>
      <w:r>
        <w:rPr>
          <w:noProof/>
        </w:rPr>
        <w:tab/>
      </w:r>
      <w:r>
        <w:rPr>
          <w:noProof/>
        </w:rPr>
        <w:fldChar w:fldCharType="begin"/>
      </w:r>
      <w:r>
        <w:rPr>
          <w:noProof/>
        </w:rPr>
        <w:instrText xml:space="preserve"> PAGEREF _Toc149516273 \h </w:instrText>
      </w:r>
      <w:r>
        <w:rPr>
          <w:noProof/>
        </w:rPr>
        <w:fldChar w:fldCharType="separate"/>
      </w:r>
      <w:r>
        <w:rPr>
          <w:noProof/>
        </w:rPr>
        <w:t>34</w:t>
      </w:r>
      <w:r>
        <w:rPr>
          <w:noProof/>
        </w:rPr>
        <w:fldChar w:fldCharType="end"/>
      </w:r>
    </w:p>
    <w:p w:rsidR="005454C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、数字化和智能化对方向盘项目发展的影响和前景</w:t>
      </w:r>
      <w:r>
        <w:rPr>
          <w:noProof/>
        </w:rPr>
        <w:tab/>
      </w:r>
      <w:r>
        <w:rPr>
          <w:noProof/>
        </w:rPr>
        <w:fldChar w:fldCharType="begin"/>
      </w:r>
      <w:r>
        <w:rPr>
          <w:noProof/>
        </w:rPr>
        <w:instrText xml:space="preserve"> PAGEREF _Toc149516274 \h </w:instrText>
      </w:r>
      <w:r>
        <w:rPr>
          <w:noProof/>
        </w:rPr>
        <w:fldChar w:fldCharType="separate"/>
      </w:r>
      <w:r>
        <w:rPr>
          <w:noProof/>
        </w:rPr>
        <w:t>35</w:t>
      </w:r>
      <w:r>
        <w:rPr>
          <w:noProof/>
        </w:rPr>
        <w:fldChar w:fldCharType="end"/>
      </w:r>
    </w:p>
    <w:p w:rsidR="005454CF">
      <w:pPr>
        <w:pStyle w:val="TOC1"/>
        <w:tabs>
          <w:tab w:val="right" w:leader="dot" w:pos="8296"/>
        </w:tabs>
        <w:rPr>
          <w:noProof/>
        </w:rPr>
      </w:pPr>
      <w:r>
        <w:rPr>
          <w:rFonts w:hint="eastAsia"/>
          <w:noProof/>
        </w:rPr>
        <w:t>十一、技术创新和研发成果转化</w:t>
      </w:r>
      <w:r>
        <w:rPr>
          <w:noProof/>
        </w:rPr>
        <w:tab/>
      </w:r>
      <w:r>
        <w:rPr>
          <w:noProof/>
        </w:rPr>
        <w:fldChar w:fldCharType="begin"/>
      </w:r>
      <w:r>
        <w:rPr>
          <w:noProof/>
        </w:rPr>
        <w:instrText xml:space="preserve"> PAGEREF _Toc149516275 \h </w:instrText>
      </w:r>
      <w:r>
        <w:rPr>
          <w:noProof/>
        </w:rPr>
        <w:fldChar w:fldCharType="separate"/>
      </w:r>
      <w:r>
        <w:rPr>
          <w:noProof/>
        </w:rPr>
        <w:t>37</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_Toc149516276 \h </w:instrText>
      </w:r>
      <w:r>
        <w:rPr>
          <w:noProof/>
        </w:rPr>
        <w:fldChar w:fldCharType="separate"/>
      </w:r>
      <w:r>
        <w:rPr>
          <w:noProof/>
        </w:rPr>
        <w:t>37</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_Toc149516277 \h </w:instrText>
      </w:r>
      <w:r>
        <w:rPr>
          <w:noProof/>
        </w:rPr>
        <w:fldChar w:fldCharType="separate"/>
      </w:r>
      <w:r>
        <w:rPr>
          <w:noProof/>
        </w:rPr>
        <w:t>38</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_Toc149516278 \h </w:instrText>
      </w:r>
      <w:r>
        <w:rPr>
          <w:noProof/>
        </w:rPr>
        <w:fldChar w:fldCharType="separate"/>
      </w:r>
      <w:r>
        <w:rPr>
          <w:noProof/>
        </w:rPr>
        <w:t>39</w:t>
      </w:r>
      <w:r>
        <w:rPr>
          <w:noProof/>
        </w:rPr>
        <w:fldChar w:fldCharType="end"/>
      </w:r>
    </w:p>
    <w:p w:rsidR="005454CF">
      <w:pPr>
        <w:pStyle w:val="TOC1"/>
        <w:tabs>
          <w:tab w:val="right" w:leader="dot" w:pos="8296"/>
        </w:tabs>
        <w:rPr>
          <w:noProof/>
        </w:rPr>
      </w:pPr>
      <w:r>
        <w:rPr>
          <w:rFonts w:hint="eastAsia"/>
          <w:noProof/>
        </w:rPr>
        <w:t>十二、合同管理和法务咨询</w:t>
      </w:r>
      <w:r>
        <w:rPr>
          <w:noProof/>
        </w:rPr>
        <w:tab/>
      </w:r>
      <w:r>
        <w:rPr>
          <w:noProof/>
        </w:rPr>
        <w:fldChar w:fldCharType="begin"/>
      </w:r>
      <w:r>
        <w:rPr>
          <w:noProof/>
        </w:rPr>
        <w:instrText xml:space="preserve"> PAGEREF _Toc149516279 \h </w:instrText>
      </w:r>
      <w:r>
        <w:rPr>
          <w:noProof/>
        </w:rPr>
        <w:fldChar w:fldCharType="separate"/>
      </w:r>
      <w:r>
        <w:rPr>
          <w:noProof/>
        </w:rPr>
        <w:t>41</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、合同管理体系的建立和管理</w:t>
      </w:r>
      <w:r>
        <w:rPr>
          <w:noProof/>
        </w:rPr>
        <w:tab/>
      </w:r>
      <w:r>
        <w:rPr>
          <w:noProof/>
        </w:rPr>
        <w:fldChar w:fldCharType="begin"/>
      </w:r>
      <w:r>
        <w:rPr>
          <w:noProof/>
        </w:rPr>
        <w:instrText xml:space="preserve"> PAGEREF _Toc149516280 \h </w:instrText>
      </w:r>
      <w:r>
        <w:rPr>
          <w:noProof/>
        </w:rPr>
        <w:fldChar w:fldCharType="separate"/>
      </w:r>
      <w:r>
        <w:rPr>
          <w:noProof/>
        </w:rPr>
        <w:t>41</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、法务咨询的程序和标准</w:t>
      </w:r>
      <w:r>
        <w:rPr>
          <w:noProof/>
        </w:rPr>
        <w:tab/>
      </w:r>
      <w:r>
        <w:rPr>
          <w:noProof/>
        </w:rPr>
        <w:fldChar w:fldCharType="begin"/>
      </w:r>
      <w:r>
        <w:rPr>
          <w:noProof/>
        </w:rPr>
        <w:instrText xml:space="preserve"> PAGEREF _Toc149516281 \h </w:instrText>
      </w:r>
      <w:r>
        <w:rPr>
          <w:noProof/>
        </w:rPr>
        <w:fldChar w:fldCharType="separate"/>
      </w:r>
      <w:r>
        <w:rPr>
          <w:noProof/>
        </w:rPr>
        <w:t>43</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、合同风险的控制和应对</w:t>
      </w:r>
      <w:r>
        <w:rPr>
          <w:noProof/>
        </w:rPr>
        <w:tab/>
      </w:r>
      <w:r>
        <w:rPr>
          <w:noProof/>
        </w:rPr>
        <w:fldChar w:fldCharType="begin"/>
      </w:r>
      <w:r>
        <w:rPr>
          <w:noProof/>
        </w:rPr>
        <w:instrText xml:space="preserve"> PAGEREF _Toc149516282 \h </w:instrText>
      </w:r>
      <w:r>
        <w:rPr>
          <w:noProof/>
        </w:rPr>
        <w:fldChar w:fldCharType="separate"/>
      </w:r>
      <w:r>
        <w:rPr>
          <w:noProof/>
        </w:rPr>
        <w:t>45</w:t>
      </w:r>
      <w:r>
        <w:rPr>
          <w:noProof/>
        </w:rPr>
        <w:fldChar w:fldCharType="end"/>
      </w:r>
    </w:p>
    <w:p w:rsidR="005454CF">
      <w:pPr>
        <w:pStyle w:val="TOC1"/>
        <w:tabs>
          <w:tab w:val="right" w:leader="dot" w:pos="8296"/>
        </w:tabs>
        <w:rPr>
          <w:noProof/>
        </w:rPr>
      </w:pPr>
      <w:r>
        <w:rPr>
          <w:rFonts w:hint="eastAsia"/>
          <w:noProof/>
        </w:rPr>
        <w:t>十三、总结和结论</w:t>
      </w:r>
      <w:r>
        <w:rPr>
          <w:noProof/>
        </w:rPr>
        <w:tab/>
      </w:r>
      <w:r>
        <w:rPr>
          <w:noProof/>
        </w:rPr>
        <w:fldChar w:fldCharType="begin"/>
      </w:r>
      <w:r>
        <w:rPr>
          <w:noProof/>
        </w:rPr>
        <w:instrText xml:space="preserve"> PAGEREF _Toc149516283 \h </w:instrText>
      </w:r>
      <w:r>
        <w:rPr>
          <w:noProof/>
        </w:rPr>
        <w:fldChar w:fldCharType="separate"/>
      </w:r>
      <w:r>
        <w:rPr>
          <w:noProof/>
        </w:rPr>
        <w:t>46</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、方向盘项目可行性研究的总结和评价</w:t>
      </w:r>
      <w:r>
        <w:rPr>
          <w:noProof/>
        </w:rPr>
        <w:tab/>
      </w:r>
      <w:r>
        <w:rPr>
          <w:noProof/>
        </w:rPr>
        <w:fldChar w:fldCharType="begin"/>
      </w:r>
      <w:r>
        <w:rPr>
          <w:noProof/>
        </w:rPr>
        <w:instrText xml:space="preserve"> PAGEREF _Toc149516284 \h </w:instrText>
      </w:r>
      <w:r>
        <w:rPr>
          <w:noProof/>
        </w:rPr>
        <w:fldChar w:fldCharType="separate"/>
      </w:r>
      <w:r>
        <w:rPr>
          <w:noProof/>
        </w:rPr>
        <w:t>46</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、建议和展望未来发展</w:t>
      </w:r>
      <w:r>
        <w:rPr>
          <w:noProof/>
        </w:rPr>
        <w:tab/>
      </w:r>
      <w:r>
        <w:rPr>
          <w:noProof/>
        </w:rPr>
        <w:fldChar w:fldCharType="begin"/>
      </w:r>
      <w:r>
        <w:rPr>
          <w:noProof/>
        </w:rPr>
        <w:instrText xml:space="preserve"> PAGEREF _Toc149516285 \h </w:instrText>
      </w:r>
      <w:r>
        <w:rPr>
          <w:noProof/>
        </w:rPr>
        <w:fldChar w:fldCharType="separate"/>
      </w:r>
      <w:r>
        <w:rPr>
          <w:noProof/>
        </w:rPr>
        <w:t>47</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、与相关方面的沟通和进一步合作</w:t>
      </w:r>
      <w:r>
        <w:rPr>
          <w:noProof/>
        </w:rPr>
        <w:tab/>
      </w:r>
      <w:r>
        <w:rPr>
          <w:noProof/>
        </w:rPr>
        <w:fldChar w:fldCharType="begin"/>
      </w:r>
      <w:r>
        <w:rPr>
          <w:noProof/>
        </w:rPr>
        <w:instrText xml:space="preserve"> PAGEREF _Toc149516286 \h </w:instrText>
      </w:r>
      <w:r>
        <w:rPr>
          <w:noProof/>
        </w:rPr>
        <w:fldChar w:fldCharType="separate"/>
      </w:r>
      <w:r>
        <w:rPr>
          <w:noProof/>
        </w:rPr>
        <w:t>48</w:t>
      </w:r>
      <w:r>
        <w:rPr>
          <w:noProof/>
        </w:rPr>
        <w:fldChar w:fldCharType="end"/>
      </w:r>
    </w:p>
    <w:p w:rsidR="005454CF">
      <w:pPr>
        <w:pStyle w:val="TOC1"/>
        <w:tabs>
          <w:tab w:val="right" w:leader="dot" w:pos="8296"/>
        </w:tabs>
        <w:rPr>
          <w:noProof/>
        </w:rPr>
      </w:pPr>
      <w:r>
        <w:rPr>
          <w:rFonts w:hint="eastAsia"/>
          <w:noProof/>
        </w:rPr>
        <w:t>十四、产品定价和销售策略</w:t>
      </w:r>
      <w:r>
        <w:rPr>
          <w:noProof/>
        </w:rPr>
        <w:tab/>
      </w:r>
      <w:r>
        <w:rPr>
          <w:noProof/>
        </w:rPr>
        <w:fldChar w:fldCharType="begin"/>
      </w:r>
      <w:r>
        <w:rPr>
          <w:noProof/>
        </w:rPr>
        <w:instrText xml:space="preserve"> PAGEREF _Toc149516287 \h </w:instrText>
      </w:r>
      <w:r>
        <w:rPr>
          <w:noProof/>
        </w:rPr>
        <w:fldChar w:fldCharType="separate"/>
      </w:r>
      <w:r>
        <w:rPr>
          <w:noProof/>
        </w:rPr>
        <w:t>49</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、产品定价的原则和策略</w:t>
      </w:r>
      <w:r>
        <w:rPr>
          <w:noProof/>
        </w:rPr>
        <w:tab/>
      </w:r>
      <w:r>
        <w:rPr>
          <w:noProof/>
        </w:rPr>
        <w:fldChar w:fldCharType="begin"/>
      </w:r>
      <w:r>
        <w:rPr>
          <w:noProof/>
        </w:rPr>
        <w:instrText xml:space="preserve"> PAGEREF _Toc149516288 \h </w:instrText>
      </w:r>
      <w:r>
        <w:rPr>
          <w:noProof/>
        </w:rPr>
        <w:fldChar w:fldCharType="separate"/>
      </w:r>
      <w:r>
        <w:rPr>
          <w:noProof/>
        </w:rPr>
        <w:t>49</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、销售渠道的选择和拓展</w:t>
      </w:r>
      <w:r>
        <w:rPr>
          <w:noProof/>
        </w:rPr>
        <w:tab/>
      </w:r>
      <w:r>
        <w:rPr>
          <w:noProof/>
        </w:rPr>
        <w:fldChar w:fldCharType="begin"/>
      </w:r>
      <w:r>
        <w:rPr>
          <w:noProof/>
        </w:rPr>
        <w:instrText xml:space="preserve"> PAGEREF _Toc149516289 \h </w:instrText>
      </w:r>
      <w:r>
        <w:rPr>
          <w:noProof/>
        </w:rPr>
        <w:fldChar w:fldCharType="separate"/>
      </w:r>
      <w:r>
        <w:rPr>
          <w:noProof/>
        </w:rPr>
        <w:t>50</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、销售促进和营销活动的策划和实施</w:t>
      </w:r>
      <w:r>
        <w:rPr>
          <w:noProof/>
        </w:rPr>
        <w:tab/>
      </w:r>
      <w:r>
        <w:rPr>
          <w:noProof/>
        </w:rPr>
        <w:fldChar w:fldCharType="begin"/>
      </w:r>
      <w:r>
        <w:rPr>
          <w:noProof/>
        </w:rPr>
        <w:instrText xml:space="preserve"> PAGEREF _Toc149516290 \h </w:instrText>
      </w:r>
      <w:r>
        <w:rPr>
          <w:noProof/>
        </w:rPr>
        <w:fldChar w:fldCharType="separate"/>
      </w:r>
      <w:r>
        <w:rPr>
          <w:noProof/>
        </w:rPr>
        <w:t>52</w:t>
      </w:r>
      <w:r>
        <w:rPr>
          <w:noProof/>
        </w:rPr>
        <w:fldChar w:fldCharType="end"/>
      </w:r>
    </w:p>
    <w:p w:rsidR="005454CF">
      <w:pPr>
        <w:pStyle w:val="TOC1"/>
        <w:tabs>
          <w:tab w:val="right" w:leader="dot" w:pos="8296"/>
        </w:tabs>
        <w:rPr>
          <w:noProof/>
        </w:rPr>
      </w:pPr>
      <w:r>
        <w:rPr>
          <w:rFonts w:hint="eastAsia"/>
          <w:noProof/>
        </w:rPr>
        <w:t>十五、企业社会责任和公益活动</w:t>
      </w:r>
      <w:r>
        <w:rPr>
          <w:noProof/>
        </w:rPr>
        <w:tab/>
      </w:r>
      <w:r>
        <w:rPr>
          <w:noProof/>
        </w:rPr>
        <w:fldChar w:fldCharType="begin"/>
      </w:r>
      <w:r>
        <w:rPr>
          <w:noProof/>
        </w:rPr>
        <w:instrText xml:space="preserve"> PAGEREF _Toc149516291 \h </w:instrText>
      </w:r>
      <w:r>
        <w:rPr>
          <w:noProof/>
        </w:rPr>
        <w:fldChar w:fldCharType="separate"/>
      </w:r>
      <w:r>
        <w:rPr>
          <w:noProof/>
        </w:rPr>
        <w:t>54</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_Toc149516292 \h </w:instrText>
      </w:r>
      <w:r>
        <w:rPr>
          <w:noProof/>
        </w:rPr>
        <w:fldChar w:fldCharType="separate"/>
      </w:r>
      <w:r>
        <w:rPr>
          <w:noProof/>
        </w:rPr>
        <w:t>54</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_Toc149516293 \h </w:instrText>
      </w:r>
      <w:r>
        <w:rPr>
          <w:noProof/>
        </w:rPr>
        <w:fldChar w:fldCharType="separate"/>
      </w:r>
      <w:r>
        <w:rPr>
          <w:noProof/>
        </w:rPr>
        <w:t>55</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_Toc149516294 \h </w:instrText>
      </w:r>
      <w:r>
        <w:rPr>
          <w:noProof/>
        </w:rPr>
        <w:fldChar w:fldCharType="separate"/>
      </w:r>
      <w:r>
        <w:rPr>
          <w:noProof/>
        </w:rPr>
        <w:t>57</w:t>
      </w:r>
      <w:r>
        <w:rPr>
          <w:noProof/>
        </w:rPr>
        <w:fldChar w:fldCharType="end"/>
      </w:r>
    </w:p>
    <w:p w:rsidR="005454CF">
      <w:pPr>
        <w:pStyle w:val="TOC1"/>
        <w:tabs>
          <w:tab w:val="right" w:leader="dot" w:pos="8296"/>
        </w:tabs>
        <w:rPr>
          <w:noProof/>
        </w:rPr>
      </w:pPr>
      <w:r>
        <w:rPr>
          <w:rFonts w:hint="eastAsia"/>
          <w:noProof/>
        </w:rPr>
        <w:t>十六、环境影响评价和环保措施</w:t>
      </w:r>
      <w:r>
        <w:rPr>
          <w:noProof/>
        </w:rPr>
        <w:tab/>
      </w:r>
      <w:r>
        <w:rPr>
          <w:noProof/>
        </w:rPr>
        <w:fldChar w:fldCharType="begin"/>
      </w:r>
      <w:r>
        <w:rPr>
          <w:noProof/>
        </w:rPr>
        <w:instrText xml:space="preserve"> PAGEREF _Toc149516295 \h </w:instrText>
      </w:r>
      <w:r>
        <w:rPr>
          <w:noProof/>
        </w:rPr>
        <w:fldChar w:fldCharType="separate"/>
      </w:r>
      <w:r>
        <w:rPr>
          <w:noProof/>
        </w:rPr>
        <w:t>58</w:t>
      </w:r>
      <w:r>
        <w:rPr>
          <w:noProof/>
        </w:rPr>
        <w:fldChar w:fldCharType="end"/>
      </w:r>
    </w:p>
    <w:p w:rsidR="005454CF">
      <w:pPr>
        <w:pStyle w:val="TOC2"/>
        <w:tabs>
          <w:tab w:val="right" w:leader="dot" w:pos="8296"/>
        </w:tabs>
        <w:rPr>
          <w:noProof/>
        </w:rPr>
      </w:pPr>
      <w:r>
        <w:rPr>
          <w:noProof/>
        </w:rPr>
        <w:t>(</w:t>
      </w:r>
      <w:r>
        <w:rPr>
          <w:rFonts w:hint="eastAsia"/>
          <w:noProof/>
        </w:rPr>
        <w:t>一</w:t>
      </w:r>
      <w:r>
        <w:rPr>
          <w:noProof/>
        </w:rPr>
        <w:t>)</w:t>
      </w:r>
      <w:r>
        <w:rPr>
          <w:rFonts w:hint="eastAsia"/>
          <w:noProof/>
        </w:rPr>
        <w:t>、环境影响评价的程序和方法</w:t>
      </w:r>
      <w:r>
        <w:rPr>
          <w:noProof/>
        </w:rPr>
        <w:tab/>
      </w:r>
      <w:r>
        <w:rPr>
          <w:noProof/>
        </w:rPr>
        <w:fldChar w:fldCharType="begin"/>
      </w:r>
      <w:r>
        <w:rPr>
          <w:noProof/>
        </w:rPr>
        <w:instrText xml:space="preserve"> PAGEREF _Toc149516296 \h </w:instrText>
      </w:r>
      <w:r>
        <w:rPr>
          <w:noProof/>
        </w:rPr>
        <w:fldChar w:fldCharType="separate"/>
      </w:r>
      <w:r>
        <w:rPr>
          <w:noProof/>
        </w:rPr>
        <w:t>58</w:t>
      </w:r>
      <w:r>
        <w:rPr>
          <w:noProof/>
        </w:rPr>
        <w:fldChar w:fldCharType="end"/>
      </w:r>
    </w:p>
    <w:p w:rsidR="005454CF">
      <w:pPr>
        <w:pStyle w:val="TOC2"/>
        <w:tabs>
          <w:tab w:val="right" w:leader="dot" w:pos="8296"/>
        </w:tabs>
        <w:rPr>
          <w:noProof/>
        </w:rPr>
      </w:pPr>
      <w:r>
        <w:rPr>
          <w:noProof/>
        </w:rPr>
        <w:t>(</w:t>
      </w:r>
      <w:r>
        <w:rPr>
          <w:rFonts w:hint="eastAsia"/>
          <w:noProof/>
        </w:rPr>
        <w:t>二</w:t>
      </w:r>
      <w:r>
        <w:rPr>
          <w:noProof/>
        </w:rPr>
        <w:t>)</w:t>
      </w:r>
      <w:r>
        <w:rPr>
          <w:rFonts w:hint="eastAsia"/>
          <w:noProof/>
        </w:rPr>
        <w:t>、环保措施的制定和实施</w:t>
      </w:r>
      <w:r>
        <w:rPr>
          <w:noProof/>
        </w:rPr>
        <w:tab/>
      </w:r>
      <w:r>
        <w:rPr>
          <w:noProof/>
        </w:rPr>
        <w:fldChar w:fldCharType="begin"/>
      </w:r>
      <w:r>
        <w:rPr>
          <w:noProof/>
        </w:rPr>
        <w:instrText xml:space="preserve"> PAGEREF _Toc149516297 \h </w:instrText>
      </w:r>
      <w:r>
        <w:rPr>
          <w:noProof/>
        </w:rPr>
        <w:fldChar w:fldCharType="separate"/>
      </w:r>
      <w:r>
        <w:rPr>
          <w:noProof/>
        </w:rPr>
        <w:t>60</w:t>
      </w:r>
      <w:r>
        <w:rPr>
          <w:noProof/>
        </w:rPr>
        <w:fldChar w:fldCharType="end"/>
      </w:r>
    </w:p>
    <w:p w:rsidR="005454CF">
      <w:pPr>
        <w:pStyle w:val="TOC2"/>
        <w:tabs>
          <w:tab w:val="right" w:leader="dot" w:pos="8296"/>
        </w:tabs>
        <w:rPr>
          <w:noProof/>
        </w:rPr>
      </w:pPr>
      <w:r>
        <w:rPr>
          <w:noProof/>
        </w:rPr>
        <w:t>(</w:t>
      </w:r>
      <w:r>
        <w:rPr>
          <w:rFonts w:hint="eastAsia"/>
          <w:noProof/>
        </w:rPr>
        <w:t>三</w:t>
      </w:r>
      <w:r>
        <w:rPr>
          <w:noProof/>
        </w:rPr>
        <w:t>)</w:t>
      </w:r>
      <w:r>
        <w:rPr>
          <w:rFonts w:hint="eastAsia"/>
          <w:noProof/>
        </w:rPr>
        <w:t>、环境监测和管理机制的建立</w:t>
      </w:r>
      <w:r>
        <w:rPr>
          <w:noProof/>
        </w:rPr>
        <w:tab/>
      </w:r>
      <w:r>
        <w:rPr>
          <w:noProof/>
        </w:rPr>
        <w:fldChar w:fldCharType="begin"/>
      </w:r>
      <w:r>
        <w:rPr>
          <w:noProof/>
        </w:rPr>
        <w:instrText xml:space="preserve"> PAGEREF _Toc149516298 \h </w:instrText>
      </w:r>
      <w:r>
        <w:rPr>
          <w:noProof/>
        </w:rPr>
        <w:fldChar w:fldCharType="separate"/>
      </w:r>
      <w:r>
        <w:rPr>
          <w:noProof/>
        </w:rPr>
        <w:t>62</w:t>
      </w:r>
      <w:r>
        <w:rPr>
          <w:noProof/>
        </w:rPr>
        <w:fldChar w:fldCharType="end"/>
      </w:r>
    </w:p>
    <w:p w:rsidR="005454CF" w:rsidP="005454C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454CF" w:rsidP="005454CF">
      <w:pPr>
        <w:pStyle w:val="Heading1"/>
        <w:jc w:val="center"/>
        <w:rPr>
          <w:rFonts w:hint="eastAsia"/>
        </w:rPr>
      </w:pPr>
      <w:bookmarkStart w:id="1" w:name="_Toc149516233"/>
      <w:r w:rsidRPr="005454CF">
        <w:rPr>
          <w:rFonts w:hint="eastAsia"/>
        </w:rPr>
        <w:t>序言</w:t>
      </w:r>
      <w:bookmarkEnd w:id="1"/>
    </w:p>
    <w:p w:rsidR="005454CF" w:rsidP="005454CF">
      <w:pPr>
        <w:ind w:firstLine="560" w:firstLineChars="200"/>
        <w:rPr>
          <w:rFonts w:ascii="仿宋" w:eastAsia="仿宋" w:hAnsi="仿宋" w:hint="eastAsia"/>
          <w:sz w:val="28"/>
        </w:rPr>
      </w:pPr>
      <w:r w:rsidRPr="005454CF">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5454CF" w:rsidP="005454CF">
      <w:pPr>
        <w:pStyle w:val="Heading1"/>
        <w:rPr>
          <w:rFonts w:hint="eastAsia"/>
        </w:rPr>
      </w:pPr>
      <w:bookmarkStart w:id="2" w:name="_Toc149516234"/>
      <w:r w:rsidRPr="005454CF">
        <w:rPr>
          <w:rFonts w:hint="eastAsia"/>
        </w:rPr>
        <w:t>一、方向盘项目选址科学性分析</w:t>
      </w:r>
      <w:bookmarkEnd w:id="2"/>
    </w:p>
    <w:p w:rsidR="005454CF" w:rsidP="005454CF">
      <w:pPr>
        <w:pStyle w:val="Heading2"/>
        <w:rPr>
          <w:rFonts w:hint="eastAsia"/>
        </w:rPr>
      </w:pPr>
      <w:bookmarkStart w:id="3" w:name="_Toc149516235"/>
      <w:r w:rsidRPr="005454CF">
        <w:rPr>
          <w:rFonts w:hint="eastAsia"/>
        </w:rPr>
        <w:t>(</w:t>
      </w:r>
      <w:r w:rsidRPr="005454CF">
        <w:rPr>
          <w:rFonts w:hint="eastAsia"/>
        </w:rPr>
        <w:t>一</w:t>
      </w:r>
      <w:r w:rsidRPr="005454CF">
        <w:rPr>
          <w:rFonts w:hint="eastAsia"/>
        </w:rPr>
        <w:t>)</w:t>
      </w:r>
      <w:r w:rsidRPr="005454CF">
        <w:rPr>
          <w:rFonts w:hint="eastAsia"/>
        </w:rPr>
        <w:t>、方向盘项目厂址的选择原则</w:t>
      </w:r>
      <w:bookmarkEnd w:id="3"/>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方向盘生产项目属于方向盘行业，该行业对工艺流程和工程设施有着严格的标准化要求。建设方向盘项目的厂址选择应遵循以下原则：</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1、符合城乡建设总体规划，符合建设地工业方向盘项目占地使用规划的要求，并与大气污染防治、水资源和自然生态保护相一致。</w:t>
      </w:r>
    </w:p>
    <w:p w:rsidR="005454CF" w:rsidP="005454C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454CF">
        <w:rPr>
          <w:rFonts w:ascii="仿宋" w:eastAsia="仿宋" w:hAnsi="仿宋" w:hint="eastAsia"/>
          <w:sz w:val="28"/>
        </w:rPr>
        <w:t>2、所选厂址应避开自然保护区、风景名胜区、生活饮用水源地和其它特别需要保护的敏感性目标。</w:t>
      </w:r>
    </w:p>
    <w:p w:rsidR="005454CF" w:rsidP="005454CF">
      <w:pPr>
        <w:pStyle w:val="Heading2"/>
      </w:pPr>
      <w:bookmarkStart w:id="4" w:name="_Toc149516236"/>
      <w:r w:rsidRPr="005454CF">
        <w:t>(</w:t>
      </w:r>
      <w:r w:rsidRPr="005454CF">
        <w:t>二</w:t>
      </w:r>
      <w:r w:rsidRPr="005454CF">
        <w:t>)</w:t>
      </w:r>
      <w:r w:rsidRPr="005454CF">
        <w:t>、方向盘项目区概况</w:t>
      </w:r>
      <w:bookmarkEnd w:id="4"/>
    </w:p>
    <w:p w:rsidR="005454CF" w:rsidP="005454CF">
      <w:pPr>
        <w:ind w:firstLine="560" w:firstLineChars="200"/>
        <w:rPr>
          <w:rFonts w:ascii="仿宋" w:eastAsia="仿宋" w:hAnsi="仿宋" w:hint="eastAsia"/>
          <w:sz w:val="28"/>
        </w:rPr>
      </w:pPr>
      <w:r w:rsidRPr="005454CF">
        <w:rPr>
          <w:rFonts w:ascii="仿宋" w:eastAsia="仿宋" w:hAnsi="仿宋" w:hint="eastAsia"/>
          <w:sz w:val="28"/>
        </w:rPr>
        <w:t>根据方向盘项目选址介绍的实际情况，方向盘项目区周边拥有一些重要的基础设施，例如高速公路、铁路和机场，交通非常便利。此外，方向盘项目区还拥有丰富的自然资源，包括水资源和森林资源，这些资源为方向盘项目的建设和运营提供了必要的支持。</w:t>
      </w:r>
    </w:p>
    <w:p w:rsidR="005454CF" w:rsidP="005454CF">
      <w:pPr>
        <w:pStyle w:val="Heading2"/>
      </w:pPr>
      <w:bookmarkStart w:id="5" w:name="_Toc149516237"/>
      <w:r w:rsidRPr="005454CF">
        <w:t>(</w:t>
      </w:r>
      <w:r w:rsidRPr="005454CF">
        <w:t>三</w:t>
      </w:r>
      <w:r w:rsidRPr="005454CF">
        <w:t>)</w:t>
      </w:r>
      <w:r w:rsidRPr="005454CF">
        <w:t>、方向盘厂址选择方案</w:t>
      </w:r>
      <w:bookmarkEnd w:id="5"/>
    </w:p>
    <w:p w:rsidR="005454CF" w:rsidP="005454CF">
      <w:pPr>
        <w:ind w:firstLine="560" w:firstLineChars="200"/>
        <w:rPr>
          <w:rFonts w:ascii="仿宋" w:eastAsia="仿宋" w:hAnsi="仿宋" w:hint="eastAsia"/>
          <w:sz w:val="28"/>
        </w:rPr>
      </w:pPr>
      <w:r w:rsidRPr="005454CF">
        <w:rPr>
          <w:rFonts w:ascii="仿宋" w:eastAsia="仿宋" w:hAnsi="仿宋" w:hint="eastAsia"/>
          <w:sz w:val="28"/>
        </w:rPr>
        <w:t>XXX有限公司计划承办新建方向盘项目，选址在XXXX开发区，该区域属于工业方向盘项目建设占地规划区。方向盘项目选址符合《(建设地)土地总体利用规划》要求，区域资源丰富，地理位置优越，交通便利。方向盘项目遵循\"合理和集约用地\"原则，符合国家供地政策和方向盘行业规范，以科学设计和合理布局满足生产经营需求。详情见附图。</w:t>
      </w:r>
    </w:p>
    <w:p w:rsidR="005454CF" w:rsidP="005454CF">
      <w:pPr>
        <w:pStyle w:val="Heading2"/>
      </w:pPr>
      <w:bookmarkStart w:id="6" w:name="_Toc149516238"/>
      <w:r w:rsidRPr="005454CF">
        <w:t>(</w:t>
      </w:r>
      <w:r w:rsidRPr="005454CF">
        <w:t>四</w:t>
      </w:r>
      <w:r w:rsidRPr="005454CF">
        <w:t>)</w:t>
      </w:r>
      <w:r w:rsidRPr="005454CF">
        <w:t>、方向盘项目选址用地权属性质类别及占地面积</w:t>
      </w:r>
      <w:bookmarkEnd w:id="6"/>
    </w:p>
    <w:p w:rsidR="005454CF" w:rsidP="005454CF">
      <w:pPr>
        <w:ind w:firstLine="560" w:firstLineChars="200"/>
        <w:rPr>
          <w:rFonts w:ascii="仿宋" w:eastAsia="仿宋" w:hAnsi="仿宋" w:hint="eastAsia"/>
          <w:sz w:val="28"/>
        </w:rPr>
      </w:pPr>
      <w:r w:rsidRPr="005454CF">
        <w:rPr>
          <w:rFonts w:ascii="仿宋" w:eastAsia="仿宋" w:hAnsi="仿宋" w:hint="eastAsia"/>
          <w:sz w:val="28"/>
        </w:rPr>
        <w:t>方向盘项目的选址用地权属类别为XXXX开发区。总占地面积为XXX平方米（约合XXXX亩），实际利用面积为XXX平方米（约合XXXX亩）。</w:t>
      </w:r>
    </w:p>
    <w:p w:rsidR="005454CF" w:rsidP="005454CF">
      <w:pPr>
        <w:pStyle w:val="Heading2"/>
      </w:pPr>
      <w:bookmarkStart w:id="7" w:name="_Toc149516239"/>
      <w:r w:rsidRPr="005454CF">
        <w:t>(</w:t>
      </w:r>
      <w:r w:rsidRPr="005454CF">
        <w:t>五</w:t>
      </w:r>
      <w:r w:rsidRPr="005454CF">
        <w:t>)</w:t>
      </w:r>
      <w:r w:rsidRPr="005454CF">
        <w:t>、方向盘项目用地利用指标</w:t>
      </w:r>
      <w:bookmarkEnd w:id="7"/>
    </w:p>
    <w:p w:rsidR="005454CF" w:rsidP="005454C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454CF">
        <w:rPr>
          <w:rFonts w:ascii="仿宋" w:eastAsia="仿宋" w:hAnsi="仿宋" w:hint="eastAsia"/>
          <w:sz w:val="28"/>
        </w:rPr>
        <w:t>拟定建设区域总占地面积为XXXX平方米(约合XXX亩), 实际利用面积为XXXX平方米(约合XXX亩)，方向盘项目总建筑面积为XXXX</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平方米(约合XXX亩)，建构筑物基底占地面积为XXXX平方米(约合XXX亩)。</w:t>
      </w:r>
    </w:p>
    <w:p w:rsidR="005454CF" w:rsidP="005454CF">
      <w:pPr>
        <w:pStyle w:val="Heading1"/>
        <w:rPr>
          <w:rFonts w:hint="eastAsia"/>
        </w:rPr>
      </w:pPr>
      <w:bookmarkStart w:id="8" w:name="_Toc149516240"/>
      <w:r w:rsidRPr="005454CF">
        <w:rPr>
          <w:rFonts w:hint="eastAsia"/>
        </w:rPr>
        <w:t>二、未来市场预测和产品升级</w:t>
      </w:r>
      <w:bookmarkEnd w:id="8"/>
    </w:p>
    <w:p w:rsidR="005454CF" w:rsidP="005454CF">
      <w:pPr>
        <w:pStyle w:val="Heading2"/>
        <w:rPr>
          <w:rFonts w:hint="eastAsia"/>
        </w:rPr>
      </w:pPr>
      <w:bookmarkStart w:id="9" w:name="_Toc149516241"/>
      <w:r w:rsidRPr="005454CF">
        <w:rPr>
          <w:rFonts w:hint="eastAsia"/>
        </w:rPr>
        <w:t>(</w:t>
      </w:r>
      <w:r w:rsidRPr="005454CF">
        <w:rPr>
          <w:rFonts w:hint="eastAsia"/>
        </w:rPr>
        <w:t>一</w:t>
      </w:r>
      <w:r w:rsidRPr="005454CF">
        <w:rPr>
          <w:rFonts w:hint="eastAsia"/>
        </w:rPr>
        <w:t>)</w:t>
      </w:r>
      <w:r w:rsidRPr="005454CF">
        <w:rPr>
          <w:rFonts w:hint="eastAsia"/>
        </w:rPr>
        <w:t>、未来市场发展趋势和预测</w:t>
      </w:r>
      <w:bookmarkEnd w:id="9"/>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rsidR="005454CF" w:rsidP="005454C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454CF">
        <w:rPr>
          <w:rFonts w:ascii="仿宋" w:eastAsia="仿宋" w:hAnsi="仿宋" w:hint="eastAsia"/>
          <w:sz w:val="28"/>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rsidR="005454CF" w:rsidP="005454CF">
      <w:pPr>
        <w:pStyle w:val="Heading2"/>
      </w:pPr>
      <w:bookmarkStart w:id="10" w:name="_Toc149516242"/>
      <w:r w:rsidRPr="005454CF">
        <w:t>(</w:t>
      </w:r>
      <w:r w:rsidRPr="005454CF">
        <w:t>二</w:t>
      </w:r>
      <w:r w:rsidRPr="005454CF">
        <w:t>)</w:t>
      </w:r>
      <w:r w:rsidRPr="005454CF">
        <w:t>、产品升级换代和创新的必要性</w:t>
      </w:r>
      <w:bookmarkEnd w:id="10"/>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rsidR="005454CF" w:rsidP="005454CF">
      <w:pPr>
        <w:pStyle w:val="Heading2"/>
      </w:pPr>
      <w:bookmarkStart w:id="11" w:name="_Toc149516243"/>
      <w:r w:rsidRPr="005454CF">
        <w:t>(</w:t>
      </w:r>
      <w:r w:rsidRPr="005454CF">
        <w:t>三</w:t>
      </w:r>
      <w:r w:rsidRPr="005454CF">
        <w:t>)</w:t>
      </w:r>
      <w:r w:rsidRPr="005454CF">
        <w:t>、产品升级换代和创新的实施方案</w:t>
      </w:r>
      <w:bookmarkEnd w:id="11"/>
    </w:p>
    <w:p w:rsidR="005454CF" w:rsidRPr="005454CF" w:rsidP="005454C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454CF">
        <w:rPr>
          <w:rFonts w:ascii="仿宋" w:eastAsia="仿宋" w:hAnsi="仿宋" w:hint="eastAsia"/>
          <w:sz w:val="28"/>
        </w:rPr>
        <w:t>建立创新团队：为了推动产品升级换代和创新，需要建立一个专门的创新团队。该团队应包括跨部门的成员，如研发人员、设计师、市场营销专家等，以确保多方面的专业知识和视角。团队成员应具备</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创新思维和实践经验，并有能力协同合作。</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提供资源支持：为产品升级换代和创新提供必要的资源支持。资源支持可以包括资金投入、技术支持、人力资源等。同时，还应建立激励机制，激励团队成员积极参与创新活动，并给予他们适当的奖励和认可。</w:t>
      </w:r>
    </w:p>
    <w:p w:rsidR="005454CF" w:rsidP="005454CF">
      <w:pPr>
        <w:pStyle w:val="Heading1"/>
        <w:rPr>
          <w:rFonts w:hint="eastAsia"/>
        </w:rPr>
      </w:pPr>
      <w:bookmarkStart w:id="12" w:name="_Toc149516244"/>
      <w:r w:rsidRPr="005454CF">
        <w:rPr>
          <w:rFonts w:hint="eastAsia"/>
        </w:rPr>
        <w:t>三、方向盘项目组织机构与人力资源配置</w:t>
      </w:r>
      <w:bookmarkEnd w:id="12"/>
    </w:p>
    <w:p w:rsidR="005454CF" w:rsidP="005454CF">
      <w:pPr>
        <w:pStyle w:val="Heading2"/>
        <w:rPr>
          <w:rFonts w:hint="eastAsia"/>
        </w:rPr>
      </w:pPr>
      <w:bookmarkStart w:id="13" w:name="_Toc149516245"/>
      <w:r w:rsidRPr="005454CF">
        <w:rPr>
          <w:rFonts w:hint="eastAsia"/>
        </w:rPr>
        <w:t>(</w:t>
      </w:r>
      <w:r w:rsidRPr="005454CF">
        <w:rPr>
          <w:rFonts w:hint="eastAsia"/>
        </w:rPr>
        <w:t>一</w:t>
      </w:r>
      <w:r w:rsidRPr="005454CF">
        <w:rPr>
          <w:rFonts w:hint="eastAsia"/>
        </w:rPr>
        <w:t>)</w:t>
      </w:r>
      <w:r w:rsidRPr="005454CF">
        <w:rPr>
          <w:rFonts w:hint="eastAsia"/>
        </w:rPr>
        <w:t>、方向盘项目组织机构设置</w:t>
      </w:r>
      <w:bookmarkEnd w:id="13"/>
    </w:p>
    <w:p w:rsidR="005454CF" w:rsidRPr="005454CF" w:rsidP="005454C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454CF">
        <w:rPr>
          <w:rFonts w:ascii="仿宋" w:eastAsia="仿宋" w:hAnsi="仿宋" w:hint="eastAsia"/>
          <w:sz w:val="28"/>
        </w:rPr>
        <w:t>方向盘项目组织架构：</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描述方向盘项目的组织架构，包括方向盘项目的层级结构和各个部门或团队的职责和职能。</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强调方向盘项目组织架构的合理性和高效性，确保方向盘项目的顺利实施和管理。</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方向盘项目经理和团队：</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介绍方向盘项目经理和方向盘项目团队的角色和职责，包括方向盘项目经理的领导和决策能力，团队成员的专业能力和协作能力。</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强调方向盘项目经理的重要性，作为方向盘项目的核心管理者，负责方向盘项目的整体规划、执行和控制。</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部门或团队设置：</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描述各个部门或团队的设置和职责，包括技术研发、市场推广、运营管理等。</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强调部门或团队之间的协作和沟通，确保方向盘项目各个方面的顺利推进和协调。</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职责和权限：</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明确各个职位的职责和权限，确保方向盘项目成员清楚自己的工作范围和责任。</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强调职责和权限的合理分配，避免决策权过于集中或模糊不清的情况发生。</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沟通与协作机制：</w:t>
      </w:r>
    </w:p>
    <w:p w:rsidR="005454CF" w:rsidRPr="005454CF" w:rsidP="005454C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454CF">
        <w:rPr>
          <w:rFonts w:ascii="仿宋" w:eastAsia="仿宋" w:hAnsi="仿宋" w:hint="eastAsia"/>
          <w:sz w:val="28"/>
        </w:rPr>
        <w:t>描述方向盘项目内部沟通和协作的机制，包括定期会议、工作报告、沟通平台等。</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强调沟通与协作的重要性，促进方向盘项目团队之间的信息共享和问题解决。</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监督与评估：</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强调监督与评估的重要性，确保方向盘项目的进展和绩效符合预期。</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描述监督与评估的机制和流程，包括定期检查、绩效评估和风险管理等。</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培训与发展：</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强调培训与发展的重要性，提高方向盘项目团队成员的专业能力和素质水平。</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描述培训与发展计划，包括内部培训、外部培训和知识分享等。</w:t>
      </w:r>
    </w:p>
    <w:p w:rsidR="005454CF" w:rsidP="005454CF">
      <w:pPr>
        <w:pStyle w:val="Heading2"/>
      </w:pPr>
      <w:bookmarkStart w:id="14" w:name="_Toc149516246"/>
      <w:r w:rsidRPr="005454CF">
        <w:t>(</w:t>
      </w:r>
      <w:r w:rsidRPr="005454CF">
        <w:t>二</w:t>
      </w:r>
      <w:r w:rsidRPr="005454CF">
        <w:t>)</w:t>
      </w:r>
      <w:r w:rsidRPr="005454CF">
        <w:t>、人力资源配置计划</w:t>
      </w:r>
      <w:bookmarkEnd w:id="14"/>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方向盘项目人力资源需求分析：</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对方向盘项目进行人力资源需求分析，确定所需的各类岗位和人员数量。</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考虑方向盘项目的规模、复杂性、时间要求等因素，合理估计人力资源需求。</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岗位职责和要求：</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明确各个岗位的职责和要求，包括技术能力、工作经验、沟通能力等。</w:t>
      </w:r>
    </w:p>
    <w:p w:rsidR="005454CF" w:rsidRPr="005454CF" w:rsidP="005454C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454CF">
        <w:rPr>
          <w:rFonts w:ascii="仿宋" w:eastAsia="仿宋" w:hAnsi="仿宋" w:hint="eastAsia"/>
          <w:sz w:val="28"/>
        </w:rPr>
        <w:t>根据方向盘项目的需要，制定岗位职责和要求的详细描述，以便</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后续的招聘和评估。</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人员招聘计划：</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制定人员招聘计划，包括招聘渠道、招聘方式和招聘时间表等。</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考虑到方向盘项目的紧迫性和特殊性，制定合理的招聘计划，确保招聘工作的顺利进行。</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人员培训计划：</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根据方向盘项目的需求和人员的能力缺口，制定人员培训计划。</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确定培训内容、培训方式和培训时间，提高人员的专业能力和适应能力。</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绩效评估和激励机制：</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设计绩效评估和激励机制，以激发人员的积极性和创造力。</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确定评估指标、评估周期和激励方式，建立公正、公平的绩效评估体系。</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人力资源管理：</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确定人力资源管理的责任部门和人员，负责人员招聘、培训、绩效评估等工作。</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建立人力资源管理的流程和制度，保证人力资源的合理配置和管理。</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人员离职和补充计划：</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考虑到方向盘项目的变化和人员流动的情况，制定人员离职和补充计划。</w:t>
      </w:r>
    </w:p>
    <w:p w:rsidR="005454CF" w:rsidP="005454C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454CF">
        <w:rPr>
          <w:rFonts w:ascii="仿宋" w:eastAsia="仿宋" w:hAnsi="仿宋" w:hint="eastAsia"/>
          <w:sz w:val="28"/>
        </w:rPr>
        <w:t>确定离职手续和补充人员的招聘计划，保持方向盘项目团队的稳</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定性和连续性。</w:t>
      </w:r>
    </w:p>
    <w:p w:rsidR="005454CF" w:rsidP="005454CF">
      <w:pPr>
        <w:pStyle w:val="Heading2"/>
      </w:pPr>
      <w:bookmarkStart w:id="15" w:name="_Toc149516247"/>
      <w:r w:rsidRPr="005454CF">
        <w:t>(</w:t>
      </w:r>
      <w:r w:rsidRPr="005454CF">
        <w:t>三</w:t>
      </w:r>
      <w:r w:rsidRPr="005454CF">
        <w:t>)</w:t>
      </w:r>
      <w:r w:rsidRPr="005454CF">
        <w:t>、培训计划</w:t>
      </w:r>
      <w:bookmarkEnd w:id="15"/>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方向盘项目培训需求分析：</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对方向盘项目团队成员的现有技能和知识进行评估，确定培训的需求和重点领域。</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考虑方向盘项目的特点和要求，确定培训的范围和目标，确保培训计划的针对性和有效性。</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培训内容和形式：</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根据培训需求分析的结果，确定培训的具体内容和形式。</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包括技术培训、管理培训、沟通培训等方面，可以结合内部培训、外部培训、在线培训等形式进行。</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培训计划和时间表：</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制定培训计划和时间表，明确培训的安排和持续时间。</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考虑到方向盘项目的进度和团队成员的工作安排，合理安排培训时间，确保培训的顺利进行。</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培训资源和合作伙伴：</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确定培训所需的资源和合作伙伴，包括培训师资、培训设施和培训材料等。</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可以考虑与专业培训机构、高校合作，利用外部资源提供高质量的培训服务。</w:t>
      </w:r>
    </w:p>
    <w:p w:rsidR="005454CF" w:rsidRPr="005454CF" w:rsidP="005454C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454CF">
        <w:rPr>
          <w:rFonts w:ascii="仿宋" w:eastAsia="仿宋" w:hAnsi="仿宋" w:hint="eastAsia"/>
          <w:sz w:val="28"/>
        </w:rPr>
        <w:t>培训评估和反馈：</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设计培训评估和反馈机制，以衡量培训效果和满意度。</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可以采用问卷调查、培训成果展示等方式，收集参训人员的反馈和意见，为后续的培训改进提供参考。</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持续学习和知识分享：</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强调持续学习和知识分享的重要性，鼓励团队成员在方向盘项目过程中不断学习和成长。</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可以建立知识分享平台、组织内部讲座等方式，促进知识的传递和共享。</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培训成本和预算：</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评估培训计划的成本和预算，确保培训的经济合理性和可行性。</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综合考虑培训资源、培训时间和培训形式等因素，制定合理的培训预算。</w:t>
      </w:r>
    </w:p>
    <w:p w:rsidR="005454CF" w:rsidP="005454CF">
      <w:pPr>
        <w:pStyle w:val="Heading1"/>
        <w:rPr>
          <w:rFonts w:hint="eastAsia"/>
        </w:rPr>
      </w:pPr>
      <w:bookmarkStart w:id="16" w:name="_Toc149516248"/>
      <w:r w:rsidRPr="005454CF">
        <w:rPr>
          <w:rFonts w:hint="eastAsia"/>
        </w:rPr>
        <w:t>四、灵活性和可持续性平衡</w:t>
      </w:r>
      <w:bookmarkEnd w:id="16"/>
    </w:p>
    <w:p w:rsidR="005454CF" w:rsidP="005454CF">
      <w:pPr>
        <w:pStyle w:val="Heading2"/>
        <w:rPr>
          <w:rFonts w:hint="eastAsia"/>
        </w:rPr>
      </w:pPr>
      <w:bookmarkStart w:id="17" w:name="_Toc149516249"/>
      <w:r w:rsidRPr="005454CF">
        <w:rPr>
          <w:rFonts w:hint="eastAsia"/>
        </w:rPr>
        <w:t>(</w:t>
      </w:r>
      <w:r w:rsidRPr="005454CF">
        <w:rPr>
          <w:rFonts w:hint="eastAsia"/>
        </w:rPr>
        <w:t>一</w:t>
      </w:r>
      <w:r w:rsidRPr="005454CF">
        <w:rPr>
          <w:rFonts w:hint="eastAsia"/>
        </w:rPr>
        <w:t>)</w:t>
      </w:r>
      <w:r w:rsidRPr="005454CF">
        <w:rPr>
          <w:rFonts w:hint="eastAsia"/>
        </w:rPr>
        <w:t>、灵活生产与资源效率的平衡</w:t>
      </w:r>
      <w:bookmarkEnd w:id="17"/>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灵活生产的优势：</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灵活生产能够快速适应市场需求的变化，提供个性化和定制化的产品和服务。通过灵活生产，企业可以更好地满足客户的需求，提高市场竞争力和顾客满意度。</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资源效率的重要性：</w:t>
      </w:r>
    </w:p>
    <w:p w:rsidR="005454CF" w:rsidRPr="005454CF" w:rsidP="005454C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454CF">
        <w:rPr>
          <w:rFonts w:ascii="仿宋" w:eastAsia="仿宋" w:hAnsi="仿宋" w:hint="eastAsia"/>
          <w:sz w:val="28"/>
        </w:rPr>
        <w:t>资源效率是企业可持续发展的关键要素之一。通过优化资源的利</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用和管理，企业可以降低成本、提高生产效率，并减少对有限资源的依赖。资源效率的提高对于企业的长期发展和环境可持续性至关重要。</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平衡灵活生产与资源效率：</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技术创新的作用：</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5454CF" w:rsidP="005454CF">
      <w:pPr>
        <w:pStyle w:val="Heading2"/>
      </w:pPr>
      <w:bookmarkStart w:id="18" w:name="_Toc149516250"/>
      <w:r w:rsidRPr="005454CF">
        <w:t>(</w:t>
      </w:r>
      <w:r w:rsidRPr="005454CF">
        <w:t>二</w:t>
      </w:r>
      <w:r w:rsidRPr="005454CF">
        <w:t>)</w:t>
      </w:r>
      <w:r w:rsidRPr="005454CF">
        <w:t>、可持续生产和市场变化的平衡</w:t>
      </w:r>
      <w:bookmarkEnd w:id="18"/>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可持续生产的重要性：</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市场变化的影响：</w:t>
      </w:r>
    </w:p>
    <w:p w:rsidR="005454CF" w:rsidRPr="005454CF" w:rsidP="005454C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454CF">
        <w:rPr>
          <w:rFonts w:ascii="仿宋" w:eastAsia="仿宋" w:hAnsi="仿宋" w:hint="eastAsia"/>
          <w:sz w:val="28"/>
        </w:rPr>
        <w:t>市场变化是不可避免的，包括市场需求的变化、竞争格局的演变以及法规政策的调整等。企业需要及时了解市场变化，并灵活调整生产策略和产品组合，以适应市场需求的变化，保持竞争力和市场份额。</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平衡可持续生产与市场变化：</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在可行性研究中，需要平衡可持续生产和市场变化，以实现可持续发展和市场竞争力的双重目标。这可以通过建立灵活的生产系统和供应链，加强市场调研和预测，以及持续改进和创新的方式实现。</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创新和合作的重要性：</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创新和合作是平衡可持续生产和市场变化的关键因素。通过持续的创新，企业可以开发出符合市场需求和可持续发展原则的新产品和服务。同时，与供应商、合作伙伴和利益相关者的合作也能够共同应对市场变化和推动可持续生产的实施。</w:t>
      </w:r>
    </w:p>
    <w:p w:rsidR="005454CF" w:rsidP="005454CF">
      <w:pPr>
        <w:pStyle w:val="Heading2"/>
      </w:pPr>
      <w:bookmarkStart w:id="19" w:name="_Toc149516251"/>
      <w:r w:rsidRPr="005454CF">
        <w:t>(</w:t>
      </w:r>
      <w:r w:rsidRPr="005454CF">
        <w:t>三</w:t>
      </w:r>
      <w:r w:rsidRPr="005454CF">
        <w:t>)</w:t>
      </w:r>
      <w:r w:rsidRPr="005454CF">
        <w:t>、灵活可行性策略的实施</w:t>
      </w:r>
      <w:bookmarkEnd w:id="19"/>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弹性方向盘项目规划：</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在实施灵活可行性策略时，方向盘项目规划需要具备一定的弹性。这意味着方向盘项目计划和里程碑应该灵活可调整，以适应变化的需求和风险。弹性方向盘项目规划需要考虑到不确定性因素，并制定备选方案和应急计划，以应对可能出现的风险和变化。</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敏捷开发方法：</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敏捷开发方法是一种灵活的方向盘项目管理方法，适用于快速变化的环境和需求。通过采用敏捷开发方法，方向盘项目团队可以更快地响应变化，进行迭代开发和持续交付，以确保方向盘项目的灵活性和可行性。</w:t>
      </w:r>
    </w:p>
    <w:p w:rsidR="005454CF" w:rsidRPr="005454CF" w:rsidP="005454C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454CF">
        <w:rPr>
          <w:rFonts w:ascii="仿宋" w:eastAsia="仿宋" w:hAnsi="仿宋" w:hint="eastAsia"/>
          <w:sz w:val="28"/>
        </w:rPr>
        <w:t>风险管理与评估：</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实施灵活可行性策略需要有效的风险管理和评估机制。方向盘项目团队应该识别和评估潜在的风险，并制定相应的应对措施。定期的风险评估和监控可以帮助方向盘项目团队及时应对风险，并确保方向盘项目的可行性和成功。</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持续学习与改进：</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在实施灵活可行性策略的过程中，持续学习和改进是至关重要的。方向盘项目团队应该保持开放的心态，接受反馈和经验教训，并及时调整方向盘项目策略和实施计划。通过持续学习和改进，方向盘项目团队可以提高方向盘项目的灵活性和可行性。</w:t>
      </w:r>
    </w:p>
    <w:p w:rsidR="005454CF" w:rsidP="005454CF">
      <w:pPr>
        <w:pStyle w:val="Heading1"/>
        <w:rPr>
          <w:rFonts w:hint="eastAsia"/>
        </w:rPr>
      </w:pPr>
      <w:bookmarkStart w:id="20" w:name="_Toc149516252"/>
      <w:r w:rsidRPr="005454CF">
        <w:rPr>
          <w:rFonts w:hint="eastAsia"/>
        </w:rPr>
        <w:t>五、方向盘行业社会文化影响评估</w:t>
      </w:r>
      <w:bookmarkEnd w:id="20"/>
    </w:p>
    <w:p w:rsidR="005454CF" w:rsidP="005454CF">
      <w:pPr>
        <w:pStyle w:val="Heading2"/>
        <w:rPr>
          <w:rFonts w:hint="eastAsia"/>
        </w:rPr>
      </w:pPr>
      <w:bookmarkStart w:id="21" w:name="_Toc149516253"/>
      <w:r w:rsidRPr="005454CF">
        <w:rPr>
          <w:rFonts w:hint="eastAsia"/>
        </w:rPr>
        <w:t>(</w:t>
      </w:r>
      <w:r w:rsidRPr="005454CF">
        <w:rPr>
          <w:rFonts w:hint="eastAsia"/>
        </w:rPr>
        <w:t>一</w:t>
      </w:r>
      <w:r w:rsidRPr="005454CF">
        <w:rPr>
          <w:rFonts w:hint="eastAsia"/>
        </w:rPr>
        <w:t>)</w:t>
      </w:r>
      <w:r w:rsidRPr="005454CF">
        <w:rPr>
          <w:rFonts w:hint="eastAsia"/>
        </w:rPr>
        <w:t>、方向盘在文化和艺术中的地位</w:t>
      </w:r>
      <w:bookmarkEnd w:id="21"/>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创造力的拓展：</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方向盘为艺术家和创作者提供了新的工具和媒介，可以拓展他们的创造力和表达方式。通过方向盘，艺术家可以探索新的艺术形式、交互式作品和沉浸式体验，从而为观众带来全新的视听感受。</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艺术作品的互动性：</w:t>
      </w:r>
    </w:p>
    <w:p w:rsidR="005454CF" w:rsidRPr="005454CF" w:rsidP="005454C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454CF">
        <w:rPr>
          <w:rFonts w:ascii="仿宋" w:eastAsia="仿宋" w:hAnsi="仿宋" w:hint="eastAsia"/>
          <w:sz w:val="28"/>
        </w:rPr>
        <w:t>方向盘的技术特性使得观众可以积极参与艺术作品的创作和演示过程。例如，虚拟现实和增强现实技术可以创造出与观众互动的艺术装置和展览，使观众成为艺术作品的一部分，提升了艺术体验的参与度和个性化。</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艺术品的数字化保存和传播：</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方向盘技术可以用于数字化保存和传播艺术品，为文化遗产的保护和传承提供了新的途径。通过数字化技术，艺术品可以以高保真度的形式被保存下来，并通过互联网和虚拟展览等方式向全球观众展示，促进了艺术的跨地域传播和交流。</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艺术与科技的融合：</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方向盘在文化和艺术中的应用推动了艺术与科技的融合。艺术家和科技专家可以共同合作，创造出结合艺术和科技元素的作品，探索人类与技术的关系，挑战传统艺术形式的边界，以及探索新的艺术语言和表达方式。</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文化创意产业的发展：</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方向盘为文化创意产业的发展提供了新的机遇。通过将方向盘技术与文化创意产业相结合，可以创造出具有艺术价值和商业潜力的产品和服务。这有助于推动文化创意产业的创新和增长，并为经济发展带来积极的影响。</w:t>
      </w:r>
    </w:p>
    <w:p w:rsidR="005454CF" w:rsidP="005454CF">
      <w:pPr>
        <w:pStyle w:val="Heading2"/>
      </w:pPr>
      <w:bookmarkStart w:id="22" w:name="_Toc149516254"/>
      <w:r w:rsidRPr="005454CF">
        <w:t>(</w:t>
      </w:r>
      <w:r w:rsidRPr="005454CF">
        <w:t>二</w:t>
      </w:r>
      <w:r w:rsidRPr="005454CF">
        <w:t>)</w:t>
      </w:r>
      <w:r w:rsidRPr="005454CF">
        <w:t>、文化趋势对方向盘需求的影响</w:t>
      </w:r>
      <w:bookmarkEnd w:id="22"/>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数字化生活方式的普及：</w:t>
      </w:r>
    </w:p>
    <w:p w:rsidR="005454CF" w:rsidRPr="005454CF" w:rsidP="005454C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454CF">
        <w:rPr>
          <w:rFonts w:ascii="仿宋" w:eastAsia="仿宋" w:hAnsi="仿宋" w:hint="eastAsia"/>
          <w:sz w:val="28"/>
        </w:rPr>
        <w:t>随着数字化技术的普及，人们的生活方式发生了巨大变化。人们越来越依赖于数字设备和互联网来获取信息、进行交流和娱乐。这种数字化生活方式对方向盘的需求产生了影响，人们对于更好的用户体验、个性化定制和互动性的期望也在增加。</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多元化和个性化的文化表达：</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当今社会，多元化和个性化的文化表达方式得到了广泛关注。人们对于独特、个性化的艺术和文化体验的需求不断增加。方向盘技术能够提供创新的艺术形式和个性化的文化产品，满足人们对于多样化文化表达的需求。</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参与性文化的兴起：</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参与性文化是指观众和用户参与到文化和艺术创作中的趋势。人们不再满足于被动地接受文化产品，而是希望积极参与其中，成为创作者或共同创造者。方向盘技术的互动性和参与性特点与参与性文化的需求相契合，为人们提供了更具参与性的文化体验。</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可持续发展和环保意识的崛起：</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可持续发展和环保意识是当今社会的重要议题。人们对于环境保护和可持续性的关注不断增加，对于环保型的技术和产品的需求也在上升。在方向盘的应用中，注重环境友好性和可持续性的设计和开发将受到更多关注。</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跨文化交流和文化融合：</w:t>
      </w:r>
    </w:p>
    <w:p w:rsidR="005454CF" w:rsidP="005454C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454CF">
        <w:rPr>
          <w:rFonts w:ascii="仿宋" w:eastAsia="仿宋" w:hAnsi="仿宋" w:hint="eastAsia"/>
          <w:sz w:val="28"/>
        </w:rPr>
        <w:t>全球化和跨文化交流的加强促进了不同文化之间的交流和融合。人们对于了解和体验其他文化的需求增加，对于能够促进跨文化交流的技术和产品的需求也在上升。方向盘技术可以通过虚拟现实、语言翻译等功能，促进跨文化交流和文化融合。</w:t>
      </w:r>
    </w:p>
    <w:p w:rsidR="005454CF" w:rsidP="005454CF">
      <w:pPr>
        <w:pStyle w:val="Heading2"/>
      </w:pPr>
      <w:bookmarkStart w:id="23" w:name="_Toc149516255"/>
      <w:r w:rsidRPr="005454CF">
        <w:t>(</w:t>
      </w:r>
      <w:r w:rsidRPr="005454CF">
        <w:t>三</w:t>
      </w:r>
      <w:r w:rsidRPr="005454CF">
        <w:t>)</w:t>
      </w:r>
      <w:r w:rsidRPr="005454CF">
        <w:t>、社会文化因素的可行性分析</w:t>
      </w:r>
      <w:bookmarkEnd w:id="23"/>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社会价值观念的影响：</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社会价值观念是指社会对于道德、伦理和文化价值的认知和评价。社会价值观念对技术的需求和应用提出了要求。例如，在艺术和文化领域，社会价值观念对于艺术品的审美标准、文化传承和保护等方面产生影响。在方向盘技术的应用中，需要考虑社会价值观念对于技术应用的影响，确保技术的应用符合社会的伦理和道德标准。</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文化传统和文化政策的影响：</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文化传统和文化政策对于文化和艺术的发展和创新具有重要意义。在方向盘技术的应用中，需要考虑文化传统和文化政策对于技术应用的影响，确保技术的应用符合文化传统和文化政策的要求。例如，在文化遗产保护和传承方面，需要考虑文化传统的保护和传承，同时结合方向盘技术的应用，推动文化遗产的数字化保存和传播。</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社会需求和市场趋势的分析：</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社会需求和市场趋势是评估技术可行性的重要因素。在方向盘技术的应用中，需要考虑社会需求和市场趋势的变化，以及技术应用的市场前景和商业模式。通过对市场需求和趋势的分析，可以确定技术应用的商业模式和市场定位，提高方向盘项目的商业价值和可持续性。</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文化多样性和文化交流的促进：</w:t>
      </w:r>
    </w:p>
    <w:p w:rsidR="005454CF" w:rsidP="005454C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454CF">
        <w:rPr>
          <w:rFonts w:ascii="仿宋" w:eastAsia="仿宋" w:hAnsi="仿宋" w:hint="eastAsia"/>
          <w:sz w:val="28"/>
        </w:rPr>
        <w:t>文化多样性和文化交流是当今社会的重要趋势。在方向盘技术的应用中，需要考虑如何促进文化多样性和文化交流，创造出具有跨文化特色和价值的文化和艺术产品。通过结合文化多样性和文化交流的</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特点，可以推动文化和艺术的创新和发展，提高方向盘项目的社会价值和文化影响力。</w:t>
      </w:r>
    </w:p>
    <w:p w:rsidR="005454CF" w:rsidP="005454CF">
      <w:pPr>
        <w:pStyle w:val="Heading1"/>
        <w:rPr>
          <w:rFonts w:hint="eastAsia"/>
        </w:rPr>
      </w:pPr>
      <w:bookmarkStart w:id="24" w:name="_Toc149516256"/>
      <w:r w:rsidRPr="005454CF">
        <w:rPr>
          <w:rFonts w:hint="eastAsia"/>
        </w:rPr>
        <w:t>六、方向盘可行性项目环境保护</w:t>
      </w:r>
      <w:bookmarkEnd w:id="24"/>
    </w:p>
    <w:p w:rsidR="005454CF" w:rsidP="005454CF">
      <w:pPr>
        <w:pStyle w:val="Heading2"/>
        <w:rPr>
          <w:rFonts w:hint="eastAsia"/>
        </w:rPr>
      </w:pPr>
      <w:bookmarkStart w:id="25" w:name="_Toc149516257"/>
      <w:r w:rsidRPr="005454CF">
        <w:rPr>
          <w:rFonts w:hint="eastAsia"/>
        </w:rPr>
        <w:t>(</w:t>
      </w:r>
      <w:r w:rsidRPr="005454CF">
        <w:rPr>
          <w:rFonts w:hint="eastAsia"/>
        </w:rPr>
        <w:t>一</w:t>
      </w:r>
      <w:r w:rsidRPr="005454CF">
        <w:rPr>
          <w:rFonts w:hint="eastAsia"/>
        </w:rPr>
        <w:t>)</w:t>
      </w:r>
      <w:r w:rsidRPr="005454CF">
        <w:rPr>
          <w:rFonts w:hint="eastAsia"/>
        </w:rPr>
        <w:t>、方向盘项目污染物的来源</w:t>
      </w:r>
      <w:bookmarkEnd w:id="25"/>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在方向盘项目的建设和运营阶段，我们认识到可能会出现的污染源和污染物问题，并将采取以下措施来应对和管理：</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（一）建设期污染源管理：</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1. 在建筑施工过程中，我们将采取覆盖、洒水等措施来控制建筑垃圾和扬尘的产生，以减少对周边环境的影响。</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2. 我们计划在非工作时间进行施工机械作业，通过声音隔离和噪音控制措施，降低施工噪声对周围居民的干扰。</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3. 对于施工人员的生活污水和垃圾，我们将建立合理的处理系统，确保废水经过处理后排放，垃圾分类收集并妥善处置。</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4. 在装饰工程中，我们将优先选择低挥发性的涂料和油漆，以降低废气排放对空气质量的影响。</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（二）运营期污染源管理：</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1. 我们将建立废水处理系统，对办公和生活废水进行处理，确保排放达到环保标准，避免对水环境造成负面影响。</w:t>
      </w:r>
    </w:p>
    <w:p w:rsidR="005454CF" w:rsidRPr="005454CF" w:rsidP="005454C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454CF">
        <w:rPr>
          <w:rFonts w:ascii="仿宋" w:eastAsia="仿宋" w:hAnsi="仿宋" w:hint="eastAsia"/>
          <w:sz w:val="28"/>
        </w:rPr>
        <w:t>2. 生产过程中排放的工艺废气将进行净化处理，以减少气体污染物的排放，维护空气的清洁。</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3. 对于固体废弃物，我们将实施分类收集和妥善处置，最大限度地减少废弃物对环境的影响。</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4. 动力设备的噪音问题也将得到关注，我们计划采用低噪音设备，并通过声音隔离和技术措施来降低噪音水平。</w:t>
      </w:r>
    </w:p>
    <w:p w:rsidR="005454CF" w:rsidP="005454CF">
      <w:pPr>
        <w:pStyle w:val="Heading2"/>
      </w:pPr>
      <w:bookmarkStart w:id="26" w:name="_Toc149516258"/>
      <w:r w:rsidRPr="005454CF">
        <w:t>(</w:t>
      </w:r>
      <w:r w:rsidRPr="005454CF">
        <w:t>二</w:t>
      </w:r>
      <w:r w:rsidRPr="005454CF">
        <w:t>)</w:t>
      </w:r>
      <w:r w:rsidRPr="005454CF">
        <w:t>、方向盘项目污染物的治理</w:t>
      </w:r>
      <w:bookmarkEnd w:id="26"/>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在土建施工期间，本方向盘项目主要对环境产生以下影响因素：</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扬尘和建筑垃圾。在土方挖掘、建筑材料运输、土建施工以及建筑垃圾清运过程中会产生扬尘和建筑垃圾。</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生活污水和生活垃圾。建筑施工人员会产生生活污水和生活垃圾。</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噪音。设备安装、建筑施工、机械设备运行过程中会产生噪音。</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装饰工程产生的废气。在装饰工程中使用涂料、油漆会产生废气。</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针对以上环境影响，我们采取以下治理措施：</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对于扬尘和建筑垃圾，我们将设立洒水车在工地定时洒水，并设置围挡和覆盖物，以减少扬尘污染。同时，对建筑垃圾进行及时清运，以防止对环境造成影响。</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对于生活污水和生活垃圾，我们将设立专门的污水处理设施和垃圾分类收集设施，确保污水得到有效处理，生活垃圾得到妥善处理。</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对于噪音影响，我们将选用低噪音设备，设置隔音设施，并严格控制施工时间，以减少对周边居民的影响。</w:t>
      </w:r>
    </w:p>
    <w:p w:rsidR="005454CF" w:rsidRPr="005454CF" w:rsidP="005454C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454CF">
        <w:rPr>
          <w:rFonts w:ascii="仿宋" w:eastAsia="仿宋" w:hAnsi="仿宋" w:hint="eastAsia"/>
          <w:sz w:val="28"/>
        </w:rPr>
        <w:t>对于装饰工程产生的废气，我们将采用符合环保标准的涂料和油漆，并设立通风设施，以减少废气对环境的影响。</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方向盘项目土建工程施工完成后，扬尘、噪声、垃圾和废气污染影响即刻消失。</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（二）方向盘项目营运期环境影响分析及治理措施</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方向盘项目营运期间，主要对环境产生以下影响因素：</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生活和办公废水的排放。</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工艺废气的排放。</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生活及办公垃圾的产生。</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设备运行和生产过程中产生的噪声。</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针对以上环境影响，我们采取以下治理措施：</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对于生活和办公废水的治理，我们将建立完善的污水处理设施，确保废水得到有效处理后排放，以保护水资源。</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对于工艺废气的治理，我们将采用先进的环保技术和设备，确保废气得到有效处理后排放，以减少对大气环境的影响。</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对于生活及办公垃圾的产生，我们将实行垃圾分类收集制度，设立专门的垃圾处理设施，确保垃圾得到妥善处理。</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对于噪声治理，我们将采用隔音、减震等措施，并严格控制设备运行时间，以减少对周边居民的影响。</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通过以上治理措施的实施，我们可以有效减少方向盘项目营运期间对环境的影响，实现可持续发展。</w:t>
      </w:r>
    </w:p>
    <w:p w:rsidR="005454CF" w:rsidP="005454CF">
      <w:pPr>
        <w:pStyle w:val="Heading2"/>
      </w:pPr>
      <w:bookmarkStart w:id="27" w:name="_Toc149516259"/>
      <w:r w:rsidRPr="005454CF">
        <w:t>(</w:t>
      </w:r>
      <w:r w:rsidRPr="005454CF">
        <w:t>三</w:t>
      </w:r>
      <w:r w:rsidRPr="005454CF">
        <w:t>)</w:t>
      </w:r>
      <w:r w:rsidRPr="005454CF">
        <w:t>、方向盘项目环境保护结论</w:t>
      </w:r>
      <w:bookmarkEnd w:id="27"/>
    </w:p>
    <w:p w:rsidR="005454CF" w:rsidRPr="005454CF" w:rsidP="005454C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454CF">
        <w:rPr>
          <w:rFonts w:ascii="仿宋" w:eastAsia="仿宋" w:hAnsi="仿宋" w:hint="eastAsia"/>
          <w:sz w:val="28"/>
        </w:rPr>
        <w:t>推进水资源循环利用和废水处理回用是一项重要的环保措施，对</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于缓解水资源短缺和保护环境具有重要意义。在实践中，可以通过加强宣传教育、推广节水技术和设备、制定合理的政策法规等措施来促进水资源的循环利用和废水处理回用。</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同时，也需要加强技术研发和应用，提高废水处理和回用的技术水平，推动水资源的可持续利用。例如，可以推广使用高效沉淀、生物膜反应器、高级氧化等技术来处理废水，并开发新型的回用水处理设备，以满足不同行业和用户的需求。</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此外，还需要建立健全水资源管理和监管机制，加强水资源管理和监管力度，确保水资源的合理分配和有效利用。同时，也需要加强水资源监测和统计工作，及时掌握水资源利用情况，为水资源管理和决策提供科学依据。</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总之，推进水资源循环利用和废水处理回用是解决水资源短缺和保护环境的重要途径。需要全社会共同努力，采取综合措施，促进水资源的可持续利用，为建设美好的生态环境做出贡献。</w:t>
      </w:r>
    </w:p>
    <w:p w:rsidR="005454CF" w:rsidP="005454CF">
      <w:pPr>
        <w:pStyle w:val="Heading1"/>
        <w:rPr>
          <w:rFonts w:hint="eastAsia"/>
        </w:rPr>
      </w:pPr>
      <w:bookmarkStart w:id="28" w:name="_Toc149516260"/>
      <w:r w:rsidRPr="005454CF">
        <w:rPr>
          <w:rFonts w:hint="eastAsia"/>
        </w:rPr>
        <w:t>七、人力资源管理和开发计划</w:t>
      </w:r>
      <w:bookmarkEnd w:id="28"/>
    </w:p>
    <w:p w:rsidR="005454CF" w:rsidP="005454CF">
      <w:pPr>
        <w:pStyle w:val="Heading2"/>
        <w:rPr>
          <w:rFonts w:hint="eastAsia"/>
        </w:rPr>
      </w:pPr>
      <w:bookmarkStart w:id="29" w:name="_Toc149516261"/>
      <w:r w:rsidRPr="005454CF">
        <w:rPr>
          <w:rFonts w:hint="eastAsia"/>
        </w:rPr>
        <w:t>(</w:t>
      </w:r>
      <w:r w:rsidRPr="005454CF">
        <w:rPr>
          <w:rFonts w:hint="eastAsia"/>
        </w:rPr>
        <w:t>一</w:t>
      </w:r>
      <w:r w:rsidRPr="005454CF">
        <w:rPr>
          <w:rFonts w:hint="eastAsia"/>
        </w:rPr>
        <w:t>)</w:t>
      </w:r>
      <w:r w:rsidRPr="005454CF">
        <w:rPr>
          <w:rFonts w:hint="eastAsia"/>
        </w:rPr>
        <w:t>、人力资源管理的目标和原则</w:t>
      </w:r>
      <w:bookmarkEnd w:id="29"/>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人力资源管理的目标：</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人力资源供需平衡：确保企业的人力资源供需平衡，根据业务需求合理配置和管理人力资源，避免人力资源过剩或短缺的情况。</w:t>
      </w:r>
    </w:p>
    <w:p w:rsidR="005454CF" w:rsidRPr="005454CF" w:rsidP="005454C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454CF">
        <w:rPr>
          <w:rFonts w:ascii="仿宋" w:eastAsia="仿宋" w:hAnsi="仿宋" w:hint="eastAsia"/>
          <w:sz w:val="28"/>
        </w:rPr>
        <w:t>人才招聘和留任：吸引、招聘和留住优秀人才，建立人才储备和</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绩效管理机制，提高企业的人才竞争力和创新能力。</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员工发展和培训：提供员工发展和培训机会，提高员工的专业素养和技能水平，激发员工的工作动力和创造力。</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绩效管理和激励机制：建立有效的绩效管理和激励机制，根据员工的工作表现和贡献进行评估和奖励，激发员工的积极性和工作热情。</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员工关系和福利保障：维护良好的员工关系，提供适当的福利保障，关注员工的权益和福利，提高员工的满意度和忠诚度。</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人力资源管理的原则：</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公平与公正：建立公平和公正的人力资源管理机制，确保员工在招聘、晋升、薪酬等方面的机会和待遇公平公正。</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透明与沟通：建立透明和开放的沟通机制，与员工保持良好的沟通和互动，及时传递信息和反馈，增强员工的参与感和归属感。</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激励与奖励：采用激励和奖励措施，鼓励员工积极工作和创新，提高员工的工作动力和满意度。</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发展与培训：提供员工发展和培训的机会，支持员工的职业发展，提高员工的专业素养和技能水平。</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多元与包容：倡导多元化和包容性，尊重员工的差异和多样性，创造一个公平、开放、包容的工作环境。</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人力资源管理的注意事项和建议：</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招聘和选拔：进行有效的招聘和选拔，确保招聘的人员符合岗位要求和企业文化，提高招聘的准确性和成功率。</w:t>
      </w:r>
    </w:p>
    <w:p w:rsidR="005454CF" w:rsidRPr="005454CF" w:rsidP="005454C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454CF">
        <w:rPr>
          <w:rFonts w:ascii="仿宋" w:eastAsia="仿宋" w:hAnsi="仿宋" w:hint="eastAsia"/>
          <w:sz w:val="28"/>
        </w:rPr>
        <w:t>培训和发展：制定全面的培训和发展计划，根据员工的需求和岗</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位要求，提供相应的培训和发展机会，提高员工的专业素养和职业能力。</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绩效管理：建立有效的绩效管理体系，明确目标和指标，定期评估和反馈员工的绩效，提供相应的奖励和激励措施。</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员工关系：建立和谐的员工关系，及时处理员工关系问题和纠纷，提供适当的员工福利和支持，增强员工的归属感和忠诚度。</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不断改进：定期评估和改进人力资源管理的效果和机制，根据企业的发展和变化，及时调整人力资源管理策略和措施。</w:t>
      </w:r>
    </w:p>
    <w:p w:rsidR="005454CF" w:rsidP="005454CF">
      <w:pPr>
        <w:pStyle w:val="Heading2"/>
      </w:pPr>
      <w:bookmarkStart w:id="30" w:name="_Toc149516262"/>
      <w:r w:rsidRPr="005454CF">
        <w:t>(</w:t>
      </w:r>
      <w:r w:rsidRPr="005454CF">
        <w:t>二</w:t>
      </w:r>
      <w:r w:rsidRPr="005454CF">
        <w:t>)</w:t>
      </w:r>
      <w:r w:rsidRPr="005454CF">
        <w:t>、人力资源开发的方案和实施</w:t>
      </w:r>
      <w:bookmarkEnd w:id="30"/>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人力资源开发方案：</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培训和发展计划：制定全面的培训和发展计划，根据员工的需求和企业的发展需求，确定培训内容、方法和时间表，提供员工专业知识和技能的提升。</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职业规划和晋升机制：建立职业规划和晋升机制，为员工提供明确的职业发展路径和晋升机会，激励员工积极进取和提升自身能力。</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岗位轮岗和跨部门培训：推行岗位轮岗和跨部门培训，帮助员工了解不同岗位和部门的工作内容和要求，促进员工的全面发展和协作能力。</w:t>
      </w:r>
    </w:p>
    <w:p w:rsidR="005454CF" w:rsidRPr="005454CF" w:rsidP="005454CF">
      <w:pPr>
        <w:ind w:firstLine="560" w:firstLineChars="200"/>
        <w:rPr>
          <w:rFonts w:ascii="仿宋" w:eastAsia="仿宋" w:hAnsi="仿宋"/>
          <w:sz w:val="28"/>
        </w:rPr>
      </w:pPr>
      <w:r w:rsidRPr="005454CF">
        <w:rPr>
          <w:rFonts w:ascii="仿宋" w:eastAsia="仿宋" w:hAnsi="仿宋" w:hint="eastAsia"/>
          <w:sz w:val="28"/>
        </w:rPr>
        <w:t>学习型组织文化：倡导学习型组织文化，鼓励员工持续学习和创新，建立知识共享和学习机制，提高组织的学习能力和创新能力。</w:t>
      </w:r>
    </w:p>
    <w:p w:rsidR="005454CF" w:rsidRPr="005454CF" w:rsidP="005454CF">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454CF">
        <w:rPr>
          <w:rFonts w:ascii="仿宋" w:eastAsia="仿宋" w:hAnsi="仿宋" w:hint="eastAsia"/>
          <w:sz w:val="28"/>
        </w:rPr>
        <w:t>人力资源开发实施的步骤：</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需求分析：通过员工绩效评估、职业发展规划和员工反馈等方式，进行人力资源开发需求的分析和评估，确定开发的重点和目标。</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方案设计：根据需求分析的结果，设计相应的人力资源开发方案，包括培训计划、晋升机制、岗位轮岗安排等，确保方案与企业战略和目标相一致。</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资源配置：确定人力资源开发所需的预算和资源，包括培训设施、培训师资、学习材料等，确保开发实施的顺利进行。</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实施和执行：按照方案设计和资源配置的要求，组织和实施人力资源开发活动，包括培训课程、岗位轮岗安排、晋升评估等，确保开发活动的有效性和实施效果。</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评估和改进：定期评估人力资源开发的效果和成效，收集员工反馈和意见，根据评估结果进行改进和调整，不断提升人力资源开发的质量和效果。</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人力资源开发实施的注意事项和建议：</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领导支持和参与：确保企业领导对人力资源开发的重视和支持，积极参与和推动开发方案的实施。</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培训师资和资源：选择合适的培训师资和资源，确保培训的专业性和有效性，提供良好的学习体验和效果。</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员工参与和反馈：鼓励员工积极参与人力资源开发活动，提供员工反馈和意见的渠道，增强员工的参与感和满意度。</w:t>
      </w:r>
    </w:p>
    <w:p w:rsidR="005454CF" w:rsidP="005454CF">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454CF">
        <w:rPr>
          <w:rFonts w:ascii="仿宋" w:eastAsia="仿宋" w:hAnsi="仿宋" w:hint="eastAsia"/>
          <w:sz w:val="28"/>
        </w:rPr>
        <w:t>持续改进和更新：定期评估人力资源开发的效果和成效，根据评估结果进行改进和更新，与企业的发展和变化保持一致。</w:t>
      </w:r>
    </w:p>
    <w:p w:rsidR="005454CF" w:rsidP="005454CF">
      <w:pPr>
        <w:pStyle w:val="Heading2"/>
      </w:pPr>
      <w:bookmarkStart w:id="31" w:name="_Toc149516263"/>
      <w:r w:rsidRPr="005454CF">
        <w:t>(</w:t>
      </w:r>
      <w:r w:rsidRPr="005454CF">
        <w:t>三</w:t>
      </w:r>
      <w:r w:rsidRPr="005454CF">
        <w:t>)</w:t>
      </w:r>
      <w:r w:rsidRPr="005454CF">
        <w:t>、人力资源考核和激励机制的建立</w:t>
      </w:r>
      <w:bookmarkEnd w:id="31"/>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人力资源考核机制的建立：</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目标设定：明确员工的工作目标和绩效指标，与企业的战略目标相一致，确保考核的客观性和准确性。</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考核方法：选择合适的考核方法，可以包括定期绩效评估、360度评估、关键绩效指标评估等，根据不同岗位和职责确定适用的考核方法。</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绩效评估和反馈：定期进行绩效评估，及时向员工反馈评估结果，包括工作表现的优点和改进的方面，帮助员工了解自己的绩效水平和发展方向。</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发展计划和支持：根据绩效评估的结果，制定个别员工的发展计划，提供相应的培训和支持，帮助员工提升能力和实现个人职业目标。</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人力资源激励机制的建立：</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薪酬激励：建立合理的薪酬体系，根据员工的绩效和贡献进行薪酬激励，包括基本工资、绩效奖金、福利待遇等，激励员工积极工作和提高绩效。</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职业晋升：建立明确的晋升机制，为员工提供晋升的机会和途径，根据绩效和能力评估，提升员工的职位和责任，激发员工的职业发展动力。</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员工认可和表彰：建立员工认可和表彰机制，通过奖励和表彰优秀员工，提高员工的工作动力和满意度，增强员工的归属感和忠诚度。</w:t>
      </w:r>
    </w:p>
    <w:p w:rsidR="005454CF" w:rsidRPr="005454CF" w:rsidP="005454CF">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454CF">
        <w:rPr>
          <w:rFonts w:ascii="仿宋" w:eastAsia="仿宋" w:hAnsi="仿宋" w:hint="eastAsia"/>
          <w:sz w:val="28"/>
        </w:rPr>
        <w:t>职业发展支持：提供员工职业发展的支持，包括培训机会、岗位</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轮岗、跨部门合作等，帮助员工实现个人职业目标和成长。</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人力资源考核和激励机制建立的注意事项和建议：</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公平和公正：确保考核和激励机制的公平和公正，避免主观因素的干扰，建立客观评价标准和流程。</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透明和沟通：向员工明确说明考核和激励机制的原则和方法，及时沟通和解释评估结果，增强员工的理解和接受度。</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激励个性化：根据员工的个性和需求，提供个性化的激励措施，满足员工的不同激励需求，提高激励的针对性和有效性。</w:t>
      </w:r>
    </w:p>
    <w:p w:rsidR="005454CF" w:rsidP="005454CF">
      <w:pPr>
        <w:ind w:firstLine="560" w:firstLineChars="200"/>
        <w:rPr>
          <w:rFonts w:ascii="仿宋" w:eastAsia="仿宋" w:hAnsi="仿宋" w:hint="eastAsia"/>
          <w:sz w:val="28"/>
        </w:rPr>
      </w:pPr>
      <w:r w:rsidRPr="005454CF">
        <w:rPr>
          <w:rFonts w:ascii="仿宋" w:eastAsia="仿宋" w:hAnsi="仿宋" w:hint="eastAsia"/>
          <w:sz w:val="28"/>
        </w:rPr>
        <w:t>持续改进：定期评估和改进考核和激励机制的效果和成效，根据评估结果进行调整和改进，不断提升机制的质量和效果。</w:t>
      </w:r>
    </w:p>
    <w:p w:rsidR="005454CF" w:rsidP="005454CF">
      <w:pPr>
        <w:pStyle w:val="Heading1"/>
        <w:rPr>
          <w:rFonts w:hint="eastAsia"/>
        </w:rPr>
      </w:pPr>
      <w:bookmarkStart w:id="32" w:name="_Toc149516264"/>
      <w:r w:rsidRPr="005454CF">
        <w:rPr>
          <w:rFonts w:hint="eastAsia"/>
        </w:rPr>
        <w:t>八、跨行业合作与创新</w:t>
      </w:r>
      <w:bookmarkEnd w:id="32"/>
    </w:p>
    <w:p w:rsidR="005454CF" w:rsidP="005454CF">
      <w:pPr>
        <w:pStyle w:val="Heading2"/>
        <w:rPr>
          <w:rFonts w:hint="eastAsia"/>
        </w:rPr>
      </w:pPr>
      <w:bookmarkStart w:id="33" w:name="_Toc149516265"/>
      <w:r w:rsidRPr="005454CF">
        <w:rPr>
          <w:rFonts w:hint="eastAsia"/>
        </w:rPr>
        <w:t>(</w:t>
      </w:r>
      <w:r w:rsidRPr="005454CF">
        <w:rPr>
          <w:rFonts w:hint="eastAsia"/>
        </w:rPr>
        <w:t>一</w:t>
      </w:r>
      <w:r w:rsidRPr="005454CF">
        <w:rPr>
          <w:rFonts w:hint="eastAsia"/>
        </w:rPr>
        <w:t>)</w:t>
      </w:r>
      <w:r w:rsidRPr="005454CF">
        <w:rPr>
          <w:rFonts w:hint="eastAsia"/>
        </w:rPr>
        <w:t>、与其他行业合作的潜力</w:t>
      </w:r>
      <w:bookmarkEnd w:id="33"/>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互补资源和技术：</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与其他行业合作可以实现资源和技术的互补。不同行业拥有不同的专业知识、技术和资源，通过合作可以共享这些资源，实现优势互补。例如，技术行业与制造行业的合作可以将先进的技术应用于制造过程，提高生产效率和产品质量。</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共同创新和研发：</w:t>
      </w:r>
    </w:p>
    <w:p w:rsidR="005454CF" w:rsidRPr="005454CF" w:rsidP="005454CF">
      <w:pPr>
        <w:ind w:firstLine="560" w:firstLineChars="200"/>
        <w:rPr>
          <w:rFonts w:ascii="仿宋" w:eastAsia="仿宋" w:hAnsi="仿宋" w:hint="eastAsia"/>
          <w:sz w:val="28"/>
        </w:rPr>
      </w:pPr>
      <w:r w:rsidRPr="005454CF">
        <w:rPr>
          <w:rFonts w:ascii="仿宋" w:eastAsia="仿宋" w:hAnsi="仿宋" w:hint="eastAsia"/>
          <w:sz w:val="28"/>
        </w:rPr>
        <w:t>与其他行业合作可以促进共同创新和研发。不同行业的专业知识和经验可以相互借鉴，激发创新思维，推动新产品和服务的开发。通</w:t>
      </w:r>
      <w:r w:rsidRPr="005454CF">
        <w:rPr>
          <w:rFonts w:ascii="仿宋" w:eastAsia="仿宋" w:hAnsi="仿宋" w:hint="eastAsia"/>
          <w:sz w:val="28"/>
        </w:rPr>
        <w:br/>
      </w:r>
      <w:r w:rsidRPr="005454C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rPr>
          <w:t>https://d.book118.com/368050122042006041</w:t>
        </w:r>
      </w:hyperlink>
    </w:p>
    <w:p w:rsidR="005454CF" w:rsidRPr="005454CF" w:rsidP="005454CF">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454C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454C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454C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454C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454C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454C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454C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454C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454C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454C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454C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454C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454C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454C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454C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454C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454C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454C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454C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454C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454C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454C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454C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454C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454C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5454CF">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5454CF">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454CF">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P="00112F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5454CF">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rsidRPr="005454CF" w:rsidP="005454CF">
    <w:pPr>
      <w:pStyle w:val="Header"/>
      <w:rPr>
        <w:rFonts w:ascii="仿宋" w:eastAsia="仿宋" w:hAnsi="仿宋"/>
      </w:rPr>
    </w:pPr>
    <w:r w:rsidRPr="005454CF">
      <w:rPr>
        <w:rFonts w:ascii="仿宋" w:eastAsia="仿宋" w:hAnsi="仿宋" w:hint="eastAsia"/>
      </w:rPr>
      <w:t>方向盘可行性报告/专业报告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54C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54CF"/>
    <w:rsid w:val="000E5FBD"/>
    <w:rsid w:val="00112FFC"/>
    <w:rsid w:val="005454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B1EBFEDB-B572-4333-8221-B22E9499A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454C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454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454CF"/>
    <w:rPr>
      <w:b/>
      <w:bCs/>
      <w:kern w:val="44"/>
      <w:sz w:val="44"/>
      <w:szCs w:val="44"/>
    </w:rPr>
  </w:style>
  <w:style w:type="character" w:customStyle="1" w:styleId="2Char">
    <w:name w:val="标题 2 Char"/>
    <w:basedOn w:val="DefaultParagraphFont"/>
    <w:link w:val="Heading2"/>
    <w:uiPriority w:val="9"/>
    <w:rsid w:val="005454C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454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454CF"/>
    <w:rPr>
      <w:sz w:val="18"/>
      <w:szCs w:val="18"/>
    </w:rPr>
  </w:style>
  <w:style w:type="paragraph" w:styleId="Footer">
    <w:name w:val="footer"/>
    <w:basedOn w:val="Normal"/>
    <w:link w:val="Char0"/>
    <w:uiPriority w:val="99"/>
    <w:unhideWhenUsed/>
    <w:rsid w:val="005454C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454CF"/>
    <w:rPr>
      <w:sz w:val="18"/>
      <w:szCs w:val="18"/>
    </w:rPr>
  </w:style>
  <w:style w:type="character" w:styleId="PageNumber">
    <w:name w:val="page number"/>
    <w:basedOn w:val="DefaultParagraphFont"/>
    <w:uiPriority w:val="99"/>
    <w:semiHidden/>
    <w:unhideWhenUsed/>
    <w:rsid w:val="005454CF"/>
  </w:style>
  <w:style w:type="paragraph" w:styleId="TOC1">
    <w:name w:val="toc 1"/>
    <w:basedOn w:val="Normal"/>
    <w:next w:val="Normal"/>
    <w:autoRedefine/>
    <w:uiPriority w:val="39"/>
    <w:unhideWhenUsed/>
    <w:rsid w:val="005454CF"/>
  </w:style>
  <w:style w:type="paragraph" w:styleId="TOC2">
    <w:name w:val="toc 2"/>
    <w:basedOn w:val="Normal"/>
    <w:next w:val="Normal"/>
    <w:autoRedefine/>
    <w:uiPriority w:val="39"/>
    <w:unhideWhenUsed/>
    <w:rsid w:val="005454C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368050122042006041"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4811</Words>
  <Characters>27428</Characters>
  <Application>Microsoft Office Word</Application>
  <DocSecurity>0</DocSecurity>
  <Lines>228</Lines>
  <Paragraphs>64</Paragraphs>
  <ScaleCrop>false</ScaleCrop>
  <Company/>
  <LinksUpToDate>false</LinksUpToDate>
  <CharactersWithSpaces>32175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2023-10-29T15:56:00Z</dcterms:created>
  <dcterms:modified xsi:type="dcterms:W3CDTF">2023-10-29T15:56:00Z</dcterms:modified>
</cp:coreProperties>
</file>