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饮料罐铝板项目分析评价报告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77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_Toc9775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50" w:history="1">
        <w:r>
          <w:rPr>
            <w:rFonts w:ascii="仿宋" w:eastAsia="仿宋" w:hAnsi="仿宋" w:cs="仿宋" w:hint="eastAsia"/>
            <w:lang w:eastAsia="zh-CN"/>
          </w:rPr>
          <w:t>一、饮料罐铝板危机管理与应对策略</w:t>
        </w:r>
        <w:r>
          <w:tab/>
        </w:r>
        <w:r>
          <w:fldChar w:fldCharType="begin"/>
        </w:r>
        <w:r>
          <w:instrText xml:space="preserve"> PAGEREF _Toc21850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23" w:history="1">
        <w:r>
          <w:rPr>
            <w:rFonts w:ascii="仿宋" w:eastAsia="仿宋" w:hAnsi="仿宋" w:cs="仿宋" w:hint="eastAsia"/>
            <w:lang w:eastAsia="zh-CN"/>
          </w:rPr>
          <w:t>(一)、危机预警与应急计划</w:t>
        </w:r>
        <w:r>
          <w:tab/>
        </w:r>
        <w:r>
          <w:fldChar w:fldCharType="begin"/>
        </w:r>
        <w:r>
          <w:instrText xml:space="preserve"> PAGEREF _Toc24323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1" w:history="1">
        <w:r>
          <w:rPr>
            <w:rFonts w:ascii="仿宋" w:eastAsia="仿宋" w:hAnsi="仿宋" w:cs="仿宋" w:hint="eastAsia"/>
            <w:lang w:eastAsia="zh-CN"/>
          </w:rPr>
          <w:t>(二)、公关与危机沟通</w:t>
        </w:r>
        <w:r>
          <w:tab/>
        </w:r>
        <w:r>
          <w:fldChar w:fldCharType="begin"/>
        </w:r>
        <w:r>
          <w:instrText xml:space="preserve"> PAGEREF _Toc1981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3" w:history="1">
        <w:r>
          <w:rPr>
            <w:rFonts w:ascii="仿宋" w:eastAsia="仿宋" w:hAnsi="仿宋" w:cs="仿宋" w:hint="eastAsia"/>
            <w:lang w:eastAsia="zh-CN"/>
          </w:rPr>
          <w:t>(三)、媒体关系与舆情管理</w:t>
        </w:r>
        <w:r>
          <w:tab/>
        </w:r>
        <w:r>
          <w:fldChar w:fldCharType="begin"/>
        </w:r>
        <w:r>
          <w:instrText xml:space="preserve"> PAGEREF _Toc23263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17" w:history="1">
        <w:r>
          <w:rPr>
            <w:rFonts w:ascii="仿宋" w:eastAsia="仿宋" w:hAnsi="仿宋" w:cs="仿宋" w:hint="eastAsia"/>
            <w:lang w:eastAsia="zh-CN"/>
          </w:rPr>
          <w:t>(四)、企业社会责任与危机回应</w:t>
        </w:r>
        <w:r>
          <w:tab/>
        </w:r>
        <w:r>
          <w:fldChar w:fldCharType="begin"/>
        </w:r>
        <w:r>
          <w:instrText xml:space="preserve"> PAGEREF _Toc24117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57" w:history="1">
        <w:r>
          <w:rPr>
            <w:rFonts w:ascii="仿宋" w:eastAsia="仿宋" w:hAnsi="仿宋" w:cs="仿宋" w:hint="eastAsia"/>
            <w:lang w:eastAsia="zh-CN"/>
          </w:rPr>
          <w:t>二、饮料罐铝板项目财务管理方案</w:t>
        </w:r>
        <w:r>
          <w:tab/>
        </w:r>
        <w:r>
          <w:fldChar w:fldCharType="begin"/>
        </w:r>
        <w:r>
          <w:instrText xml:space="preserve"> PAGEREF _Toc28657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09" w:history="1">
        <w:r>
          <w:rPr>
            <w:rFonts w:ascii="仿宋" w:eastAsia="仿宋" w:hAnsi="仿宋" w:cs="仿宋" w:hint="eastAsia"/>
            <w:lang w:eastAsia="zh-CN"/>
          </w:rPr>
          <w:t>(一)、财务管理概述</w:t>
        </w:r>
        <w:r>
          <w:tab/>
        </w:r>
        <w:r>
          <w:fldChar w:fldCharType="begin"/>
        </w:r>
        <w:r>
          <w:instrText xml:space="preserve"> PAGEREF _Toc29109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63" w:history="1">
        <w:r>
          <w:rPr>
            <w:rFonts w:ascii="仿宋" w:eastAsia="仿宋" w:hAnsi="仿宋" w:cs="仿宋" w:hint="eastAsia"/>
            <w:lang w:eastAsia="zh-CN"/>
          </w:rPr>
          <w:t>(二)、无形资产管理</w:t>
        </w:r>
        <w:r>
          <w:tab/>
        </w:r>
        <w:r>
          <w:fldChar w:fldCharType="begin"/>
        </w:r>
        <w:r>
          <w:instrText xml:space="preserve"> PAGEREF _Toc26863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3" w:history="1">
        <w:r>
          <w:rPr>
            <w:rFonts w:ascii="仿宋" w:eastAsia="仿宋" w:hAnsi="仿宋" w:cs="仿宋" w:hint="eastAsia"/>
            <w:lang w:eastAsia="zh-CN"/>
          </w:rPr>
          <w:t>(三)、固定资产管理</w:t>
        </w:r>
        <w:r>
          <w:tab/>
        </w:r>
        <w:r>
          <w:fldChar w:fldCharType="begin"/>
        </w:r>
        <w:r>
          <w:instrText xml:space="preserve"> PAGEREF _Toc26983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10" w:history="1">
        <w:r>
          <w:rPr>
            <w:rFonts w:ascii="仿宋" w:eastAsia="仿宋" w:hAnsi="仿宋" w:cs="仿宋" w:hint="eastAsia"/>
            <w:lang w:eastAsia="zh-CN"/>
          </w:rPr>
          <w:t>(四)、预算管理</w:t>
        </w:r>
        <w:r>
          <w:tab/>
        </w:r>
        <w:r>
          <w:fldChar w:fldCharType="begin"/>
        </w:r>
        <w:r>
          <w:instrText xml:space="preserve"> PAGEREF _Toc25210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35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_Toc16635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37" w:history="1">
        <w:r>
          <w:rPr>
            <w:rFonts w:ascii="仿宋" w:eastAsia="仿宋" w:hAnsi="仿宋" w:cs="仿宋" w:hint="eastAsia"/>
            <w:lang w:eastAsia="zh-CN"/>
          </w:rPr>
          <w:t>三、SWOT分析说明</w:t>
        </w:r>
        <w:r>
          <w:tab/>
        </w:r>
        <w:r>
          <w:fldChar w:fldCharType="begin"/>
        </w:r>
        <w:r>
          <w:instrText xml:space="preserve"> PAGEREF _Toc23737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21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_Toc26221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56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_Toc27256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80" w:history="1">
        <w:r>
          <w:rPr>
            <w:rFonts w:ascii="仿宋" w:eastAsia="仿宋" w:hAnsi="仿宋" w:cs="仿宋" w:hint="eastAsia"/>
            <w:lang w:eastAsia="zh-CN"/>
          </w:rPr>
          <w:t>(三)、机会分析(O)</w:t>
        </w:r>
        <w:r>
          <w:tab/>
        </w:r>
        <w:r>
          <w:fldChar w:fldCharType="begin"/>
        </w:r>
        <w:r>
          <w:instrText xml:space="preserve"> PAGEREF _Toc4880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9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_Toc29329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71" w:history="1">
        <w:r>
          <w:rPr>
            <w:rFonts w:ascii="仿宋" w:eastAsia="仿宋" w:hAnsi="仿宋" w:cs="仿宋" w:hint="eastAsia"/>
            <w:lang w:eastAsia="zh-CN"/>
          </w:rPr>
          <w:t>四、饮料罐铝板项目承办单位</w:t>
        </w:r>
        <w:r>
          <w:tab/>
        </w:r>
        <w:r>
          <w:fldChar w:fldCharType="begin"/>
        </w:r>
        <w:r>
          <w:instrText xml:space="preserve"> PAGEREF _Toc8671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26" w:history="1">
        <w:r>
          <w:rPr>
            <w:rFonts w:ascii="仿宋" w:eastAsia="仿宋" w:hAnsi="仿宋" w:cs="仿宋" w:hint="eastAsia"/>
            <w:lang w:eastAsia="zh-CN"/>
          </w:rPr>
          <w:t>(一)、饮料罐铝板项目承办单位基本情况</w:t>
        </w:r>
        <w:r>
          <w:tab/>
        </w:r>
        <w:r>
          <w:fldChar w:fldCharType="begin"/>
        </w:r>
        <w:r>
          <w:instrText xml:space="preserve"> PAGEREF _Toc23926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47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_Toc30047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50" w:history="1">
        <w:r>
          <w:rPr>
            <w:rFonts w:ascii="仿宋" w:eastAsia="仿宋" w:hAnsi="仿宋" w:cs="仿宋" w:hint="eastAsia"/>
            <w:lang w:eastAsia="zh-CN"/>
          </w:rPr>
          <w:t>五、职业安全与劳动卫生</w:t>
        </w:r>
        <w:r>
          <w:tab/>
        </w:r>
        <w:r>
          <w:fldChar w:fldCharType="begin"/>
        </w:r>
        <w:r>
          <w:instrText xml:space="preserve"> PAGEREF _Toc6150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95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_Toc20895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88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_Toc24088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58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_Toc29458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09" w:history="1">
        <w:r>
          <w:rPr>
            <w:rFonts w:ascii="仿宋" w:eastAsia="仿宋" w:hAnsi="仿宋" w:cs="仿宋" w:hint="eastAsia"/>
            <w:lang w:eastAsia="zh-CN"/>
          </w:rPr>
          <w:t>(四)、安全标志使用要求</w:t>
        </w:r>
        <w:r>
          <w:tab/>
        </w:r>
        <w:r>
          <w:fldChar w:fldCharType="begin"/>
        </w:r>
        <w:r>
          <w:instrText xml:space="preserve"> PAGEREF _Toc4709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30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_Toc12630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99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_Toc22199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10" w:history="1">
        <w:r>
          <w:rPr>
            <w:rFonts w:ascii="仿宋" w:eastAsia="仿宋" w:hAnsi="仿宋" w:cs="仿宋" w:hint="eastAsia"/>
            <w:lang w:eastAsia="zh-CN"/>
          </w:rPr>
          <w:t>(七)、防静电、触电、防护及防雷措施</w:t>
        </w:r>
        <w:r>
          <w:tab/>
        </w:r>
        <w:r>
          <w:fldChar w:fldCharType="begin"/>
        </w:r>
        <w:r>
          <w:instrText xml:space="preserve"> PAGEREF _Toc13610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87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_Toc28287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85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_Toc17185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_Toc1867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31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_Toc26831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96" w:history="1">
        <w:r>
          <w:rPr>
            <w:rFonts w:ascii="仿宋" w:eastAsia="仿宋" w:hAnsi="仿宋" w:cs="仿宋" w:hint="eastAsia"/>
            <w:lang w:eastAsia="zh-CN"/>
          </w:rPr>
          <w:t>六、员工沟通技巧培训与人际关系管理</w:t>
        </w:r>
        <w:r>
          <w:tab/>
        </w:r>
        <w:r>
          <w:fldChar w:fldCharType="begin"/>
        </w:r>
        <w:r>
          <w:instrText xml:space="preserve"> PAGEREF _Toc7596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3" w:history="1">
        <w:r>
          <w:rPr>
            <w:rFonts w:ascii="仿宋" w:eastAsia="仿宋" w:hAnsi="仿宋" w:cs="仿宋" w:hint="eastAsia"/>
            <w:lang w:eastAsia="zh-CN"/>
          </w:rPr>
          <w:t>(一)、沟通技巧的重要性及培训计划</w:t>
        </w:r>
        <w:r>
          <w:tab/>
        </w:r>
        <w:r>
          <w:fldChar w:fldCharType="begin"/>
        </w:r>
        <w:r>
          <w:instrText xml:space="preserve"> PAGEREF _Toc2183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94" w:history="1">
        <w:r>
          <w:rPr>
            <w:rFonts w:ascii="仿宋" w:eastAsia="仿宋" w:hAnsi="仿宋" w:cs="仿宋" w:hint="eastAsia"/>
            <w:lang w:eastAsia="zh-CN"/>
          </w:rPr>
          <w:t>(二)、人际关系管理的原则与方法</w:t>
        </w:r>
        <w:r>
          <w:tab/>
        </w:r>
        <w:r>
          <w:fldChar w:fldCharType="begin"/>
        </w:r>
        <w:r>
          <w:instrText xml:space="preserve"> PAGEREF _Toc10894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48" w:history="1">
        <w:r>
          <w:rPr>
            <w:rFonts w:ascii="仿宋" w:eastAsia="仿宋" w:hAnsi="仿宋" w:cs="仿宋" w:hint="eastAsia"/>
            <w:lang w:eastAsia="zh-CN"/>
          </w:rPr>
          <w:t>(三)、良好人际关系的建立与维护</w:t>
        </w:r>
        <w:r>
          <w:tab/>
        </w:r>
        <w:r>
          <w:fldChar w:fldCharType="begin"/>
        </w:r>
        <w:r>
          <w:instrText xml:space="preserve"> PAGEREF _Toc24548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16" w:history="1">
        <w:r>
          <w:rPr>
            <w:rFonts w:ascii="仿宋" w:eastAsia="仿宋" w:hAnsi="仿宋" w:cs="仿宋" w:hint="eastAsia"/>
            <w:lang w:eastAsia="zh-CN"/>
          </w:rPr>
          <w:t>七、内部技术风险的管理与动态性</w:t>
        </w:r>
        <w:r>
          <w:tab/>
        </w:r>
        <w:r>
          <w:fldChar w:fldCharType="begin"/>
        </w:r>
        <w:r>
          <w:instrText xml:space="preserve"> PAGEREF _Toc25616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51" w:history="1">
        <w:r>
          <w:rPr>
            <w:rFonts w:ascii="仿宋" w:eastAsia="仿宋" w:hAnsi="仿宋" w:cs="仿宋" w:hint="eastAsia"/>
            <w:lang w:eastAsia="zh-CN"/>
          </w:rPr>
          <w:t>(一)、内部技术风险的管理与动态性</w:t>
        </w:r>
        <w:r>
          <w:tab/>
        </w:r>
        <w:r>
          <w:fldChar w:fldCharType="begin"/>
        </w:r>
        <w:r>
          <w:instrText xml:space="preserve"> PAGEREF _Toc18351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02" w:history="1">
        <w:r>
          <w:rPr>
            <w:rFonts w:ascii="仿宋" w:eastAsia="仿宋" w:hAnsi="仿宋" w:cs="仿宋" w:hint="eastAsia"/>
            <w:lang w:eastAsia="zh-CN"/>
          </w:rPr>
          <w:t>八、饮料罐铝板行业品牌策略</w:t>
        </w:r>
        <w:r>
          <w:tab/>
        </w:r>
        <w:r>
          <w:fldChar w:fldCharType="begin"/>
        </w:r>
        <w:r>
          <w:instrText xml:space="preserve"> PAGEREF _Toc30302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59" w:history="1">
        <w:r>
          <w:rPr>
            <w:rFonts w:ascii="仿宋" w:eastAsia="仿宋" w:hAnsi="仿宋" w:cs="仿宋" w:hint="eastAsia"/>
            <w:lang w:eastAsia="zh-CN"/>
          </w:rPr>
          <w:t>(一)、产品定位策略</w:t>
        </w:r>
        <w:r>
          <w:tab/>
        </w:r>
        <w:r>
          <w:fldChar w:fldCharType="begin"/>
        </w:r>
        <w:r>
          <w:instrText xml:space="preserve"> PAGEREF _Toc8159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73" w:history="1">
        <w:r>
          <w:rPr>
            <w:rFonts w:ascii="仿宋" w:eastAsia="仿宋" w:hAnsi="仿宋" w:cs="仿宋" w:hint="eastAsia"/>
            <w:lang w:eastAsia="zh-CN"/>
          </w:rPr>
          <w:t>(二)、市场推广策略</w:t>
        </w:r>
        <w:r>
          <w:tab/>
        </w:r>
        <w:r>
          <w:fldChar w:fldCharType="begin"/>
        </w:r>
        <w:r>
          <w:instrText xml:space="preserve"> PAGEREF _Toc31773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495" w:history="1">
        <w:r>
          <w:rPr>
            <w:rFonts w:ascii="仿宋" w:eastAsia="仿宋" w:hAnsi="仿宋" w:cs="仿宋" w:hint="eastAsia"/>
            <w:lang w:eastAsia="zh-CN"/>
          </w:rPr>
          <w:t>(三)、品牌形象建设策略</w:t>
        </w:r>
        <w:r>
          <w:tab/>
        </w:r>
        <w:r>
          <w:fldChar w:fldCharType="begin"/>
        </w:r>
        <w:r>
          <w:instrText xml:space="preserve"> PAGEREF _Toc12495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87" w:history="1">
        <w:r>
          <w:rPr>
            <w:rFonts w:ascii="仿宋" w:eastAsia="仿宋" w:hAnsi="仿宋" w:cs="仿宋" w:hint="eastAsia"/>
            <w:lang w:eastAsia="zh-CN"/>
          </w:rPr>
          <w:t>九、第三十八章员工社交媒体管理</w:t>
        </w:r>
        <w:r>
          <w:tab/>
        </w:r>
        <w:r>
          <w:fldChar w:fldCharType="begin"/>
        </w:r>
        <w:r>
          <w:instrText xml:space="preserve"> PAGEREF _Toc31587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08" w:history="1">
        <w:r>
          <w:rPr>
            <w:rFonts w:ascii="仿宋" w:eastAsia="仿宋" w:hAnsi="仿宋" w:cs="仿宋" w:hint="eastAsia"/>
            <w:lang w:eastAsia="zh-CN"/>
          </w:rPr>
          <w:t>(一)、员工社交媒体政策</w:t>
        </w:r>
        <w:r>
          <w:tab/>
        </w:r>
        <w:r>
          <w:fldChar w:fldCharType="begin"/>
        </w:r>
        <w:r>
          <w:instrText xml:space="preserve"> PAGEREF _Toc21208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53" w:history="1">
        <w:r>
          <w:rPr>
            <w:rFonts w:ascii="仿宋" w:eastAsia="仿宋" w:hAnsi="仿宋" w:cs="仿宋" w:hint="eastAsia"/>
            <w:lang w:eastAsia="zh-CN"/>
          </w:rPr>
          <w:t>(二)、个人品牌与公司形象的关联</w:t>
        </w:r>
        <w:r>
          <w:tab/>
        </w:r>
        <w:r>
          <w:fldChar w:fldCharType="begin"/>
        </w:r>
        <w:r>
          <w:instrText xml:space="preserve"> PAGEREF _Toc4953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96" w:history="1">
        <w:r>
          <w:rPr>
            <w:rFonts w:ascii="仿宋" w:eastAsia="仿宋" w:hAnsi="仿宋" w:cs="仿宋" w:hint="eastAsia"/>
            <w:lang w:eastAsia="zh-CN"/>
          </w:rPr>
          <w:t>(三)、社交媒体使用准则</w:t>
        </w:r>
        <w:r>
          <w:tab/>
        </w:r>
        <w:r>
          <w:fldChar w:fldCharType="begin"/>
        </w:r>
        <w:r>
          <w:instrText xml:space="preserve"> PAGEREF _Toc30696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7" w:history="1">
        <w:r>
          <w:rPr>
            <w:rFonts w:ascii="仿宋" w:eastAsia="仿宋" w:hAnsi="仿宋" w:cs="仿宋" w:hint="eastAsia"/>
            <w:lang w:eastAsia="zh-CN"/>
          </w:rPr>
          <w:t>(四)、公司与员工互动</w:t>
        </w:r>
        <w:r>
          <w:tab/>
        </w:r>
        <w:r>
          <w:fldChar w:fldCharType="begin"/>
        </w:r>
        <w:r>
          <w:instrText xml:space="preserve"> PAGEREF _Toc10227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91" w:history="1">
        <w:r>
          <w:rPr>
            <w:rFonts w:ascii="仿宋" w:eastAsia="仿宋" w:hAnsi="仿宋" w:cs="仿宋" w:hint="eastAsia"/>
            <w:lang w:eastAsia="zh-CN"/>
          </w:rPr>
          <w:t>(五)、公司社交媒体账号管理</w:t>
        </w:r>
        <w:r>
          <w:tab/>
        </w:r>
        <w:r>
          <w:fldChar w:fldCharType="begin"/>
        </w:r>
        <w:r>
          <w:instrText xml:space="preserve"> PAGEREF _Toc20191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2" w:history="1">
        <w:r>
          <w:rPr>
            <w:rFonts w:ascii="仿宋" w:eastAsia="仿宋" w:hAnsi="仿宋" w:cs="仿宋" w:hint="eastAsia"/>
            <w:lang w:eastAsia="zh-CN"/>
          </w:rPr>
          <w:t>(六)、职业发展机会的分享与推广</w:t>
        </w:r>
        <w:r>
          <w:tab/>
        </w:r>
        <w:r>
          <w:fldChar w:fldCharType="begin"/>
        </w:r>
        <w:r>
          <w:instrText xml:space="preserve"> PAGEREF _Toc1122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01" w:history="1">
        <w:r>
          <w:rPr>
            <w:rFonts w:ascii="仿宋" w:eastAsia="仿宋" w:hAnsi="仿宋" w:cs="仿宋" w:hint="eastAsia"/>
            <w:lang w:eastAsia="zh-CN"/>
          </w:rPr>
          <w:t>十、饮料罐铝板行业行业机遇与挑战</w:t>
        </w:r>
        <w:r>
          <w:tab/>
        </w:r>
        <w:r>
          <w:fldChar w:fldCharType="begin"/>
        </w:r>
        <w:r>
          <w:instrText xml:space="preserve"> PAGEREF _Toc14001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34" w:history="1">
        <w:r>
          <w:rPr>
            <w:rFonts w:ascii="仿宋" w:eastAsia="仿宋" w:hAnsi="仿宋" w:cs="仿宋" w:hint="eastAsia"/>
            <w:lang w:eastAsia="zh-CN"/>
          </w:rPr>
          <w:t>(一)、机遇</w:t>
        </w:r>
        <w:r>
          <w:tab/>
        </w:r>
        <w:r>
          <w:fldChar w:fldCharType="begin"/>
        </w:r>
        <w:r>
          <w:instrText xml:space="preserve"> PAGEREF _Toc29234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31" w:history="1">
        <w:r>
          <w:rPr>
            <w:rFonts w:ascii="仿宋" w:eastAsia="仿宋" w:hAnsi="仿宋" w:cs="仿宋" w:hint="eastAsia"/>
            <w:lang w:eastAsia="zh-CN"/>
          </w:rPr>
          <w:t>(二)、挑战</w:t>
        </w:r>
        <w:r>
          <w:tab/>
        </w:r>
        <w:r>
          <w:fldChar w:fldCharType="begin"/>
        </w:r>
        <w:r>
          <w:instrText xml:space="preserve"> PAGEREF _Toc10131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31" w:history="1">
        <w:r>
          <w:rPr>
            <w:rFonts w:ascii="仿宋" w:eastAsia="仿宋" w:hAnsi="仿宋" w:cs="仿宋" w:hint="eastAsia"/>
            <w:lang w:eastAsia="zh-CN"/>
          </w:rPr>
          <w:t>十一、财务计划与预算</w:t>
        </w:r>
        <w:r>
          <w:tab/>
        </w:r>
        <w:r>
          <w:fldChar w:fldCharType="begin"/>
        </w:r>
        <w:r>
          <w:instrText xml:space="preserve"> PAGEREF _Toc29231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60" w:history="1">
        <w:r>
          <w:rPr>
            <w:rFonts w:ascii="仿宋" w:eastAsia="仿宋" w:hAnsi="仿宋" w:cs="仿宋" w:hint="eastAsia"/>
            <w:lang w:eastAsia="zh-CN"/>
          </w:rPr>
          <w:t>(一)、财务计划目标</w:t>
        </w:r>
        <w:r>
          <w:tab/>
        </w:r>
        <w:r>
          <w:fldChar w:fldCharType="begin"/>
        </w:r>
        <w:r>
          <w:instrText xml:space="preserve"> PAGEREF _Toc10960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30" w:history="1">
        <w:r>
          <w:rPr>
            <w:rFonts w:ascii="仿宋" w:eastAsia="仿宋" w:hAnsi="仿宋" w:cs="仿宋" w:hint="eastAsia"/>
            <w:lang w:eastAsia="zh-CN"/>
          </w:rPr>
          <w:t>(二)、资本预算</w:t>
        </w:r>
        <w:r>
          <w:tab/>
        </w:r>
        <w:r>
          <w:fldChar w:fldCharType="begin"/>
        </w:r>
        <w:r>
          <w:instrText xml:space="preserve"> PAGEREF _Toc28030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41" w:history="1">
        <w:r>
          <w:rPr>
            <w:rFonts w:ascii="仿宋" w:eastAsia="仿宋" w:hAnsi="仿宋" w:cs="仿宋" w:hint="eastAsia"/>
            <w:lang w:eastAsia="zh-CN"/>
          </w:rPr>
          <w:t>(三)、资金筹集计划</w:t>
        </w:r>
        <w:r>
          <w:tab/>
        </w:r>
        <w:r>
          <w:fldChar w:fldCharType="begin"/>
        </w:r>
        <w:r>
          <w:instrText xml:space="preserve"> PAGEREF _Toc32241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92" w:history="1">
        <w:r>
          <w:rPr>
            <w:rFonts w:ascii="仿宋" w:eastAsia="仿宋" w:hAnsi="仿宋" w:cs="仿宋" w:hint="eastAsia"/>
            <w:lang w:eastAsia="zh-CN"/>
          </w:rPr>
          <w:t>(四)、财务预算</w:t>
        </w:r>
        <w:r>
          <w:tab/>
        </w:r>
        <w:r>
          <w:fldChar w:fldCharType="begin"/>
        </w:r>
        <w:r>
          <w:instrText xml:space="preserve"> PAGEREF _Toc10392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96" w:history="1">
        <w:r>
          <w:rPr>
            <w:rFonts w:ascii="仿宋" w:eastAsia="仿宋" w:hAnsi="仿宋" w:cs="仿宋" w:hint="eastAsia"/>
            <w:lang w:eastAsia="zh-CN"/>
          </w:rPr>
          <w:t>(五)、资金流量分析</w:t>
        </w:r>
        <w:r>
          <w:tab/>
        </w:r>
        <w:r>
          <w:fldChar w:fldCharType="begin"/>
        </w:r>
        <w:r>
          <w:instrText xml:space="preserve"> PAGEREF _Toc9296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34" w:history="1">
        <w:r>
          <w:rPr>
            <w:rFonts w:ascii="仿宋" w:eastAsia="仿宋" w:hAnsi="仿宋" w:cs="仿宋" w:hint="eastAsia"/>
            <w:lang w:eastAsia="zh-CN"/>
          </w:rPr>
          <w:t>(六)、财务风险管理</w:t>
        </w:r>
        <w:r>
          <w:tab/>
        </w:r>
        <w:r>
          <w:fldChar w:fldCharType="begin"/>
        </w:r>
        <w:r>
          <w:instrText xml:space="preserve"> PAGEREF _Toc20234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7" w:history="1">
        <w:r>
          <w:rPr>
            <w:rFonts w:ascii="仿宋" w:eastAsia="仿宋" w:hAnsi="仿宋" w:cs="仿宋" w:hint="eastAsia"/>
            <w:lang w:eastAsia="zh-CN"/>
          </w:rPr>
          <w:t>十二、饮料罐铝板行业市场地位与竞争战略</w:t>
        </w:r>
        <w:r>
          <w:tab/>
        </w:r>
        <w:r>
          <w:fldChar w:fldCharType="begin"/>
        </w:r>
        <w:r>
          <w:instrText xml:space="preserve"> PAGEREF _Toc617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37" w:history="1">
        <w:r>
          <w:rPr>
            <w:rFonts w:ascii="仿宋" w:eastAsia="仿宋" w:hAnsi="仿宋" w:cs="仿宋" w:hint="eastAsia"/>
            <w:lang w:eastAsia="zh-CN"/>
          </w:rPr>
          <w:t>(一)、市场地位</w:t>
        </w:r>
        <w:r>
          <w:tab/>
        </w:r>
        <w:r>
          <w:fldChar w:fldCharType="begin"/>
        </w:r>
        <w:r>
          <w:instrText xml:space="preserve"> PAGEREF _Toc26137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16" w:history="1">
        <w:r>
          <w:rPr>
            <w:rFonts w:ascii="仿宋" w:eastAsia="仿宋" w:hAnsi="仿宋" w:cs="仿宋" w:hint="eastAsia"/>
            <w:lang w:eastAsia="zh-CN"/>
          </w:rPr>
          <w:t>(二)、竞争战略</w:t>
        </w:r>
        <w:r>
          <w:tab/>
        </w:r>
        <w:r>
          <w:fldChar w:fldCharType="begin"/>
        </w:r>
        <w:r>
          <w:instrText xml:space="preserve"> PAGEREF _Toc14416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72" w:history="1">
        <w:r>
          <w:rPr>
            <w:rFonts w:ascii="仿宋" w:eastAsia="仿宋" w:hAnsi="仿宋" w:cs="仿宋" w:hint="eastAsia"/>
            <w:lang w:eastAsia="zh-CN"/>
          </w:rPr>
          <w:t>十三、知识管理与技术创新</w:t>
        </w:r>
        <w:r>
          <w:tab/>
        </w:r>
        <w:r>
          <w:fldChar w:fldCharType="begin"/>
        </w:r>
        <w:r>
          <w:instrText xml:space="preserve"> PAGEREF _Toc9672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63" w:history="1">
        <w:r>
          <w:rPr>
            <w:rFonts w:ascii="仿宋" w:eastAsia="仿宋" w:hAnsi="仿宋" w:cs="仿宋" w:hint="eastAsia"/>
            <w:lang w:eastAsia="zh-CN"/>
          </w:rPr>
          <w:t>(一)、知识管理体系建设</w:t>
        </w:r>
        <w:r>
          <w:tab/>
        </w:r>
        <w:r>
          <w:fldChar w:fldCharType="begin"/>
        </w:r>
        <w:r>
          <w:instrText xml:space="preserve"> PAGEREF _Toc23863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95" w:history="1">
        <w:r>
          <w:rPr>
            <w:rFonts w:ascii="仿宋" w:eastAsia="仿宋" w:hAnsi="仿宋" w:cs="仿宋" w:hint="eastAsia"/>
            <w:lang w:eastAsia="zh-CN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_Toc29395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4" w:history="1">
        <w:r>
          <w:rPr>
            <w:rFonts w:ascii="仿宋" w:eastAsia="仿宋" w:hAnsi="仿宋" w:cs="仿宋" w:hint="eastAsia"/>
            <w:lang w:eastAsia="zh-CN"/>
          </w:rPr>
          <w:t>(三)、专利申请与技术保护</w:t>
        </w:r>
        <w:r>
          <w:tab/>
        </w:r>
        <w:r>
          <w:fldChar w:fldCharType="begin"/>
        </w:r>
        <w:r>
          <w:instrText xml:space="preserve"> PAGEREF _Toc3064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29" w:history="1">
        <w:r>
          <w:rPr>
            <w:rFonts w:ascii="仿宋" w:eastAsia="仿宋" w:hAnsi="仿宋" w:cs="仿宋" w:hint="eastAsia"/>
            <w:lang w:eastAsia="zh-CN"/>
          </w:rPr>
          <w:t>(四)、人才培养与团队建设</w:t>
        </w:r>
        <w:r>
          <w:tab/>
        </w:r>
        <w:r>
          <w:fldChar w:fldCharType="begin"/>
        </w:r>
        <w:r>
          <w:instrText xml:space="preserve"> PAGEREF _Toc18829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12" w:history="1">
        <w:r>
          <w:rPr>
            <w:rFonts w:ascii="仿宋" w:eastAsia="仿宋" w:hAnsi="仿宋" w:cs="仿宋" w:hint="eastAsia"/>
            <w:lang w:eastAsia="zh-CN"/>
          </w:rPr>
          <w:t>十四、项目进度计划</w:t>
        </w:r>
        <w:r>
          <w:tab/>
        </w:r>
        <w:r>
          <w:fldChar w:fldCharType="begin"/>
        </w:r>
        <w:r>
          <w:instrText xml:space="preserve"> PAGEREF _Toc28912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51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_Toc10451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78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_Toc19378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76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_Toc17776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_Toc11099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87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_Toc20887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54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_Toc8854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55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_Toc16755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59" w:history="1">
        <w:r>
          <w:rPr>
            <w:rFonts w:ascii="仿宋" w:eastAsia="仿宋" w:hAnsi="仿宋" w:cs="仿宋" w:hint="eastAsia"/>
            <w:lang w:eastAsia="zh-CN"/>
          </w:rPr>
          <w:t>十五、法律法规与政策遵循</w:t>
        </w:r>
        <w:r>
          <w:tab/>
        </w:r>
        <w:r>
          <w:fldChar w:fldCharType="begin"/>
        </w:r>
        <w:r>
          <w:instrText xml:space="preserve"> PAGEREF _Toc22659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50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_Toc31950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7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_Toc17957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33" w:history="1">
        <w:r>
          <w:rPr>
            <w:rFonts w:ascii="仿宋" w:eastAsia="仿宋" w:hAnsi="仿宋" w:cs="仿宋" w:hint="eastAsia"/>
            <w:lang w:eastAsia="zh-CN"/>
          </w:rPr>
          <w:t>十六、社会责任与可持续发展</w:t>
        </w:r>
        <w:r>
          <w:tab/>
        </w:r>
        <w:r>
          <w:fldChar w:fldCharType="begin"/>
        </w:r>
        <w:r>
          <w:instrText xml:space="preserve"> PAGEREF _Toc12133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74" w:history="1">
        <w:r>
          <w:rPr>
            <w:rFonts w:ascii="仿宋" w:eastAsia="仿宋" w:hAnsi="仿宋" w:cs="仿宋" w:hint="eastAsia"/>
            <w:lang w:eastAsia="zh-CN"/>
          </w:rPr>
          <w:t>(一)、社会责任理念</w:t>
        </w:r>
        <w:r>
          <w:tab/>
        </w:r>
        <w:r>
          <w:fldChar w:fldCharType="begin"/>
        </w:r>
        <w:r>
          <w:instrText xml:space="preserve"> PAGEREF _Toc11274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8" w:history="1">
        <w:r>
          <w:rPr>
            <w:rFonts w:ascii="仿宋" w:eastAsia="仿宋" w:hAnsi="仿宋" w:cs="仿宋" w:hint="eastAsia"/>
            <w:lang w:eastAsia="zh-CN"/>
          </w:rPr>
          <w:t>(二)、可持续发展策略</w:t>
        </w:r>
        <w:r>
          <w:tab/>
        </w:r>
        <w:r>
          <w:fldChar w:fldCharType="begin"/>
        </w:r>
        <w:r>
          <w:instrText xml:space="preserve"> PAGEREF _Toc13408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95" w:history="1">
        <w:r>
          <w:rPr>
            <w:rFonts w:ascii="仿宋" w:eastAsia="仿宋" w:hAnsi="仿宋" w:cs="仿宋" w:hint="eastAsia"/>
            <w:lang w:eastAsia="zh-CN"/>
          </w:rPr>
          <w:t>(三)、社会责任实施方案</w:t>
        </w:r>
        <w:r>
          <w:tab/>
        </w:r>
        <w:r>
          <w:fldChar w:fldCharType="begin"/>
        </w:r>
        <w:r>
          <w:instrText xml:space="preserve"> PAGEREF _Toc27195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34" w:history="1">
        <w:r>
          <w:rPr>
            <w:rFonts w:ascii="仿宋" w:eastAsia="仿宋" w:hAnsi="仿宋" w:cs="仿宋" w:hint="eastAsia"/>
            <w:lang w:eastAsia="zh-CN"/>
          </w:rPr>
          <w:t>(四)、社会影响评估</w:t>
        </w:r>
        <w:r>
          <w:tab/>
        </w:r>
        <w:r>
          <w:fldChar w:fldCharType="begin"/>
        </w:r>
        <w:r>
          <w:instrText xml:space="preserve"> PAGEREF _Toc16134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88" w:history="1">
        <w:r>
          <w:rPr>
            <w:rFonts w:ascii="仿宋" w:eastAsia="仿宋" w:hAnsi="仿宋" w:cs="仿宋" w:hint="eastAsia"/>
            <w:lang w:eastAsia="zh-CN"/>
          </w:rPr>
          <w:t>(五)、环保与绿色发展</w:t>
        </w:r>
        <w:r>
          <w:tab/>
        </w:r>
        <w:r>
          <w:fldChar w:fldCharType="begin"/>
        </w:r>
        <w:r>
          <w:instrText xml:space="preserve"> PAGEREF _Toc29888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18" w:history="1">
        <w:r>
          <w:rPr>
            <w:rFonts w:ascii="仿宋" w:eastAsia="仿宋" w:hAnsi="仿宋" w:cs="仿宋" w:hint="eastAsia"/>
            <w:lang w:eastAsia="zh-CN"/>
          </w:rPr>
          <w:t>(六)、社会责任履行</w:t>
        </w:r>
        <w:r>
          <w:tab/>
        </w:r>
        <w:r>
          <w:fldChar w:fldCharType="begin"/>
        </w:r>
        <w:r>
          <w:instrText xml:space="preserve"> PAGEREF _Toc12718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2607" w:history="1">
        <w:r>
          <w:rPr>
            <w:rFonts w:ascii="仿宋" w:eastAsia="仿宋" w:hAnsi="仿宋" w:cs="仿宋" w:hint="eastAsia"/>
            <w:lang w:eastAsia="zh-CN"/>
          </w:rPr>
          <w:t>(七)、可持续供应链管理</w:t>
        </w:r>
        <w:r>
          <w:tab/>
        </w:r>
        <w:r>
          <w:fldChar w:fldCharType="begin"/>
        </w:r>
        <w:r>
          <w:instrText xml:space="preserve"> PAGEREF _Toc12607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7" w:history="1">
        <w:r>
          <w:rPr>
            <w:rFonts w:ascii="仿宋" w:eastAsia="仿宋" w:hAnsi="仿宋" w:cs="仿宋" w:hint="eastAsia"/>
            <w:lang w:eastAsia="zh-CN"/>
          </w:rPr>
          <w:t>(八)、员工可持续发展计划</w:t>
        </w:r>
        <w:r>
          <w:tab/>
        </w:r>
        <w:r>
          <w:fldChar w:fldCharType="begin"/>
        </w:r>
        <w:r>
          <w:instrText xml:space="preserve"> PAGEREF _Toc23917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92" w:history="1">
        <w:r>
          <w:rPr>
            <w:rFonts w:ascii="仿宋" w:eastAsia="仿宋" w:hAnsi="仿宋" w:cs="仿宋" w:hint="eastAsia"/>
            <w:lang w:eastAsia="zh-CN"/>
          </w:rPr>
          <w:t>十七、项目施工方案</w:t>
        </w:r>
        <w:r>
          <w:tab/>
        </w:r>
        <w:r>
          <w:fldChar w:fldCharType="begin"/>
        </w:r>
        <w:r>
          <w:instrText xml:space="preserve"> PAGEREF _Toc11892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47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_Toc30747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05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_Toc27805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19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_Toc17319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23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_Toc26123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23" w:history="1">
        <w:r>
          <w:rPr>
            <w:rFonts w:ascii="仿宋" w:eastAsia="仿宋" w:hAnsi="仿宋" w:cs="仿宋" w:hint="eastAsia"/>
            <w:lang w:eastAsia="zh-CN"/>
          </w:rPr>
          <w:t>十八、设施与设备管理</w:t>
        </w:r>
        <w:r>
          <w:tab/>
        </w:r>
        <w:r>
          <w:fldChar w:fldCharType="begin"/>
        </w:r>
        <w:r>
          <w:instrText xml:space="preserve"> PAGEREF _Toc30923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58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_Toc16758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89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_Toc22689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67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_Toc9167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31" w:history="1">
        <w:r>
          <w:rPr>
            <w:rFonts w:ascii="仿宋" w:eastAsia="仿宋" w:hAnsi="仿宋" w:cs="仿宋" w:hint="eastAsia"/>
            <w:lang w:eastAsia="zh-CN"/>
          </w:rPr>
          <w:t>十九、必要性分析</w:t>
        </w:r>
        <w:r>
          <w:tab/>
        </w:r>
        <w:r>
          <w:fldChar w:fldCharType="begin"/>
        </w:r>
        <w:r>
          <w:instrText xml:space="preserve"> PAGEREF _Toc9131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0" w:history="1">
        <w:r>
          <w:rPr>
            <w:rFonts w:ascii="仿宋" w:eastAsia="仿宋" w:hAnsi="仿宋" w:cs="仿宋" w:hint="eastAsia"/>
            <w:lang w:eastAsia="zh-CN"/>
          </w:rPr>
          <w:t>(一)、必要性分析</w:t>
        </w:r>
        <w:r>
          <w:tab/>
        </w:r>
        <w:r>
          <w:fldChar w:fldCharType="begin"/>
        </w:r>
        <w:r>
          <w:instrText xml:space="preserve"> PAGEREF _Toc1430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07" w:history="1">
        <w:r>
          <w:rPr>
            <w:rFonts w:ascii="仿宋" w:eastAsia="仿宋" w:hAnsi="仿宋" w:cs="仿宋" w:hint="eastAsia"/>
            <w:lang w:eastAsia="zh-CN"/>
          </w:rPr>
          <w:t>二十、外部合作与产业联盟</w:t>
        </w:r>
        <w:r>
          <w:tab/>
        </w:r>
        <w:r>
          <w:fldChar w:fldCharType="begin"/>
        </w:r>
        <w:r>
          <w:instrText xml:space="preserve"> PAGEREF _Toc27207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89" w:history="1">
        <w:r>
          <w:rPr>
            <w:rFonts w:ascii="仿宋" w:eastAsia="仿宋" w:hAnsi="仿宋" w:cs="仿宋" w:hint="eastAsia"/>
            <w:lang w:eastAsia="zh-CN"/>
          </w:rPr>
          <w:t>(一)、行业合作与协作机会</w:t>
        </w:r>
        <w:r>
          <w:tab/>
        </w:r>
        <w:r>
          <w:fldChar w:fldCharType="begin"/>
        </w:r>
        <w:r>
          <w:instrText xml:space="preserve"> PAGEREF _Toc20489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1" w:history="1">
        <w:r>
          <w:rPr>
            <w:rFonts w:ascii="仿宋" w:eastAsia="仿宋" w:hAnsi="仿宋" w:cs="仿宋" w:hint="eastAsia"/>
            <w:lang w:eastAsia="zh-CN"/>
          </w:rPr>
          <w:t>(二)、参与产业联盟的战略意义</w:t>
        </w:r>
        <w:r>
          <w:tab/>
        </w:r>
        <w:r>
          <w:fldChar w:fldCharType="begin"/>
        </w:r>
        <w:r>
          <w:instrText xml:space="preserve"> PAGEREF _Toc2481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90" w:history="1">
        <w:r>
          <w:rPr>
            <w:rFonts w:ascii="仿宋" w:eastAsia="仿宋" w:hAnsi="仿宋" w:cs="仿宋" w:hint="eastAsia"/>
            <w:lang w:eastAsia="zh-CN"/>
          </w:rPr>
          <w:t>(三)、合作伙伴关系的长期发展规划</w:t>
        </w:r>
        <w:r>
          <w:tab/>
        </w:r>
        <w:r>
          <w:fldChar w:fldCharType="begin"/>
        </w:r>
        <w:r>
          <w:instrText xml:space="preserve"> PAGEREF _Toc26790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4" w:history="1">
        <w:r>
          <w:rPr>
            <w:rFonts w:ascii="仿宋" w:eastAsia="仿宋" w:hAnsi="仿宋" w:cs="仿宋" w:hint="eastAsia"/>
            <w:lang w:eastAsia="zh-CN"/>
          </w:rPr>
          <w:t>二十一、项目运营管理</w:t>
        </w:r>
        <w:r>
          <w:tab/>
        </w:r>
        <w:r>
          <w:fldChar w:fldCharType="begin"/>
        </w:r>
        <w:r>
          <w:instrText xml:space="preserve"> PAGEREF _Toc494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73" w:history="1">
        <w:r>
          <w:rPr>
            <w:rFonts w:ascii="仿宋" w:eastAsia="仿宋" w:hAnsi="仿宋" w:cs="仿宋" w:hint="eastAsia"/>
            <w:lang w:eastAsia="zh-CN"/>
          </w:rPr>
          <w:t>(一)、项目管理体系建设</w:t>
        </w:r>
        <w:r>
          <w:tab/>
        </w:r>
        <w:r>
          <w:fldChar w:fldCharType="begin"/>
        </w:r>
        <w:r>
          <w:instrText xml:space="preserve"> PAGEREF _Toc17873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97" w:history="1">
        <w:r>
          <w:rPr>
            <w:rFonts w:ascii="仿宋" w:eastAsia="仿宋" w:hAnsi="仿宋" w:cs="仿宋" w:hint="eastAsia"/>
            <w:lang w:eastAsia="zh-CN"/>
          </w:rPr>
          <w:t>(二)、运营计划</w:t>
        </w:r>
        <w:r>
          <w:tab/>
        </w:r>
        <w:r>
          <w:fldChar w:fldCharType="begin"/>
        </w:r>
        <w:r>
          <w:instrText xml:space="preserve"> PAGEREF _Toc29797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78" w:history="1">
        <w:r>
          <w:rPr>
            <w:rFonts w:ascii="仿宋" w:eastAsia="仿宋" w:hAnsi="仿宋" w:cs="仿宋" w:hint="eastAsia"/>
            <w:lang w:eastAsia="zh-CN"/>
          </w:rPr>
          <w:t>(三)、运营管理措施</w:t>
        </w:r>
        <w:r>
          <w:tab/>
        </w:r>
        <w:r>
          <w:fldChar w:fldCharType="begin"/>
        </w:r>
        <w:r>
          <w:instrText xml:space="preserve"> PAGEREF _Toc15778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11" w:history="1">
        <w:r>
          <w:rPr>
            <w:rFonts w:ascii="仿宋" w:eastAsia="仿宋" w:hAnsi="仿宋" w:cs="仿宋" w:hint="eastAsia"/>
            <w:lang w:eastAsia="zh-CN"/>
          </w:rPr>
          <w:t>(四)、项目监测与改进</w:t>
        </w:r>
        <w:r>
          <w:tab/>
        </w:r>
        <w:r>
          <w:fldChar w:fldCharType="begin"/>
        </w:r>
        <w:r>
          <w:instrText xml:space="preserve"> PAGEREF _Toc22511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977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1850"/>
      <w:r>
        <w:rPr>
          <w:rFonts w:ascii="仿宋" w:eastAsia="仿宋" w:hAnsi="仿宋" w:cs="仿宋" w:hint="eastAsia"/>
          <w:sz w:val="28"/>
          <w:lang w:eastAsia="zh-CN"/>
        </w:rPr>
        <w:t>一、饮料罐铝板危机管理与应对策略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4323"/>
      <w:r>
        <w:rPr>
          <w:rFonts w:ascii="仿宋" w:eastAsia="仿宋" w:hAnsi="仿宋" w:cs="仿宋" w:hint="eastAsia"/>
          <w:lang w:eastAsia="zh-CN"/>
        </w:rPr>
        <w:t>(一)、危机预警与应急计划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一、危机预警与监测体系的建立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应对复杂多变的商业环境，公司决定构建一套健全且高效的危机预警体系。此体系不仅将实时监测市场动态，还将深入分析经济环境和政策变化等多个层面，旨在及时发现并应对可能对公司经营产生负面影响的因素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市场监测方面，公司将充分利用现代信息技术和数据分析工具，通过社交媒体分析、消费者调查以及竞争对手行为追踪等手段，全面把握市场脉搏。此外，公司还将密切关注国内外经济趋势、汇率波动等宏观经济因素，以及与公司业务相关的政策法规变化，确保公司经营策略与外部环境的动态变化保持同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https://d.book118.com/368053065131006044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饮料罐铝板项目分析评价报告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饮料罐铝板项目分析评价报告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饮料罐铝板项目分析评价报告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饮料罐铝板项目分析评价报告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饮料罐铝板项目分析评价报告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270A05"/>
    <w:rsid w:val="03270A05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6805306513100604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2024-03-11T12:11:00Z</dcterms:created>
  <dcterms:modified xsi:type="dcterms:W3CDTF">2024-03-11T12:11:38Z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AF7657AF40934D0D9BBBC82DE39C83D4_11</vt:lpwstr>
  </property>
  <property fmtid="{D5CDD505-2E9C-101B-9397-08002B2CF9AE}" pid="3" name="KSOProductBuildVer">
    <vt:lpwstr>2052-12.1.0.16399</vt:lpwstr>
  </property>
</Properties>
</file>