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0"/>
        </w:numPr>
        <w:spacing w:line="360" w:lineRule="auto"/>
        <w:ind w:firstLine="1200" w:firstLineChars="400"/>
        <w:jc w:val="both"/>
        <w:rPr>
          <w:sz w:val="30"/>
          <w:szCs w:val="30"/>
        </w:rPr>
      </w:pPr>
      <w:bookmarkStart w:id="0" w:name="_GoBack"/>
      <w:bookmarkEnd w:id="0"/>
      <w:r>
        <w:rPr>
          <w:rFonts w:cs="Times New Roman" w:hint="eastAsia"/>
          <w:b/>
          <w:bCs/>
          <w:sz w:val="30"/>
          <w:szCs w:val="30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11430000</wp:posOffset>
            </wp:positionH>
            <wp:positionV relativeFrom="topMargin">
              <wp:posOffset>11163300</wp:posOffset>
            </wp:positionV>
            <wp:extent cx="342900" cy="431800"/>
            <wp:effectExtent l="0" t="0" r="0" b="6350"/>
            <wp:wrapNone/>
            <wp:docPr id="100052" name="图片 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2" name="图片 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hint="eastAsia"/>
          <w:b/>
          <w:bCs/>
          <w:sz w:val="30"/>
          <w:szCs w:val="30"/>
          <w:lang w:val="en-US" w:eastAsia="zh-CN"/>
        </w:rPr>
        <w:t>实验活动2  强酸与强碱的中和滴定（精讲）</w:t>
      </w:r>
    </w:p>
    <w:p>
      <w:pPr>
        <w:spacing w:line="360" w:lineRule="auto"/>
        <w:rPr>
          <w:sz w:val="28"/>
        </w:rPr>
      </w:pPr>
      <w:r>
        <w:rPr>
          <w:sz w:val="28"/>
        </w:rPr>
        <mc:AlternateContent>
          <mc:Choice Requires="wps">
            <w:drawing>
              <wp:inline distT="0" distB="0" distL="114300" distR="114300">
                <wp:extent cx="6324600" cy="320040"/>
                <wp:effectExtent l="6350" t="6350" r="8890" b="8890"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3095" y="1306195"/>
                          <a:ext cx="6324600" cy="32004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highlight w:val="none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  <w:t>思维导图</w:t>
                            </w:r>
                            <w:r>
                              <w:rPr>
                                <w:rFonts w:ascii="Times New Roman" w:eastAsia="宋体"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2" o:spid="_x0000_i1025" style="width:498pt;height:25.2pt;mso-wrap-distance-bottom:0;mso-wrap-distance-left:9pt;mso-wrap-distance-right:9pt;mso-wrap-distance-top:0;v-text-anchor:middle" arcsize="10923f" fillcolor="#b3c6e7" stroked="t" strokecolor="#d8e2f3" strokeweight="1pt">
                <v:textbox>
                  <w:txbxContent>
                    <w:p>
                      <w:pPr>
                        <w:jc w:val="both"/>
                        <w:rPr>
                          <w:rFonts w:hint="default"/>
                          <w:b/>
                          <w:bCs/>
                          <w:color w:val="000000"/>
                          <w:sz w:val="24"/>
                          <w:szCs w:val="24"/>
                          <w:highlight w:val="none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24"/>
                          <w:szCs w:val="24"/>
                          <w:lang w:val="en-US" w:eastAsia="zh-CN"/>
                        </w:rPr>
                        <w:t>思维导图</w:t>
                      </w:r>
                      <w:r>
                        <w:rPr>
                          <w:rFonts w:ascii="Times New Roman" w:eastAsia="宋体" w:hint="eastAsia"/>
                          <w:b/>
                          <w:bCs/>
                          <w:color w:val="000000"/>
                          <w:sz w:val="24"/>
                          <w:szCs w:val="24"/>
                          <w:lang w:val="en-US" w:eastAsia="zh-CN"/>
                        </w:rPr>
                        <w:t xml:space="preserve">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line="360" w:lineRule="auto"/>
        <w:rPr>
          <w:sz w:val="28"/>
        </w:rPr>
      </w:pPr>
      <w:r>
        <w:rPr>
          <w:rFonts w:eastAsia="宋体" w:hint="eastAsia"/>
          <w:sz w:val="28"/>
          <w:lang w:eastAsia="zh-CN"/>
        </w:rPr>
        <w:drawing>
          <wp:inline distT="0" distB="0" distL="114300" distR="114300">
            <wp:extent cx="6187440" cy="7723505"/>
            <wp:effectExtent l="0" t="0" r="0" b="3175"/>
            <wp:docPr id="5" name="图片 5" descr="酸碱中和滴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酸碱中和滴定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rcRect b="1458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7723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8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sz w:val="28"/>
        </w:rPr>
        <mc:AlternateContent>
          <mc:Choice Requires="wps">
            <w:drawing>
              <wp:inline distT="0" distB="0" distL="114300" distR="114300">
                <wp:extent cx="6324600" cy="320040"/>
                <wp:effectExtent l="6350" t="6350" r="8890" b="8890"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3095" y="1306195"/>
                          <a:ext cx="6324600" cy="32004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12700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highlight w:val="none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  <w:t>例题精讲</w:t>
                            </w:r>
                            <w:r>
                              <w:rPr>
                                <w:rFonts w:ascii="Times New Roman" w:eastAsia="宋体"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6" o:spid="_x0000_i1026" style="width:498pt;height:25.2pt;mso-wrap-distance-bottom:0;mso-wrap-distance-left:9pt;mso-wrap-distance-right:9pt;mso-wrap-distance-top:0;v-text-anchor:middle" arcsize="10923f" fillcolor="#b3c6e7" stroked="t" strokecolor="#d8e2f3" strokeweight="1pt">
                <v:textbox>
                  <w:txbxContent>
                    <w:p>
                      <w:pPr>
                        <w:jc w:val="both"/>
                        <w:rPr>
                          <w:rFonts w:hint="default"/>
                          <w:b/>
                          <w:bCs/>
                          <w:color w:val="000000"/>
                          <w:sz w:val="24"/>
                          <w:szCs w:val="24"/>
                          <w:highlight w:val="none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24"/>
                          <w:szCs w:val="24"/>
                          <w:lang w:val="en-US" w:eastAsia="zh-CN"/>
                        </w:rPr>
                        <w:t>例题精讲</w:t>
                      </w:r>
                      <w:r>
                        <w:rPr>
                          <w:rFonts w:ascii="Times New Roman" w:eastAsia="宋体" w:hint="eastAsia"/>
                          <w:b/>
                          <w:bCs/>
                          <w:color w:val="000000"/>
                          <w:sz w:val="24"/>
                          <w:szCs w:val="24"/>
                          <w:lang w:val="en-US" w:eastAsia="zh-CN"/>
                        </w:rPr>
                        <w:t xml:space="preserve"> 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line="360" w:lineRule="auto"/>
        <w:ind w:left="0"/>
        <w:jc w:val="left"/>
        <w:textAlignment w:val="center"/>
        <w:rPr>
          <w:rFonts w:hint="default"/>
          <w:szCs w:val="21"/>
        </w:rPr>
      </w:pPr>
      <w:r>
        <w:rPr>
          <w:rFonts w:cs="Times New Roman" w:hint="eastAsia"/>
          <w:b/>
          <w:bCs/>
          <w:sz w:val="21"/>
          <w:szCs w:val="21"/>
          <w:lang w:eastAsia="zh-CN"/>
        </w:rPr>
        <w:t>【例</w:t>
      </w:r>
      <w:r>
        <w:rPr>
          <w:rFonts w:cs="Times New Roman" w:hint="eastAsia"/>
          <w:b/>
          <w:bCs/>
          <w:sz w:val="21"/>
          <w:szCs w:val="21"/>
          <w:lang w:val="en-US" w:eastAsia="zh-CN"/>
        </w:rPr>
        <w:t>1</w:t>
      </w:r>
      <w:r>
        <w:rPr>
          <w:rFonts w:cs="Times New Roman" w:hint="eastAsia"/>
          <w:b/>
          <w:bCs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default"/>
          <w:sz w:val="21"/>
          <w:szCs w:val="21"/>
        </w:rPr>
        <w:t>（202</w:t>
      </w:r>
      <w:r>
        <w:rPr>
          <w:rFonts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default"/>
          <w:sz w:val="21"/>
          <w:szCs w:val="21"/>
        </w:rPr>
        <w:t>高二·咸阳）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实验小组欲用0.5000mol•L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vertAlign w:val="superscript"/>
        </w:rPr>
        <w:t>-1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标准NaOH溶液标定未知浓度的H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SO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溶液，其操作分为如下几步：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①用蒸馏水洗涤碱式滴定管，注入0.5000mol•L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vertAlign w:val="superscript"/>
        </w:rPr>
        <w:t>-1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标准NaOH溶液至“0”刻度线以上；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②固定好滴定管并使滴定管尖嘴充满液体；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③调节液面至“0”或“0”刻度线以下，并记下读数；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④量取20.00mL待测液注入润洗过的锥形瓶中，并加入2滴酚酞溶液；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⑤用标准液滴定至终点，记下滴定管液面读数；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⑥重复以上滴定操作2~3次。</w:t>
      </w:r>
    </w:p>
    <w:p>
      <w:pPr>
        <w:spacing w:line="360" w:lineRule="auto"/>
        <w:jc w:val="left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请回答下列问题：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（1）以上步骤有错误的为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个。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（2）排除碱式滴定管中气泡的方法应采用如图所示操作中的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(填序号)。</w:t>
      </w:r>
    </w:p>
    <w:p>
      <w:pPr>
        <w:spacing w:line="360" w:lineRule="auto"/>
        <w:ind w:firstLine="273" w:firstLineChars="130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drawing>
          <wp:inline distT="0" distB="0" distL="0" distR="0">
            <wp:extent cx="3234055" cy="1202055"/>
            <wp:effectExtent l="0" t="0" r="12065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（3）步骤⑤滴定时眼睛应注视；到达滴定终点的现象是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u w:val="single"/>
        </w:rPr>
        <w:t>　                           　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。</w:t>
      </w:r>
    </w:p>
    <w:p>
      <w:pPr>
        <w:spacing w:line="360" w:lineRule="auto"/>
        <w:jc w:val="left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（4）以下是实验数据记录表：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578"/>
        <w:gridCol w:w="1775"/>
        <w:gridCol w:w="177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滴定次数</w:t>
            </w:r>
          </w:p>
        </w:tc>
        <w:tc>
          <w:tcPr>
            <w:tcW w:w="2578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待测液体积(mL)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标准NaOH溶液体积(mL)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  <w:rPr>
                <w:rFonts w:hint="default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  <w:rPr>
                <w:rFonts w:hint="default"/>
                <w:szCs w:val="21"/>
              </w:rPr>
            </w:pPr>
          </w:p>
        </w:tc>
        <w:tc>
          <w:tcPr>
            <w:tcW w:w="17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滴定前</w:t>
            </w:r>
          </w:p>
        </w:tc>
        <w:tc>
          <w:tcPr>
            <w:tcW w:w="17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滴定后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25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20.00</w:t>
            </w:r>
          </w:p>
        </w:tc>
        <w:tc>
          <w:tcPr>
            <w:tcW w:w="17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7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18.10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25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20.00</w:t>
            </w:r>
          </w:p>
        </w:tc>
        <w:tc>
          <w:tcPr>
            <w:tcW w:w="17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17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18.40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3</w:t>
            </w:r>
          </w:p>
        </w:tc>
        <w:tc>
          <w:tcPr>
            <w:tcW w:w="25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20.00</w:t>
            </w:r>
          </w:p>
        </w:tc>
        <w:tc>
          <w:tcPr>
            <w:tcW w:w="17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17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  <w:rPr>
                <w:rFonts w:hint="default"/>
                <w:szCs w:val="21"/>
              </w:rPr>
            </w:pPr>
            <w:r>
              <w:rPr>
                <w:rFonts w:ascii="Times New Roman" w:hAnsi="Times New Roman" w:cs="Times New Roman" w:hint="default"/>
                <w:b w:val="0"/>
                <w:i w:val="0"/>
                <w:color w:val="000000"/>
                <w:sz w:val="21"/>
                <w:szCs w:val="21"/>
              </w:rPr>
              <w:t>18.16</w:t>
            </w:r>
          </w:p>
        </w:tc>
      </w:tr>
    </w:tbl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根据表中数据计算该H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SO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溶液的物质的量浓度为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u w:val="single"/>
        </w:rPr>
        <w:t>　     　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mol/L。</w:t>
      </w:r>
    </w:p>
    <w:p>
      <w:pPr>
        <w:spacing w:line="360" w:lineRule="auto"/>
        <w:jc w:val="left"/>
        <w:textAlignment w:val="center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（5）下列操作可能使所测H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SO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  <w:vertAlign w:val="subscript"/>
        </w:rPr>
        <w:t>4</w:t>
      </w: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溶液的浓度偏高的是____(填字母)。A．锥形瓶装液前，留有少量蒸馏水</w:t>
      </w:r>
    </w:p>
    <w:p>
      <w:pPr>
        <w:spacing w:line="360" w:lineRule="auto"/>
        <w:jc w:val="left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A．碱式滴定管盛装标准液前未润洗</w:t>
      </w:r>
    </w:p>
    <w:p>
      <w:pPr>
        <w:spacing w:line="360" w:lineRule="auto"/>
        <w:jc w:val="left"/>
        <w:rPr>
          <w:rFonts w:hint="default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B．滴定前滴定管尖嘴有气泡，滴定结束无气泡</w:t>
      </w:r>
    </w:p>
    <w:p>
      <w:pPr>
        <w:spacing w:line="360" w:lineRule="auto"/>
        <w:jc w:val="left"/>
        <w:rPr>
          <w:rFonts w:hint="default"/>
          <w:b w:val="0"/>
          <w:i w:val="0"/>
          <w:color w:val="000000"/>
          <w:szCs w:val="21"/>
        </w:rPr>
      </w:pPr>
      <w:r>
        <w:rPr>
          <w:rFonts w:ascii="Times New Roman" w:hAnsi="Times New Roman" w:cs="Times New Roman" w:hint="default"/>
          <w:b w:val="0"/>
          <w:i w:val="0"/>
          <w:color w:val="000000"/>
          <w:sz w:val="21"/>
          <w:szCs w:val="21"/>
        </w:rPr>
        <w:t>C．滴定过程中刚变色就立即停止滴定</w:t>
      </w:r>
    </w:p>
    <w:p>
      <w:pPr>
        <w:spacing w:line="360" w:lineRule="auto"/>
        <w:ind w:left="0"/>
        <w:jc w:val="left"/>
        <w:textAlignment w:val="center"/>
        <w:rPr>
          <w:rFonts w:hint="eastAsia"/>
          <w:szCs w:val="21"/>
        </w:rPr>
      </w:pPr>
      <w:r>
        <w:rPr>
          <w:rFonts w:hint="eastAsia"/>
          <w:szCs w:val="21"/>
        </w:rPr>
        <w:br/>
      </w:r>
      <w:r>
        <w:rPr>
          <w:rFonts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https://d.book118.com/368063013127006046</w:t>
        </w:r>
      </w:hyperlink>
    </w:p>
    <w:p>
      <w:pPr>
        <w:spacing w:line="360" w:lineRule="auto"/>
        <w:ind w:left="0"/>
        <w:jc w:val="left"/>
        <w:textAlignment w:val="center"/>
        <w:rPr>
          <w:rFonts w:hint="eastAsia"/>
          <w:szCs w:val="21"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565742A"/>
    <w:multiLevelType w:val="singleLevel"/>
    <w:tmpl w:val="4565742A"/>
    <w:lvl w:ilvl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310ECA"/>
    <w:rsid w:val="004151FC"/>
    <w:rsid w:val="005E1AE9"/>
    <w:rsid w:val="005F483E"/>
    <w:rsid w:val="00601A88"/>
    <w:rsid w:val="00786332"/>
    <w:rsid w:val="007D5972"/>
    <w:rsid w:val="00935CA1"/>
    <w:rsid w:val="00B5512B"/>
    <w:rsid w:val="00BE78D8"/>
    <w:rsid w:val="00C02FC6"/>
    <w:rsid w:val="00E8780B"/>
    <w:rsid w:val="01317F69"/>
    <w:rsid w:val="0564296F"/>
    <w:rsid w:val="0F750B74"/>
    <w:rsid w:val="10FB4198"/>
    <w:rsid w:val="15C07489"/>
    <w:rsid w:val="18CC6D9F"/>
    <w:rsid w:val="1C461390"/>
    <w:rsid w:val="20A96229"/>
    <w:rsid w:val="2B01141F"/>
    <w:rsid w:val="35D07049"/>
    <w:rsid w:val="3EC45AF2"/>
    <w:rsid w:val="3F012FD2"/>
    <w:rsid w:val="48327D28"/>
    <w:rsid w:val="49F46469"/>
    <w:rsid w:val="4A377FBB"/>
    <w:rsid w:val="4C312198"/>
    <w:rsid w:val="4E2C30E5"/>
    <w:rsid w:val="4F375599"/>
    <w:rsid w:val="50CA71F5"/>
    <w:rsid w:val="5E873DAB"/>
    <w:rsid w:val="628A38D9"/>
    <w:rsid w:val="6F8B4E43"/>
    <w:rsid w:val="711E01CF"/>
    <w:rsid w:val="730E7443"/>
    <w:rsid w:val="78EA0B0B"/>
    <w:rsid w:val="7B822D69"/>
    <w:rsid w:val="7EB52CAA"/>
  </w:rsids>
  <w:docVars>
    <w:docVar w:name="commondata" w:val="eyJoZGlkIjoiZWE3YjNhMGRlNmU2N2FjZTA3MDA2ZDA2MGI4YWVlZWU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a7"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5"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a4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a3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 w:eastAsia="zh-CN"/>
    </w:rPr>
  </w:style>
  <w:style w:type="paragraph" w:styleId="Title">
    <w:name w:val="Title"/>
    <w:basedOn w:val="Normal"/>
    <w:next w:val="Normal"/>
    <w:link w:val="a6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">
    <w:name w:val="标题 1 字符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">
    <w:name w:val="标题 3 字符"/>
    <w:link w:val="Heading3"/>
    <w:qFormat/>
    <w:rPr>
      <w:b/>
      <w:bCs/>
      <w:kern w:val="2"/>
      <w:sz w:val="32"/>
      <w:szCs w:val="32"/>
    </w:rPr>
  </w:style>
  <w:style w:type="character" w:customStyle="1" w:styleId="a">
    <w:name w:val="页眉 字符"/>
    <w:link w:val="Header"/>
    <w:uiPriority w:val="99"/>
    <w:qFormat/>
    <w:rPr>
      <w:kern w:val="2"/>
      <w:sz w:val="18"/>
      <w:szCs w:val="22"/>
    </w:rPr>
  </w:style>
  <w:style w:type="character" w:customStyle="1" w:styleId="a0">
    <w:name w:val="页脚 字符"/>
    <w:link w:val="Footer"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0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1">
    <w:name w:val="纯文本 字符"/>
    <w:link w:val="PlainText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 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a2">
    <w:name w:val="列出段落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a3">
    <w:name w:val="普通(网站) 字符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批注框文本 字符"/>
    <w:link w:val="BalloonText"/>
    <w:qFormat/>
    <w:rPr>
      <w:kern w:val="2"/>
      <w:sz w:val="18"/>
      <w:szCs w:val="18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0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0">
    <w:name w:val="列出段落 Char"/>
    <w:link w:val="12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2">
    <w:name w:val="列出段落1"/>
    <w:basedOn w:val="Normal"/>
    <w:link w:val="Char0"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a6">
    <w:name w:val="标题 字符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2">
    <w:name w:val="批注框文本 Char"/>
    <w:autoRedefine/>
    <w:qFormat/>
    <w:rPr>
      <w:kern w:val="2"/>
      <w:sz w:val="18"/>
      <w:szCs w:val="18"/>
    </w:rPr>
  </w:style>
  <w:style w:type="character" w:customStyle="1" w:styleId="a7">
    <w:name w:val="正文文本缩进 字符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 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1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">
    <w:name w:val=" 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 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 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header0">
    <w:name w:val="header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8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4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4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 w:eastAsia="zh-CN"/>
    </w:rPr>
  </w:style>
  <w:style w:type="character" w:customStyle="1" w:styleId="0Char">
    <w:name w:val="纯文本_0 Char"/>
    <w:link w:val="01"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368063013127006046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8945</Words>
  <Characters>9998</Characters>
  <Application>Microsoft Office Word</Application>
  <DocSecurity>0</DocSecurity>
  <Lines>0</Lines>
  <Paragraphs>0</Paragraphs>
  <ScaleCrop>false</ScaleCrop>
  <Company/>
  <LinksUpToDate>false</LinksUpToDate>
  <CharactersWithSpaces>10642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3</cp:revision>
  <cp:lastPrinted>2013-06-25T01:13:00Z</cp:lastPrinted>
  <dcterms:created xsi:type="dcterms:W3CDTF">2020-08-27T02:53:00Z</dcterms:created>
  <dcterms:modified xsi:type="dcterms:W3CDTF">2024-03-13T02:46:49Z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4F245CF99D9749E6852223AF15467F5B_13</vt:lpwstr>
  </property>
  <property fmtid="{D5CDD505-2E9C-101B-9397-08002B2CF9AE}" pid="7" name="KSOProductBuildVer">
    <vt:lpwstr>2052-12.1.0.16364</vt:lpwstr>
  </property>
</Properties>
</file>