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粒度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仪项目可行性分析报告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366735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二、粒度仪项目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、粒度仪项目选址原则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(二)、粒度仪项目选址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三、粒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度仪项目可行性研究报告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四、粒度仪项目建设背景及必要性分析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(五)、粒度仪项目实施保障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288937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三)、粒度仪项目对环境的主要影响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547001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)、社会责任粒度仪项目与计划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5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项目商业计划书旨在全面介绍和规划一个创新性的粒度仪项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案的目的是为了提供粒度仪项目的全面概览，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9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二、粒度仪项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一)、粒度仪项目选址原则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粒度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确保粒度仪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仪项目有望更好地融入城市发展大局，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越的交通条件是粒度仪项目成功的关键因素之一。选址地应该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粒度仪项目建设阶段，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、容易获取的建筑材料以及适宜的施工场址都将直接影响到粒</w:t>
      </w:r>
    </w:p>
    <w:p>
      <w:pPr>
        <w:sectPr>
          <w:footerReference w:type="default" r:id="rId6"/>
          <w:pgSz w:w="11906" w:h="16839"/>
          <w:pgMar w:top="1431" w:right="1603" w:bottom="40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度仪项目建设的顺利进行。这有助于提高工程效率，缩短工程周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粒</w:t>
      </w:r>
      <w:r>
        <w:rPr>
          <w:rFonts w:ascii="FangSong" w:eastAsia="FangSong" w:hAnsi="FangSong" w:cs="FangSong"/>
          <w:spacing w:val="-4"/>
          <w:sz w:val="28"/>
          <w:szCs w:val="28"/>
        </w:rPr>
        <w:t>度仪项目选址应与当地大气污染防治、水资源利用以及自然生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态环境保护政策相一致。我们将致力于在粒度仪项目建设和运营过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确保粒度仪项目的可持续发展，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我们将有效平衡粒度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仪项目的需求与用地法规的要求，避免可能出现的法律和环境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在粒度仪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粒</w:t>
      </w:r>
      <w:r>
        <w:rPr>
          <w:rFonts w:ascii="FangSong" w:eastAsia="FangSong" w:hAnsi="FangSong" w:cs="FangSong"/>
          <w:spacing w:val="-2"/>
          <w:sz w:val="28"/>
          <w:szCs w:val="28"/>
        </w:rPr>
        <w:t>度仪项目的长期成功和对社会的积极贡献。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二)、粒度仪项目选址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选择粒度仪项目的地理位置时，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，为粒度仪项目的顺利推进提供了有力支持。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优惠等方面的支持。这将显著减轻粒度仪项目的财务压力，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善的产业链，为粒度仪项目提供了丰富的合作机会，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境的保护。选址处有利于建设绿色、环保型的粒度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术开发区被视为未来经济发展的重要增长点。粒度仪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为粒度仪项目在长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确保粒度仪项目的建设与运营与当地发展规划相协调，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ectPr>
          <w:footerReference w:type="default" r:id="rId8"/>
          <w:pgSz w:w="11906" w:h="16839"/>
          <w:pgMar w:top="1431" w:right="1763" w:bottom="40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粒度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为粒度仪项目的建设提供了必要的基础支持，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确保粒度仪项目选址符合当地的用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规划要求。这有助于粒度仪项目在合规范围内进行建设，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粒</w:t>
      </w:r>
      <w:r>
        <w:rPr>
          <w:rFonts w:ascii="FangSong" w:eastAsia="FangSong" w:hAnsi="FangSong" w:cs="FangSong"/>
          <w:spacing w:val="-8"/>
          <w:sz w:val="28"/>
          <w:szCs w:val="28"/>
        </w:rPr>
        <w:t>度仪项目的用工提供了充足的保障，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括税收、用地等方面的优惠政策。这为粒度仪项目创造了更加宽松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粒度仪项目的过程中，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footerReference w:type="default" r:id="rId9"/>
          <w:pgSz w:w="11906" w:h="16839"/>
          <w:pgMar w:top="1431" w:right="1623" w:bottom="40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确保粒度仪项目在不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粒度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系统。这为粒度仪项目的安全运行提供了可靠的支持，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粒</w:t>
      </w:r>
      <w:r>
        <w:rPr>
          <w:rFonts w:ascii="FangSong" w:eastAsia="FangSong" w:hAnsi="FangSong" w:cs="FangSong"/>
          <w:spacing w:val="-8"/>
          <w:sz w:val="28"/>
          <w:szCs w:val="28"/>
        </w:rPr>
        <w:t>度仪项目提供了明确的建设方向，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确保用地符合工业粒度仪项目的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粒度仪项目所在地区容积率和建筑密度都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标。我们将确保粒度仪项目建设在合理的容积率和建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筑密度范围内，以充分利用土地资源，提高粒度仪项目效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途划分是用地控制的核心之一。根据粒度仪项目的性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保持粒度仪项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。我们将严格按照规定的利用年限进行粒度仪项目建设和运营，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粒度仪项目建设完成后，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然环境，减小粒</w:t>
      </w:r>
      <w:r>
        <w:rPr>
          <w:rFonts w:ascii="FangSong" w:eastAsia="FangSong" w:hAnsi="FangSong" w:cs="FangSong"/>
          <w:spacing w:val="-2"/>
          <w:sz w:val="28"/>
          <w:szCs w:val="28"/>
        </w:rPr>
        <w:t>度仪项目对周边土地的影响。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我们将确保粒度仪项目在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。这为粒度仪项目提供了便捷的物流通道，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品销售，提高了粒度仪项目的市场竞争力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自然条件适宜。粒度仪项目建设将充分利用这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设施。粒度仪项目将充分利用这些配套设施，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助于粒度仪项目的稳定运营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总体要求中还包括对环境的保护要求。粒度仪项目将遵循当地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于建设绿色、可持续的工业粒度仪项目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粒度仪项目将积极融入当地社区，与周边居民建立和谐的关系。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促进粒度仪项目与当地社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粒度仪项目将在选址的基础上更好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在粒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仪项目选址的初步规划中，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footerReference w:type="default" r:id="rId12"/>
          <w:pgSz w:w="11906" w:h="16839"/>
          <w:pgMar w:top="1431" w:right="1743" w:bottom="40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我们计划通过多功能空间规划来优化土地利用。在粒度仪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高建筑的垂直利用率。这一措施有助于减小粒度仪项目的占地面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粒度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还有助于提高粒度仪项目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共设施也是我们的设计理念之一。在粒度仪项目内部建设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过这些具体措施，我们致力于实现粒度仪项目用地的经济高效利用，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footerReference w:type="default" r:id="rId13"/>
          <w:pgSz w:w="11906" w:h="16839"/>
          <w:pgMar w:top="1431" w:right="1610" w:bottom="40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在粒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仪项目整体布置中，我们将主体功能区划分为生产区、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产品出货；办公区域靠近粒度仪项目核心区，方便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；休闲区和绿化区域分布在粒度仪项目的角落，为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确保了粒度仪项目内外的车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粒度仪项目区域内设置了一系列公共设施，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粒</w:t>
      </w:r>
      <w:r>
        <w:rPr>
          <w:rFonts w:ascii="FangSong" w:eastAsia="FangSong" w:hAnsi="FangSong" w:cs="FangSong"/>
          <w:spacing w:val="-14"/>
          <w:sz w:val="28"/>
          <w:szCs w:val="28"/>
        </w:rPr>
        <w:t>度仪项目总图中，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footerReference w:type="default" r:id="rId14"/>
          <w:pgSz w:w="11906" w:h="16839"/>
          <w:pgMar w:top="1431" w:right="1610" w:bottom="40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生产与办公是粒度仪项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输和产品的高效配送。办公区则位于粒度仪项目核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管理层对整个粒度仪项目的监控与决策。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在粒度仪项目区域内分布绿化带和休闲区，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也为粒度仪项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我们将环境保护区域规划在粒度仪项目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确保了粒度仪项目整体的美观性。这一举措符合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使粒度仪项目在生产的同时也能够实现对环境的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这八个设计要点共同构成了粒度仪项目总图布置方案的核心，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了粒度仪项目在各个方面都能够取得良好的平衡，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该粒度仪项目选址位于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度仪项目的顺利启动和运营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销售和员工的通勤。这为粒度仪项目提供了便捷的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粒</w:t>
      </w:r>
      <w:r>
        <w:rPr>
          <w:rFonts w:ascii="FangSong" w:eastAsia="FangSong" w:hAnsi="FangSong" w:cs="FangSong"/>
          <w:spacing w:val="1"/>
          <w:sz w:val="28"/>
          <w:szCs w:val="28"/>
        </w:rPr>
        <w:t>度仪项目选址规划中特别考虑了环保区域，用于处理废弃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有效减少对周边环境的负面影响。这表明了粒度仪项目对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粒</w:t>
      </w:r>
      <w:r>
        <w:rPr>
          <w:rFonts w:ascii="FangSong" w:eastAsia="FangSong" w:hAnsi="FangSong" w:cs="FangSong"/>
          <w:spacing w:val="1"/>
          <w:sz w:val="28"/>
          <w:szCs w:val="28"/>
        </w:rPr>
        <w:t>度仪项目选址的用地控制指标与相关规划相一致，不仅满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也兼顾了用地的合理利用。这有助于粒度仪项目获得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在粒度仪项目选址周边进行了社区和周边环境的调查，确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粒</w:t>
      </w:r>
      <w:r>
        <w:rPr>
          <w:rFonts w:ascii="FangSong" w:eastAsia="FangSong" w:hAnsi="FangSong" w:cs="FangSong"/>
          <w:spacing w:val="-8"/>
          <w:sz w:val="28"/>
          <w:szCs w:val="28"/>
        </w:rPr>
        <w:t>度仪项目建设不会对周边社区造成过大的影响，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2"/>
          <w:sz w:val="28"/>
          <w:szCs w:val="28"/>
        </w:rPr>
        <w:t>粒</w:t>
      </w:r>
      <w:r>
        <w:rPr>
          <w:rFonts w:ascii="FangSong" w:eastAsia="FangSong" w:hAnsi="FangSong" w:cs="FangSong"/>
          <w:spacing w:val="1"/>
          <w:sz w:val="28"/>
          <w:szCs w:val="28"/>
        </w:rPr>
        <w:t>度仪项目选址时，我们充分考虑了当地的政策和法规，确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粒度仪项目的合法性和稳健性。对政府支持政策和法规的遵从，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于粒度仪项目在当地获得更多支持。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综合考虑粒度仪项目选址的各项因素，我们认为该选址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为粒度仪项目带来更多的发展机遇。与周边的产业和社会环境相结合，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粒度仪项目实现可持续发展。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我们可以得出该粒度仪项目选址的合理性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性，为粒度仪项目的后续规划和实施提供了坚实的基础。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三、粒度仪项目可行性研究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在粒</w:t>
      </w:r>
      <w:r>
        <w:rPr>
          <w:rFonts w:ascii="FangSong" w:eastAsia="FangSong" w:hAnsi="FangSong" w:cs="FangSong"/>
          <w:spacing w:val="-15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仪行业，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7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footerReference w:type="default" r:id="rId17"/>
          <w:pgSz w:w="11906" w:h="16839"/>
          <w:pgMar w:top="1431" w:right="1623" w:bottom="40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消费者首选的粒度仪产品。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粒</w:t>
      </w:r>
      <w:r>
        <w:rPr>
          <w:rFonts w:ascii="FangSong" w:eastAsia="FangSong" w:hAnsi="FangSong" w:cs="FangSong"/>
          <w:spacing w:val="-2"/>
          <w:sz w:val="28"/>
          <w:szCs w:val="28"/>
        </w:rPr>
        <w:t>度仪项目总投资</w:t>
      </w:r>
    </w:p>
    <w:p>
      <w:pPr>
        <w:spacing w:before="290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建设规模旨在实现一个全面、可持续的粒度仪项目。粒度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仪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我们将投入资金用于基础设施的修建，确保粒</w:t>
      </w:r>
    </w:p>
    <w:p>
      <w:pPr>
        <w:sectPr>
          <w:footerReference w:type="default" r:id="rId18"/>
          <w:pgSz w:w="11906" w:h="16839"/>
          <w:pgMar w:top="1431" w:right="1718" w:bottom="40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仪项目的顺利进行。</w:t>
      </w:r>
    </w:p>
    <w:p>
      <w:pPr>
        <w:spacing w:before="290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一部分资金将用于技术研发，以确保粒度仪项目引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粒度仪项目规模与产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我们计划在粒度仪项目建设后的第一年实现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粒</w:t>
      </w:r>
      <w:r>
        <w:rPr>
          <w:rFonts w:ascii="FangSong" w:eastAsia="FangSong" w:hAnsi="FangSong" w:cs="FangSong"/>
          <w:spacing w:val="-14"/>
          <w:sz w:val="28"/>
          <w:szCs w:val="28"/>
        </w:rPr>
        <w:t>度仪项目规模：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粒度仪项目将建设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公区域、仓储设施等。这将确保粒度仪项目能够满足预期的产能需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废气处理等，以确保粒度仪项目的环保性。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粒度仪项目总投资与用地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该粒度仪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亩)。粒度仪项目规划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粒度</w:t>
      </w:r>
      <w:r>
        <w:rPr>
          <w:rFonts w:ascii="FangSong" w:eastAsia="FangSong" w:hAnsi="FangSong" w:cs="FangSong"/>
          <w:spacing w:val="-10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设备将在粒度仪项目运营中发挥关键作用，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粒度仪项目计划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这将为粒度仪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四、粒度仪项目建设背景及必要性分析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20"/>
          <w:pgSz w:w="11906" w:h="16839"/>
          <w:pgMar w:top="1431" w:right="1697" w:bottom="2312" w:left="1785" w:header="0" w:footer="1977" w:gutter="0"/>
          <w:pgNumType w:start="26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21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22"/>
          <w:pgSz w:w="11906" w:h="16839"/>
          <w:pgMar w:top="1431" w:right="1697" w:bottom="400" w:left="1785" w:header="0" w:footer="0" w:gutter="0"/>
          <w:pgNumType w:start="28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粒度</w:t>
      </w:r>
      <w:r>
        <w:rPr>
          <w:rFonts w:ascii="FangSong" w:eastAsia="FangSong" w:hAnsi="FangSong" w:cs="FangSong"/>
          <w:spacing w:val="-7"/>
          <w:sz w:val="28"/>
          <w:szCs w:val="28"/>
        </w:rPr>
        <w:t>仪行业作为一个充满活力的领域，涵盖了广泛的产品和服务，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7" w:right="11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发展，粒度仪行业在技术上取得了显著的突破。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</w:p>
    <w:p>
      <w:pPr>
        <w:sectPr>
          <w:footerReference w:type="default" r:id="rId23"/>
          <w:pgSz w:w="11906" w:h="16839"/>
          <w:pgMar w:top="1431" w:right="1623" w:bottom="400" w:left="1785" w:header="0" w:footer="0" w:gutter="0"/>
          <w:pgNumType w:start="29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**粒度仪行业**是一片充满活力的领域，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粒度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footerReference w:type="default" r:id="rId24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185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发展，粒度仪行业在技术上取得了显著的突破。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ectPr>
          <w:footerReference w:type="default" r:id="rId25"/>
          <w:pgSz w:w="11906" w:h="16839"/>
          <w:pgMar w:top="1431" w:right="1718" w:bottom="40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3" w:lineRule="auto"/>
        <w:rPr>
          <w:rFonts w:ascii="Arial"/>
          <w:sz w:val="21"/>
        </w:rPr>
        <w:sectPr>
          <w:footerReference w:type="default" r:id="rId26"/>
          <w:pgSz w:w="11906" w:h="16839"/>
          <w:pgMar w:top="1431" w:right="1763" w:bottom="400" w:left="1785" w:header="0" w:footer="0" w:gutter="0"/>
          <w:pgNumType w:start="32"/>
          <w:cols w:space="708"/>
        </w:sectPr>
      </w:pPr>
    </w:p>
    <w:p>
      <w:pPr>
        <w:spacing w:before="92" w:line="416" w:lineRule="auto"/>
        <w:ind w:lef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各项成本进行全面管理。这包括从供应链到生产流程的成本监控，</w:t>
      </w:r>
    </w:p>
    <w:p>
      <w:pPr>
        <w:sectPr>
          <w:footerReference w:type="default" r:id="rId27"/>
          <w:type w:val="nextPage"/>
          <w:pgSz w:w="11906" w:h="16839"/>
          <w:pgMar w:top="1431" w:right="1763" w:bottom="400" w:left="1785" w:header="0" w:footer="0" w:gutter="0"/>
          <w:pgNumType w:start="33"/>
          <w:cols w:space="708"/>
          <w:titlePg w:val="0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不同投资粒度仪项目的市场前景、回收期、现金流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pacing w:before="4" w:line="414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注</w:t>
      </w:r>
      <w:r>
        <w:rPr>
          <w:rFonts w:ascii="FangSong" w:eastAsia="FangSong" w:hAnsi="FangSong" w:cs="FangSong"/>
          <w:spacing w:val="-4"/>
          <w:sz w:val="28"/>
          <w:szCs w:val="28"/>
        </w:rPr>
        <w:t>市场风险、信用风险、汇率风险等方面的潜在风险。通过建立风险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</w:p>
    <w:p>
      <w:pPr>
        <w:sectPr>
          <w:footerReference w:type="default" r:id="rId28"/>
          <w:pgSz w:w="11906" w:h="16839"/>
          <w:pgMar w:top="1431" w:right="1785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41" w:right="14" w:hanging="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高度</w:t>
      </w:r>
      <w:r>
        <w:rPr>
          <w:rFonts w:ascii="FangSong" w:eastAsia="FangSong" w:hAnsi="FangSong" w:cs="FangSong"/>
          <w:spacing w:val="-5"/>
          <w:sz w:val="28"/>
          <w:szCs w:val="28"/>
        </w:rPr>
        <w:t>敏</w:t>
      </w:r>
      <w:r>
        <w:rPr>
          <w:rFonts w:ascii="FangSong" w:eastAsia="FangSong" w:hAnsi="FangSong" w:cs="FangSong"/>
          <w:spacing w:val="-3"/>
          <w:sz w:val="28"/>
          <w:szCs w:val="28"/>
        </w:rPr>
        <w:t>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粒度仪项目的建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个月，其中包括粒度仪项目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粒度仪项目的高效推进。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具体的建设进度将在粒度仪项目启动时明确制定，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29"/>
          <w:pgSz w:w="11906" w:h="16839"/>
          <w:pgMar w:top="1431" w:right="1785" w:bottom="400" w:left="1785" w:header="0" w:footer="0" w:gutter="0"/>
          <w:pgNumType w:start="35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交</w:t>
      </w:r>
      <w:r>
        <w:rPr>
          <w:rFonts w:ascii="FangSong" w:eastAsia="FangSong" w:hAnsi="FangSong" w:cs="FangSong"/>
          <w:spacing w:val="-5"/>
          <w:sz w:val="28"/>
          <w:szCs w:val="28"/>
        </w:rPr>
        <w:t>叉</w:t>
      </w:r>
      <w:r>
        <w:rPr>
          <w:rFonts w:ascii="FangSong" w:eastAsia="FangSong" w:hAnsi="FangSong" w:cs="FangSong"/>
          <w:spacing w:val="-4"/>
          <w:sz w:val="28"/>
          <w:szCs w:val="28"/>
        </w:rPr>
        <w:t>关联任务：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确保各个任务之间的交叉关联得到合理安排，</w:t>
      </w:r>
    </w:p>
    <w:p>
      <w:pPr>
        <w:sectPr>
          <w:footerReference w:type="default" r:id="rId30"/>
          <w:type w:val="nextPage"/>
          <w:pgSz w:w="11906" w:h="16839"/>
          <w:pgMar w:top="1431" w:right="1785" w:bottom="400" w:left="1785" w:header="0" w:footer="0" w:gutter="0"/>
          <w:pgNumType w:start="36"/>
          <w:cols w:space="708"/>
          <w:titlePg w:val="0"/>
        </w:sectPr>
      </w:pPr>
    </w:p>
    <w:p>
      <w:pPr>
        <w:spacing w:before="182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89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粒度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仪</w:t>
      </w:r>
      <w:r>
        <w:rPr>
          <w:rFonts w:ascii="FangSong" w:eastAsia="FangSong" w:hAnsi="FangSong" w:cs="FangSong"/>
          <w:spacing w:val="-4"/>
          <w:sz w:val="28"/>
          <w:szCs w:val="28"/>
        </w:rPr>
        <w:t>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员工培训将是粒度仪项目实施的一个重要环节。我们将提供全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包括但不限于粒度仪项目背景、工作流程、安全操作规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、粒度仪项目实施保障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粒度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我们将采取以下措施保障粒度仪项目的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before="3" w:line="415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对粒度仪项目进度、成本和质量进行定期评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https://d.book118.com/368064061127006045</w:t>
        </w:r>
      </w:hyperlink>
    </w:p>
    <w:p/>
    <w:sectPr>
      <w:footerReference w:type="default" r:id="rId32"/>
      <w:pgSz w:w="11906" w:h="16839"/>
      <w:pgMar w:top="1431" w:right="1785" w:bottom="40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hyperlink" Target="https://d.book118.com/368064061127006045" TargetMode="External" /><Relationship Id="rId32" Type="http://schemas.openxmlformats.org/officeDocument/2006/relationships/footer" Target="footer28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2024-03-14T08:34:44Z</vt:filetime>
  </property>
  <property fmtid="{D5CDD505-2E9C-101B-9397-08002B2CF9AE}" pid="3" name="CRO">
    <vt:lpwstr>wqlLaW5nc29mdCBQREYgdG8gV1BTIDgw</vt:lpwstr>
  </property>
</Properties>
</file>