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天然石墨项目</w:t>
      </w:r>
      <w:r>
        <w:rPr>
          <w:rFonts w:ascii="宋体" w:eastAsia="宋体" w:hAnsi="宋体" w:cs="宋体" w:hint="eastAsia"/>
          <w:b/>
          <w:sz w:val="60"/>
          <w:lang w:eastAsia="zh-CN"/>
        </w:rPr>
        <w:t>市场研究报告及运营管理方案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42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_Toc14427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6899" w:history="1">
        <w:r>
          <w:rPr>
            <w:rFonts w:ascii="仿宋" w:eastAsia="仿宋" w:hAnsi="仿宋" w:cs="仿宋" w:hint="eastAsia"/>
            <w:lang w:eastAsia="zh-CN"/>
          </w:rPr>
          <w:t>一、运营管理</w:t>
        </w:r>
        <w:r>
          <w:tab/>
        </w:r>
        <w:r>
          <w:fldChar w:fldCharType="begin"/>
        </w:r>
        <w:r>
          <w:instrText xml:space="preserve"> PAGEREF _Toc6899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_Toc11383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1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_Toc27801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0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_Toc4720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61" w:history="1">
        <w:r>
          <w:rPr>
            <w:rFonts w:ascii="仿宋" w:eastAsia="仿宋" w:hAnsi="仿宋" w:cs="仿宋" w:hint="eastAsia"/>
            <w:lang w:eastAsia="zh-CN"/>
          </w:rPr>
          <w:t>二、SWOT分析</w:t>
        </w:r>
        <w:r>
          <w:tab/>
        </w:r>
        <w:r>
          <w:fldChar w:fldCharType="begin"/>
        </w:r>
        <w:r>
          <w:instrText xml:space="preserve"> PAGEREF _Toc23461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_Toc18312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_Toc14745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0" w:history="1">
        <w:r>
          <w:rPr>
            <w:rFonts w:ascii="仿宋" w:eastAsia="仿宋" w:hAnsi="仿宋" w:cs="仿宋" w:hint="eastAsia"/>
            <w:lang w:eastAsia="zh-CN"/>
          </w:rPr>
          <w:t>三、发展规划分析</w:t>
        </w:r>
        <w:r>
          <w:tab/>
        </w:r>
        <w:r>
          <w:fldChar w:fldCharType="begin"/>
        </w:r>
        <w:r>
          <w:instrText xml:space="preserve"> PAGEREF _Toc3940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_Toc25035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_Toc17265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6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_Toc22369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_Toc26266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_Toc14016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_Toc28688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_Toc7497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5" w:history="1">
        <w:r>
          <w:rPr>
            <w:rFonts w:ascii="仿宋" w:eastAsia="仿宋" w:hAnsi="仿宋" w:cs="仿宋" w:hint="eastAsia"/>
            <w:lang w:eastAsia="zh-CN"/>
          </w:rPr>
          <w:t>五、进度计划</w:t>
        </w:r>
        <w:r>
          <w:tab/>
        </w:r>
        <w:r>
          <w:fldChar w:fldCharType="begin"/>
        </w:r>
        <w:r>
          <w:instrText xml:space="preserve"> PAGEREF _Toc18135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5" w:history="1">
        <w:r>
          <w:rPr>
            <w:rFonts w:ascii="仿宋" w:eastAsia="仿宋" w:hAnsi="仿宋" w:cs="仿宋" w:hint="eastAsia"/>
            <w:lang w:eastAsia="zh-CN"/>
          </w:rPr>
          <w:t>(一)、天然石墨项目进度安排</w:t>
        </w:r>
        <w:r>
          <w:tab/>
        </w:r>
        <w:r>
          <w:fldChar w:fldCharType="begin"/>
        </w:r>
        <w:r>
          <w:instrText xml:space="preserve"> PAGEREF _Toc16495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8" w:history="1">
        <w:r>
          <w:rPr>
            <w:rFonts w:ascii="仿宋" w:eastAsia="仿宋" w:hAnsi="仿宋" w:cs="仿宋" w:hint="eastAsia"/>
            <w:lang w:eastAsia="zh-CN"/>
          </w:rPr>
          <w:t>(二)、天然石墨项目实施保障措施</w:t>
        </w:r>
        <w:r>
          <w:tab/>
        </w:r>
        <w:r>
          <w:fldChar w:fldCharType="begin"/>
        </w:r>
        <w:r>
          <w:instrText xml:space="preserve"> PAGEREF _Toc4878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0" w:history="1">
        <w:r>
          <w:rPr>
            <w:rFonts w:ascii="仿宋" w:eastAsia="仿宋" w:hAnsi="仿宋" w:cs="仿宋" w:hint="eastAsia"/>
            <w:lang w:eastAsia="zh-CN"/>
          </w:rPr>
          <w:t>六、建筑工程可行性分析</w:t>
        </w:r>
        <w:r>
          <w:tab/>
        </w:r>
        <w:r>
          <w:fldChar w:fldCharType="begin"/>
        </w:r>
        <w:r>
          <w:instrText xml:space="preserve"> PAGEREF _Toc13930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8" w:history="1">
        <w:r>
          <w:rPr>
            <w:rFonts w:ascii="仿宋" w:eastAsia="仿宋" w:hAnsi="仿宋" w:cs="仿宋" w:hint="eastAsia"/>
            <w:lang w:eastAsia="zh-CN"/>
          </w:rPr>
          <w:t>(一)、天然石墨项目工程设计总体要求</w:t>
        </w:r>
        <w:r>
          <w:tab/>
        </w:r>
        <w:r>
          <w:fldChar w:fldCharType="begin"/>
        </w:r>
        <w:r>
          <w:instrText xml:space="preserve"> PAGEREF _Toc11868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8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_Toc17768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0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_Toc21710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6" w:history="1">
        <w:r>
          <w:rPr>
            <w:rFonts w:ascii="仿宋" w:eastAsia="仿宋" w:hAnsi="仿宋" w:cs="仿宋" w:hint="eastAsia"/>
            <w:lang w:eastAsia="zh-CN"/>
          </w:rPr>
          <w:t>(四)、天然石墨项目选址原则</w:t>
        </w:r>
        <w:r>
          <w:tab/>
        </w:r>
        <w:r>
          <w:fldChar w:fldCharType="begin"/>
        </w:r>
        <w:r>
          <w:instrText xml:space="preserve"> PAGEREF _Toc30066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" w:history="1">
        <w:r>
          <w:rPr>
            <w:rFonts w:ascii="仿宋" w:eastAsia="仿宋" w:hAnsi="仿宋" w:cs="仿宋" w:hint="eastAsia"/>
            <w:lang w:eastAsia="zh-CN"/>
          </w:rPr>
          <w:t>(五)、天然石墨项目选址综合评价</w:t>
        </w:r>
        <w:r>
          <w:tab/>
        </w:r>
        <w:r>
          <w:fldChar w:fldCharType="begin"/>
        </w:r>
        <w:r>
          <w:instrText xml:space="preserve"> PAGEREF _Toc431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8" w:history="1">
        <w:r>
          <w:rPr>
            <w:rFonts w:ascii="仿宋" w:eastAsia="仿宋" w:hAnsi="仿宋" w:cs="仿宋" w:hint="eastAsia"/>
            <w:lang w:eastAsia="zh-CN"/>
          </w:rPr>
          <w:t>七、产品规划方案</w:t>
        </w:r>
        <w:r>
          <w:tab/>
        </w:r>
        <w:r>
          <w:fldChar w:fldCharType="begin"/>
        </w:r>
        <w:r>
          <w:instrText xml:space="preserve"> PAGEREF _Toc16998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6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_Toc30376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八、天然石墨项目环境影响评估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2" w:history="1">
        <w:r>
          <w:rPr>
            <w:rFonts w:ascii="仿宋" w:eastAsia="仿宋" w:hAnsi="仿宋" w:cs="仿宋" w:hint="eastAsia"/>
            <w:lang w:eastAsia="zh-CN"/>
          </w:rPr>
          <w:t>(一)、天然石墨项目环境影响评估</w:t>
        </w:r>
        <w:r>
          <w:tab/>
        </w:r>
        <w:r>
          <w:fldChar w:fldCharType="begin"/>
        </w:r>
        <w:r>
          <w:instrText xml:space="preserve"> PAGEREF _Toc15482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_Toc7165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02" w:history="1">
        <w:r>
          <w:rPr>
            <w:rFonts w:ascii="仿宋" w:eastAsia="仿宋" w:hAnsi="仿宋" w:cs="仿宋" w:hint="eastAsia"/>
            <w:lang w:eastAsia="zh-CN"/>
          </w:rPr>
          <w:t>九、创新驱动</w:t>
        </w:r>
        <w:r>
          <w:tab/>
        </w:r>
        <w:r>
          <w:fldChar w:fldCharType="begin"/>
        </w:r>
        <w:r>
          <w:instrText xml:space="preserve"> PAGEREF _Toc9002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_Toc21809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8" w:history="1">
        <w:r>
          <w:rPr>
            <w:rFonts w:ascii="仿宋" w:eastAsia="仿宋" w:hAnsi="仿宋" w:cs="仿宋" w:hint="eastAsia"/>
            <w:lang w:eastAsia="zh-CN"/>
          </w:rPr>
          <w:t>(二)、天然石墨项目技术工艺分析</w:t>
        </w:r>
        <w:r>
          <w:tab/>
        </w:r>
        <w:r>
          <w:fldChar w:fldCharType="begin"/>
        </w:r>
        <w:r>
          <w:instrText xml:space="preserve"> PAGEREF _Toc32358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7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_Toc17177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7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_Toc31097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5" w:history="1">
        <w:r>
          <w:rPr>
            <w:rFonts w:ascii="仿宋" w:eastAsia="仿宋" w:hAnsi="仿宋" w:cs="仿宋" w:hint="eastAsia"/>
            <w:lang w:eastAsia="zh-CN"/>
          </w:rPr>
          <w:t>十、知识产权管理与保护</w:t>
        </w:r>
        <w:r>
          <w:tab/>
        </w:r>
        <w:r>
          <w:fldChar w:fldCharType="begin"/>
        </w:r>
        <w:r>
          <w:instrText xml:space="preserve"> PAGEREF _Toc14495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_Toc11826 \h </w:instrText>
        </w:r>
        <w:r>
          <w:fldChar w:fldCharType="separate"/>
        </w:r>
        <w:r>
          <w:t>42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https://d.book118.com/368100036036006024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天然石墨项目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天然石墨项目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BC20C0"/>
    <w:rsid w:val="30BC20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68100036036006024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2023-12-27T00:49:00Z</dcterms:created>
  <dcterms:modified xsi:type="dcterms:W3CDTF">2023-12-27T00:49:53Z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8F08065B9D9A4E2BA149FA2C269974CB_11</vt:lpwstr>
  </property>
  <property fmtid="{D5CDD505-2E9C-101B-9397-08002B2CF9AE}" pid="3" name="KSOProductBuildVer">
    <vt:lpwstr>2052-12.1.0.16120</vt:lpwstr>
  </property>
</Properties>
</file>