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1BA516F3"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276E1E01"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64E2C931"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6B4D4EC4" w14:textId="77777777">
                          <w:pPr>
                            <w:pStyle w:val="NoSpacing"/>
                            <w:jc w:val="right"/>
                            <w:rPr>
                              <w:color w:val="595959" w:themeColor="text1" w:themeTint="A6"/>
                              <w:sz w:val="32"/>
                              <w:szCs w:val="32"/>
                            </w:rPr>
                          </w:pPr>
                          <w:sdt>
                            <w:sdtPr>
                              <w:rPr>
                                <w:color w:val="595959" w:themeColor="text1" w:themeTint="A6"/>
                                <w:sz w:val="32"/>
                                <w:szCs w:val="32"/>
                              </w:rPr>
                              <w:alias w:val="摘要"/>
                              <w:id w:val="13687984"/>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1580605640"/>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43B8B86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20884E19"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328952548"/>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401022B5"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4681C8E8"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7C053D20"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7006F473"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55DCDB7C"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14DCF9B1"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7C63C660"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1ABE513B"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123EFDC2"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1599AD3B"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43977B49"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25618AF8"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2A1D11B4"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383CF66A"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15C61A0D"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6BE21A85"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5C204A30"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5DCB069A"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50C922C1"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4F4713AA"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74CA3A85"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0D33F163"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683023558"/>
        <w:docPartObj>
          <w:docPartGallery w:val="Table of Contents"/>
          <w:docPartUnique/>
        </w:docPartObj>
      </w:sdtPr>
      <w:sdtEndPr>
        <w:rPr>
          <w:b/>
          <w:bCs/>
        </w:rPr>
      </w:sdtEndPr>
      <w:sdtContent>
        <w:p w:rsidR="00483551" w:rsidRPr="00913CD1" w:rsidP="00457322" w14:paraId="1CC01A31"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10B97842"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36474721"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67809DF2"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4C382867"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2172C8F1"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4B939101"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772EA9D4"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54361B62"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3AC551B3"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3EDC045D"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19A03071"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316F0B8F"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0C1B42BF"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0CDC4C0B"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7A5DED60"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0068829A"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4466F1D6"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3C5878CF"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291F6BCD"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35775FB4"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3F9F5A20"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271273772"/>
        <w:docPartObj>
          <w:docPartGallery w:val="Table of Contents"/>
          <w:docPartUnique/>
        </w:docPartObj>
      </w:sdtPr>
      <w:sdtEndPr>
        <w:rPr>
          <w:b/>
          <w:bCs/>
        </w:rPr>
      </w:sdtEndPr>
      <w:sdtContent>
        <w:p w:rsidR="00483551" w:rsidRPr="00913CD1" w:rsidP="00457322" w14:paraId="5F516061"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4FEB5283"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11C94D4D"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72A7310D"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1311B4C4"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29506C31"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0D5354FE"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50F048CC"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2D25A09D"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178F6D19"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74590530"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1628E99E"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3A970A85"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4F7B6C07"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4CEC2EF8"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1BD2C58D"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7FF16372"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6A811994"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75BF24B2"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40EFAA03"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455A1DEA"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2D3A7845"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397121376"/>
        <w:docPartObj>
          <w:docPartGallery w:val="Table of Contents"/>
          <w:docPartUnique/>
        </w:docPartObj>
      </w:sdtPr>
      <w:sdtEndPr>
        <w:rPr>
          <w:b/>
          <w:bCs/>
        </w:rPr>
      </w:sdtEndPr>
      <w:sdtContent>
        <w:p w:rsidR="00483551" w:rsidRPr="00913CD1" w:rsidP="00457322" w14:paraId="3724B5E0"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16621ECE"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4D4482CD"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585AD4A1"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2F9BFC61"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0E2DF18E"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13987FAC"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5C66ADF8"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6A2CDDAE"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56414D34"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223B9A6F"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63A0664B"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1B814083"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48949F55"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08B14D22"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14E8CF3F"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426358B6"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784F1A20"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0DAA3FEE"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9E0BF3" w14:paraId="57633C24" w14:textId="396695DD">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汽车锁项目可行性分析报告编制的目的在于通过对项目的详细评估，确定该项目在技术、市场、财务、运营等方面的可行性和潜在风险，为投资决策提供科学依据。通过可行性分析，可以帮助决策者清晰地了解项目的预期收益、潜在风险以及所需的资源投入，从而做出明智的决策。</w:t>
      </w:r>
      <w:r>
        <w:rPr>
          <w:rFonts w:ascii="仿宋" w:eastAsia="仿宋" w:hAnsi="仿宋"/>
          <w:sz w:val="28"/>
        </w:rPr>
        <w:br/>
      </w:r>
      <w:r>
        <w:rPr>
          <w:rFonts w:ascii="仿宋" w:eastAsia="仿宋" w:hAnsi="仿宋"/>
          <w:sz w:val="28"/>
        </w:rPr>
        <w:t>编制汽车锁项目可行性分析报告的意义主要体现在以下几个方面：</w:t>
      </w:r>
      <w:r>
        <w:rPr>
          <w:rFonts w:ascii="仿宋" w:eastAsia="仿宋" w:hAnsi="仿宋"/>
          <w:sz w:val="28"/>
        </w:rPr>
        <w:br/>
        <w:t xml:space="preserve">    1.</w:t>
      </w:r>
      <w:r>
        <w:rPr>
          <w:rFonts w:ascii="仿宋" w:eastAsia="仿宋" w:hAnsi="仿宋"/>
          <w:sz w:val="28"/>
        </w:rPr>
        <w:t>市场洞察：通过对市场需求的深入分析，了解目标客户群、市场容量、竞争对手情况等，为产品定位和营销策略提供指导。</w:t>
      </w:r>
      <w:r>
        <w:rPr>
          <w:rFonts w:ascii="仿宋" w:eastAsia="仿宋" w:hAnsi="仿宋"/>
          <w:sz w:val="28"/>
        </w:rPr>
        <w:br/>
        <w:t xml:space="preserve">    2.</w:t>
      </w:r>
      <w:r>
        <w:rPr>
          <w:rFonts w:ascii="仿宋" w:eastAsia="仿宋" w:hAnsi="仿宋"/>
          <w:sz w:val="28"/>
        </w:rPr>
        <w:t>技术评估：对项目所涉及的技术进行评估，确保技术成熟度、专利情况、研发周期等因素符合项目预期，为技术创新和产品升级提供支持。</w:t>
      </w:r>
      <w:r>
        <w:rPr>
          <w:rFonts w:ascii="仿宋" w:eastAsia="仿宋" w:hAnsi="仿宋"/>
          <w:sz w:val="28"/>
        </w:rPr>
        <w:br/>
        <w:t xml:space="preserve">    3.</w:t>
      </w:r>
      <w:r>
        <w:rPr>
          <w:rFonts w:ascii="仿宋" w:eastAsia="仿宋" w:hAnsi="仿宋"/>
          <w:sz w:val="28"/>
        </w:rPr>
        <w:t>财务分析：通过详细的财务预测，评估项目的投资回报率、现金流、盈亏平衡点等关键指标，为投资者提供清晰的财务状况和风险评估。</w:t>
      </w:r>
      <w:r>
        <w:rPr>
          <w:rFonts w:ascii="仿宋" w:eastAsia="仿宋" w:hAnsi="仿宋"/>
          <w:sz w:val="28"/>
        </w:rPr>
        <w:br/>
        <w:t xml:space="preserve">    4.</w:t>
      </w:r>
      <w:r>
        <w:rPr>
          <w:rFonts w:ascii="仿宋" w:eastAsia="仿宋" w:hAnsi="仿宋"/>
          <w:sz w:val="28"/>
        </w:rPr>
        <w:t>运营规划：制定合理的运营计划，包括生产流程、供应链管理、人力资源配置等，确保项目在实施后能够高效运转。</w:t>
      </w:r>
      <w:r>
        <w:rPr>
          <w:rFonts w:ascii="仿宋" w:eastAsia="仿宋" w:hAnsi="仿宋"/>
          <w:sz w:val="28"/>
        </w:rPr>
        <w:br/>
        <w:t xml:space="preserve">    5.</w:t>
      </w:r>
    </w:p>
    <w:p w:rsidR="009E0BF3" w14:textId="396695DD">
      <w:pPr>
        <w:ind w:firstLine="561"/>
      </w:pPr>
      <w:r>
        <w:rPr>
          <w:rFonts w:ascii="仿宋" w:eastAsia="仿宋" w:hAnsi="仿宋"/>
          <w:sz w:val="28"/>
        </w:rPr>
        <w:t>风险管理：识别项目可能面临的各种风险，如市场风险、技术风险、财务风险等，并制定相应的风险应对策略，降低项目的不确定性。</w:t>
      </w:r>
      <w:r>
        <w:rPr>
          <w:rFonts w:ascii="仿宋" w:eastAsia="仿宋" w:hAnsi="仿宋"/>
          <w:sz w:val="28"/>
        </w:rPr>
        <w:br/>
        <w:t xml:space="preserve">    6.</w:t>
      </w:r>
      <w:r>
        <w:rPr>
          <w:rFonts w:ascii="仿宋" w:eastAsia="仿宋" w:hAnsi="仿宋"/>
          <w:sz w:val="28"/>
        </w:rPr>
        <w:t>政策合规：确保项目符合国家相关法律法规和产业政策，避免潜在的政策风险，同时争取政策支持和税收优惠。</w:t>
      </w:r>
      <w:r>
        <w:rPr>
          <w:rFonts w:ascii="仿宋" w:eastAsia="仿宋" w:hAnsi="仿宋"/>
          <w:sz w:val="28"/>
        </w:rPr>
        <w:br/>
        <w:t xml:space="preserve">    7.</w:t>
      </w:r>
      <w:r>
        <w:rPr>
          <w:rFonts w:ascii="仿宋" w:eastAsia="仿宋" w:hAnsi="仿宋"/>
          <w:sz w:val="28"/>
        </w:rPr>
        <w:t>战略规划：将项目放在企业或行业的整体战略背景下进行考量，确保项目与整体战略的一致性和协同性。</w:t>
      </w:r>
      <w:r>
        <w:rPr>
          <w:rFonts w:ascii="仿宋" w:eastAsia="仿宋" w:hAnsi="仿宋"/>
          <w:sz w:val="28"/>
        </w:rPr>
        <w:br/>
      </w:r>
      <w:r>
        <w:rPr>
          <w:rFonts w:ascii="仿宋" w:eastAsia="仿宋" w:hAnsi="仿宋"/>
          <w:sz w:val="28"/>
        </w:rPr>
        <w:t>综上所述，汽车锁项目可行性分析报告的编制不仅能为项目投资提供决策依据，还能为项目的顺利实施和长期成功奠定坚实的基础。</w:t>
      </w:r>
    </w:p>
    <w:p w:rsidR="009D1637" w:rsidRPr="00913CD1" w:rsidP="00457322" w14:paraId="15071124"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4B29404F"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0894F350"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55470B05"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217E992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10C755C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4A33560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2E77A84D"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3F806B70"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3CA67CE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5A11B1BB"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73DC45A5"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6468CEAA"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23CD3630"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6.</w:t>
      </w:r>
    </w:p>
    <w:p w:rsidR="00757F80" w:rsidRPr="00913CD1" w:rsidP="0045732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12A48E88"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4DFCA8A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70DE35A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17BD299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4EF1BC01"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2AC662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17AAB2E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0A9F23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163083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5E36418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627CBEE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66B5264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4E8A0A4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项目建设。</w:t>
      </w:r>
    </w:p>
    <w:p w:rsidR="009D1637" w:rsidRPr="00913CD1" w:rsidP="00457322" w14:paraId="20B9C8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w:t>
      </w:r>
    </w:p>
    <w:p w:rsidR="009D1637" w:rsidRPr="00913CD1" w:rsidP="00457322" w14:paraId="1245D86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1C8C14F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450CA23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10B70B9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5943846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0E3A5A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6FB845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0B52F43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汽车锁产品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086FE914"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汽车锁</w:t>
      </w:r>
      <w:r w:rsidRPr="00913CD1">
        <w:rPr>
          <w:rFonts w:ascii="仿宋" w:eastAsia="仿宋" w:hAnsi="仿宋"/>
        </w:rPr>
        <w:t>项目绪论</w:t>
      </w:r>
      <w:bookmarkEnd w:id="4"/>
    </w:p>
    <w:p w:rsidR="009D1637" w:rsidRPr="00913CD1" w:rsidP="00457322" w14:paraId="484D6AD9"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汽车锁</w:t>
      </w:r>
      <w:r w:rsidRPr="00913CD1">
        <w:rPr>
          <w:rFonts w:ascii="仿宋" w:eastAsia="仿宋" w:hAnsi="仿宋"/>
        </w:rPr>
        <w:t>项目名称及建设性质</w:t>
      </w:r>
      <w:bookmarkEnd w:id="5"/>
    </w:p>
    <w:p w:rsidR="009D1637" w:rsidRPr="00913CD1" w:rsidP="00457322" w14:paraId="5D08E4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项目名称</w:t>
      </w:r>
    </w:p>
    <w:p w:rsidR="009D1637" w:rsidRPr="00913CD1" w:rsidP="00457322" w14:paraId="393B312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w:t>
      </w:r>
    </w:p>
    <w:p w:rsidR="009D1637" w:rsidRPr="00913CD1" w:rsidP="00457322" w14:paraId="2EDA460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项目建设性质</w:t>
      </w:r>
    </w:p>
    <w:p w:rsidR="009D1637" w:rsidRPr="00913CD1" w:rsidP="00457322" w14:paraId="06BCE9E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汽车锁</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18665D0C"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汽车锁</w:t>
      </w:r>
      <w:r w:rsidRPr="00913CD1">
        <w:rPr>
          <w:rFonts w:ascii="仿宋" w:eastAsia="仿宋" w:hAnsi="仿宋"/>
        </w:rPr>
        <w:t>项目承办单位</w:t>
      </w:r>
      <w:bookmarkEnd w:id="6"/>
    </w:p>
    <w:p w:rsidR="009D1637" w:rsidRPr="00913CD1" w:rsidP="00457322" w14:paraId="2A0C613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项目实施主体</w:t>
      </w:r>
    </w:p>
    <w:p w:rsidR="009D1637" w:rsidRPr="00913CD1" w:rsidP="00457322" w14:paraId="37F9416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704E29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0195A9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项目信息。</w:t>
      </w:r>
    </w:p>
    <w:p w:rsidR="009D1637" w:rsidRPr="00913CD1" w:rsidP="00457322" w14:paraId="659B4A6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11825B97"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51006CB2"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p>
    <w:p w:rsidR="00D71DAE" w:rsidRPr="00913CD1" w:rsidP="00457322"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1856D563"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5644FFF2"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301BBD9B"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汽车锁</w:t>
      </w:r>
      <w:r w:rsidRPr="00913CD1">
        <w:rPr>
          <w:rFonts w:ascii="仿宋" w:eastAsia="仿宋" w:hAnsi="仿宋"/>
        </w:rPr>
        <w:t>项目定位及建设理由</w:t>
      </w:r>
      <w:bookmarkEnd w:id="7"/>
    </w:p>
    <w:p w:rsidR="009E0BF3" w14:paraId="3345C338" w14:textId="457CD9AB">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汽车锁项目可行性分析报告中的项目定位及建设理由应包括以下几点：</w:t>
      </w:r>
      <w:r>
        <w:rPr>
          <w:rFonts w:ascii="仿宋" w:eastAsia="仿宋" w:hAnsi="仿宋"/>
          <w:sz w:val="28"/>
        </w:rPr>
        <w:br/>
        <w:t xml:space="preserve">    1.</w:t>
      </w:r>
      <w:r>
        <w:rPr>
          <w:rFonts w:ascii="仿宋" w:eastAsia="仿宋" w:hAnsi="仿宋"/>
          <w:sz w:val="28"/>
        </w:rPr>
        <w:t>市场定位</w:t>
      </w:r>
      <w:r>
        <w:rPr>
          <w:rFonts w:ascii="仿宋" w:eastAsia="仿宋" w:hAnsi="仿宋"/>
          <w:sz w:val="28"/>
        </w:rPr>
        <w:t>：明确目标市场，分析市场容量、潜在需求、竞争对手情况，确定产品或服务在市场中的独特卖点和市场定位。</w:t>
      </w:r>
      <w:r>
        <w:rPr>
          <w:rFonts w:ascii="仿宋" w:eastAsia="仿宋" w:hAnsi="仿宋"/>
          <w:sz w:val="28"/>
        </w:rPr>
        <w:br/>
        <w:t xml:space="preserve">    2.</w:t>
      </w:r>
      <w:r>
        <w:rPr>
          <w:rFonts w:ascii="仿宋" w:eastAsia="仿宋" w:hAnsi="仿宋"/>
          <w:sz w:val="28"/>
        </w:rPr>
        <w:t>产品定位</w:t>
      </w:r>
      <w:r>
        <w:rPr>
          <w:rFonts w:ascii="仿宋" w:eastAsia="仿宋" w:hAnsi="仿宋"/>
          <w:sz w:val="28"/>
        </w:rPr>
        <w:t>：根据市场定位，确定产品或服务的功能、性能、质量标准、价格区间等，确保产品或服务能够满足目标市场的需求。</w:t>
      </w:r>
      <w:r>
        <w:rPr>
          <w:rFonts w:ascii="仿宋" w:eastAsia="仿宋" w:hAnsi="仿宋"/>
          <w:sz w:val="28"/>
        </w:rPr>
        <w:br/>
        <w:t xml:space="preserve">    3.</w:t>
      </w:r>
      <w:r>
        <w:rPr>
          <w:rFonts w:ascii="仿宋" w:eastAsia="仿宋" w:hAnsi="仿宋"/>
          <w:sz w:val="28"/>
        </w:rPr>
        <w:t>技术定位</w:t>
      </w:r>
      <w:r>
        <w:rPr>
          <w:rFonts w:ascii="仿宋" w:eastAsia="仿宋" w:hAnsi="仿宋"/>
          <w:sz w:val="28"/>
        </w:rPr>
        <w:t>：评估现有技术水平，确定项目采用的技术路线、研发投入、技术合作伙伴等，确保项目技术上的可行性和领先性。</w:t>
      </w:r>
      <w:r>
        <w:rPr>
          <w:rFonts w:ascii="仿宋" w:eastAsia="仿宋" w:hAnsi="仿宋"/>
          <w:sz w:val="28"/>
        </w:rPr>
        <w:br/>
        <w:t xml:space="preserve">    4.</w:t>
      </w:r>
      <w:r>
        <w:rPr>
          <w:rFonts w:ascii="仿宋" w:eastAsia="仿宋" w:hAnsi="仿宋"/>
          <w:sz w:val="28"/>
        </w:rPr>
        <w:t>生产定位</w:t>
      </w:r>
      <w:r>
        <w:rPr>
          <w:rFonts w:ascii="仿宋" w:eastAsia="仿宋" w:hAnsi="仿宋"/>
          <w:sz w:val="28"/>
        </w:rPr>
        <w:t>：规划生产规模、生产流程、设备选型、供应链管理等，确保生产能力的匹配和高效运作。</w:t>
      </w:r>
      <w:r>
        <w:rPr>
          <w:rFonts w:ascii="仿宋" w:eastAsia="仿宋" w:hAnsi="仿宋"/>
          <w:sz w:val="28"/>
        </w:rPr>
        <w:br/>
        <w:t xml:space="preserve">    5.</w:t>
      </w:r>
      <w:r>
        <w:rPr>
          <w:rFonts w:ascii="仿宋" w:eastAsia="仿宋" w:hAnsi="仿宋"/>
          <w:sz w:val="28"/>
        </w:rPr>
        <w:t>销售定位</w:t>
      </w:r>
    </w:p>
    <w:p w:rsidR="009E0BF3" w14:textId="457CD9AB">
      <w:pPr>
        <w:ind w:firstLine="561"/>
      </w:pPr>
      <w:r>
        <w:rPr>
          <w:rFonts w:ascii="仿宋" w:eastAsia="仿宋" w:hAnsi="仿宋"/>
          <w:sz w:val="28"/>
        </w:rPr>
        <w:t>：制定销售策略、销售渠道、市场推广计划等，确保产品或服务能够顺利到达目标客户。</w:t>
      </w:r>
      <w:r>
        <w:rPr>
          <w:rFonts w:ascii="仿宋" w:eastAsia="仿宋" w:hAnsi="仿宋"/>
          <w:sz w:val="28"/>
        </w:rPr>
        <w:br/>
        <w:t xml:space="preserve">    6.</w:t>
      </w:r>
      <w:r>
        <w:rPr>
          <w:rFonts w:ascii="仿宋" w:eastAsia="仿宋" w:hAnsi="仿宋"/>
          <w:sz w:val="28"/>
        </w:rPr>
        <w:t>服务定位</w:t>
      </w:r>
      <w:r>
        <w:rPr>
          <w:rFonts w:ascii="仿宋" w:eastAsia="仿宋" w:hAnsi="仿宋"/>
          <w:sz w:val="28"/>
        </w:rPr>
        <w:t>：提供售后服务、技术支持、客户关系管理等服务，提升客户满意度和忠诚度。</w:t>
      </w:r>
      <w:r>
        <w:rPr>
          <w:rFonts w:ascii="仿宋" w:eastAsia="仿宋" w:hAnsi="仿宋"/>
          <w:sz w:val="28"/>
        </w:rPr>
        <w:br/>
        <w:t xml:space="preserve">    7.</w:t>
      </w:r>
      <w:r>
        <w:rPr>
          <w:rFonts w:ascii="仿宋" w:eastAsia="仿宋" w:hAnsi="仿宋"/>
          <w:sz w:val="28"/>
        </w:rPr>
        <w:t>建设理由</w:t>
      </w:r>
      <w:r>
        <w:rPr>
          <w:rFonts w:ascii="仿宋" w:eastAsia="仿宋" w:hAnsi="仿宋"/>
          <w:sz w:val="28"/>
        </w:rPr>
        <w:t>：</w:t>
      </w:r>
      <w:r>
        <w:rPr>
          <w:rFonts w:ascii="仿宋" w:eastAsia="仿宋" w:hAnsi="仿宋"/>
          <w:sz w:val="28"/>
        </w:rPr>
        <w:br/>
        <w:t xml:space="preserve">    △</w:t>
      </w:r>
      <w:r>
        <w:rPr>
          <w:rFonts w:ascii="仿宋" w:eastAsia="仿宋" w:hAnsi="仿宋"/>
          <w:sz w:val="28"/>
        </w:rPr>
        <w:t>市场需求</w:t>
      </w:r>
      <w:r>
        <w:rPr>
          <w:rFonts w:ascii="仿宋" w:eastAsia="仿宋" w:hAnsi="仿宋"/>
          <w:sz w:val="28"/>
        </w:rPr>
        <w:t>：分析目标市场对汽车锁的现有需求和未来增长潜力，以及项目产品或服务如何满足这些需求。</w:t>
      </w:r>
      <w:r>
        <w:rPr>
          <w:rFonts w:ascii="仿宋" w:eastAsia="仿宋" w:hAnsi="仿宋"/>
          <w:sz w:val="28"/>
        </w:rPr>
        <w:br/>
        <w:t xml:space="preserve">    △</w:t>
      </w:r>
      <w:r>
        <w:rPr>
          <w:rFonts w:ascii="仿宋" w:eastAsia="仿宋" w:hAnsi="仿宋"/>
          <w:sz w:val="28"/>
        </w:rPr>
        <w:t>技术优势</w:t>
      </w:r>
      <w:r>
        <w:rPr>
          <w:rFonts w:ascii="仿宋" w:eastAsia="仿宋" w:hAnsi="仿宋"/>
          <w:sz w:val="28"/>
        </w:rPr>
        <w:t>：说明项目在技术上的创新性和领先性，以及如何通过技术提升产品性能和市场竞争力。</w:t>
      </w:r>
      <w:r>
        <w:rPr>
          <w:rFonts w:ascii="仿宋" w:eastAsia="仿宋" w:hAnsi="仿宋"/>
          <w:sz w:val="28"/>
        </w:rPr>
        <w:br/>
        <w:t xml:space="preserve">    △</w:t>
      </w:r>
      <w:r>
        <w:rPr>
          <w:rFonts w:ascii="仿宋" w:eastAsia="仿宋" w:hAnsi="仿宋"/>
          <w:sz w:val="28"/>
        </w:rPr>
        <w:t>生产效率</w:t>
      </w:r>
      <w:r>
        <w:rPr>
          <w:rFonts w:ascii="仿宋" w:eastAsia="仿宋" w:hAnsi="仿宋"/>
          <w:sz w:val="28"/>
        </w:rPr>
        <w:t>：评估项目在生产流程、成本控制、供应链管理等方面的效率和优势。</w:t>
      </w:r>
      <w:r>
        <w:rPr>
          <w:rFonts w:ascii="仿宋" w:eastAsia="仿宋" w:hAnsi="仿宋"/>
          <w:sz w:val="28"/>
        </w:rPr>
        <w:br/>
        <w:t xml:space="preserve">    △</w:t>
      </w:r>
      <w:r>
        <w:rPr>
          <w:rFonts w:ascii="仿宋" w:eastAsia="仿宋" w:hAnsi="仿宋"/>
          <w:sz w:val="28"/>
        </w:rPr>
        <w:t>经济效益</w:t>
      </w:r>
      <w:r>
        <w:rPr>
          <w:rFonts w:ascii="仿宋" w:eastAsia="仿宋" w:hAnsi="仿宋"/>
          <w:sz w:val="28"/>
        </w:rPr>
        <w:t>：预测项目对当地经济发展的贡献，包括增加就业、税收收入、相关产业带动等。</w:t>
      </w:r>
      <w:r>
        <w:rPr>
          <w:rFonts w:ascii="仿宋" w:eastAsia="仿宋" w:hAnsi="仿宋"/>
          <w:sz w:val="28"/>
        </w:rPr>
        <w:br/>
        <w:t xml:space="preserve">    △</w:t>
      </w:r>
      <w:r>
        <w:rPr>
          <w:rFonts w:ascii="仿宋" w:eastAsia="仿宋" w:hAnsi="仿宋"/>
          <w:sz w:val="28"/>
        </w:rPr>
        <w:t>社会效益</w:t>
      </w:r>
      <w:r>
        <w:rPr>
          <w:rFonts w:ascii="仿宋" w:eastAsia="仿宋" w:hAnsi="仿宋"/>
          <w:sz w:val="28"/>
        </w:rPr>
        <w:t>：分析项目对当地社会发展的积极影响，如提升交通安全、促进技术创新等。</w:t>
      </w:r>
      <w:r>
        <w:rPr>
          <w:rFonts w:ascii="仿宋" w:eastAsia="仿宋" w:hAnsi="仿宋"/>
          <w:sz w:val="28"/>
        </w:rPr>
        <w:br/>
        <w:t xml:space="preserve">    △</w:t>
      </w:r>
      <w:r>
        <w:rPr>
          <w:rFonts w:ascii="仿宋" w:eastAsia="仿宋" w:hAnsi="仿宋"/>
          <w:sz w:val="28"/>
        </w:rPr>
        <w:t>政策支持</w:t>
      </w:r>
      <w:r>
        <w:rPr>
          <w:rFonts w:ascii="仿宋" w:eastAsia="仿宋" w:hAnsi="仿宋"/>
          <w:sz w:val="28"/>
        </w:rPr>
        <w:t>：阐述项目如何符合国家或地区的发展政策，以及可能获得的政策支持和优惠条件。</w:t>
      </w:r>
      <w:r>
        <w:rPr>
          <w:rFonts w:ascii="仿宋" w:eastAsia="仿宋" w:hAnsi="仿宋"/>
          <w:sz w:val="28"/>
        </w:rPr>
        <w:br/>
      </w:r>
      <w:r>
        <w:rPr>
          <w:rFonts w:ascii="仿宋" w:eastAsia="仿宋" w:hAnsi="仿宋"/>
          <w:sz w:val="28"/>
        </w:rPr>
        <w:t>综上所述，汽车锁项目可行性分析报告中的项目定位及建设理由应基于市场调研、技术评估、生产规划、销售策略和社会经济效益等多方面综合考虑，以确保项目的成功实施和长期发展。</w:t>
      </w:r>
    </w:p>
    <w:p w:rsidR="009D1637" w:rsidRPr="00913CD1" w:rsidP="00457322" w14:paraId="165F0201"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55DC9ED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0BC6FDC5" w14:textId="77777777">
      <w:pPr>
        <w:widowControl/>
        <w:spacing w:after="156" w:afterLines="50"/>
        <w:ind w:firstLine="561"/>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6C02299C"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2A03249C"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汽车锁</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55A02D8B"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汽车锁</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7D000229"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汽车锁</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045FE8D7"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6E74430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7D3BD22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7AFA43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6DF62F5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项目功能、盈利性等</w:t>
      </w:r>
    </w:p>
    <w:p w:rsidR="007D3AEE" w:rsidRPr="00913CD1" w:rsidP="00457322" w14:paraId="18838C4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09AA4283"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63C65B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4BB41B40" w14:textId="77777777">
      <w:pPr>
        <w:widowControl/>
        <w:spacing w:after="156" w:afterLines="50"/>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汽车锁</w:t>
      </w: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项目建设的可行性和效益的合理性。</w:t>
      </w:r>
    </w:p>
    <w:p w:rsidR="009D1637" w:rsidRPr="00913CD1" w:rsidP="00457322" w14:paraId="578641F6"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汽车锁</w:t>
      </w:r>
      <w:r w:rsidRPr="00913CD1">
        <w:rPr>
          <w:rFonts w:ascii="仿宋" w:eastAsia="仿宋" w:hAnsi="仿宋"/>
        </w:rPr>
        <w:t>项目建设选址</w:t>
      </w:r>
      <w:bookmarkEnd w:id="9"/>
    </w:p>
    <w:p w:rsidR="009D1637" w:rsidRPr="00913CD1" w:rsidP="00457322" w14:paraId="549D60C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项目选址及规划</w:t>
      </w:r>
    </w:p>
    <w:p w:rsidR="009D1637" w:rsidRPr="00913CD1" w:rsidP="00457322" w14:paraId="34973133"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项目的建设。</w:t>
      </w:r>
    </w:p>
    <w:p w:rsidR="009D1637" w:rsidRPr="00913CD1" w:rsidP="00457322" w14:paraId="2747491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项目背景及选址理由</w:t>
      </w:r>
    </w:p>
    <w:p w:rsidR="009D1637" w:rsidRPr="00913CD1" w:rsidP="00457322" w14:paraId="74CCEAB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项目背景</w:t>
      </w:r>
    </w:p>
    <w:p w:rsidR="009E0BF3" w14:paraId="7454B6F5" w14:textId="44DD76F8">
      <w:pPr>
        <w:ind w:firstLine="560"/>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Pr>
          <w:rFonts w:ascii="仿宋" w:eastAsia="仿宋" w:hAnsi="仿宋"/>
          <w:sz w:val="28"/>
        </w:rPr>
        <w:t>汽车锁项目背景分析报告指出，随着汽车工业的快速发展以及人们对汽车安全需求的日益增长，汽车锁市场呈现出快速增长的趋势。目前，全球汽车锁市场主要集中在欧洲、北美和亚洲地区，其中亚洲市场增长尤为迅速，主要得益于中国和印度等新兴市场的需求增长。</w:t>
      </w:r>
      <w:r>
        <w:rPr>
          <w:rFonts w:ascii="仿宋" w:eastAsia="仿宋" w:hAnsi="仿宋"/>
          <w:sz w:val="28"/>
        </w:rPr>
        <w:br/>
      </w:r>
      <w:r>
        <w:rPr>
          <w:rFonts w:ascii="仿宋" w:eastAsia="仿宋" w:hAnsi="仿宋"/>
          <w:sz w:val="28"/>
        </w:rPr>
        <w:t>报告进一步指出，汽车锁技术的发展经历了从传统的机械锁到电子锁、智能锁的演变，现代汽车锁系统集成了防盗、解锁、启动车辆等功能，对安全性和便利性提出了更高的要求。随着物联网和人工智能技术的进步，汽车锁行业正朝着智能化、网络化和便捷化的方向发展。</w:t>
      </w:r>
      <w:r>
        <w:rPr>
          <w:rFonts w:ascii="仿宋" w:eastAsia="仿宋" w:hAnsi="仿宋"/>
          <w:sz w:val="28"/>
        </w:rPr>
        <w:br/>
      </w:r>
    </w:p>
    <w:p w:rsidR="009E0BF3" w14:textId="44DD76F8">
      <w:pPr>
        <w:ind w:firstLine="560"/>
      </w:pPr>
      <w:r>
        <w:rPr>
          <w:rFonts w:ascii="仿宋" w:eastAsia="仿宋" w:hAnsi="仿宋"/>
          <w:sz w:val="28"/>
        </w:rPr>
        <w:t>此外，报告还提到，消费者对汽车锁的个性化需求也在不断增长，如无钥匙进入系统、遥控启动等功能的普及。同时，汽车锁制造商需要不断创新，以满足日益严格的法规要求，如欧洲的</w:t>
      </w:r>
      <w:r>
        <w:rPr>
          <w:rFonts w:ascii="仿宋" w:eastAsia="仿宋" w:hAnsi="仿宋"/>
          <w:sz w:val="28"/>
        </w:rPr>
        <w:t>ECE R51</w:t>
      </w:r>
      <w:r>
        <w:rPr>
          <w:rFonts w:ascii="仿宋" w:eastAsia="仿宋" w:hAnsi="仿宋"/>
          <w:sz w:val="28"/>
        </w:rPr>
        <w:t>标准和美国的安全标准。</w:t>
      </w:r>
      <w:r>
        <w:rPr>
          <w:rFonts w:ascii="仿宋" w:eastAsia="仿宋" w:hAnsi="仿宋"/>
          <w:sz w:val="28"/>
        </w:rPr>
        <w:br/>
      </w:r>
      <w:r>
        <w:rPr>
          <w:rFonts w:ascii="仿宋" w:eastAsia="仿宋" w:hAnsi="仿宋"/>
          <w:sz w:val="28"/>
        </w:rPr>
        <w:t>综上所述，汽车锁项目背景分析报告认为，汽车锁市场前景广阔，但同时也面临着激烈的市场竞争和技术创新的挑战。项目实施需要充分考虑市场需求、技术发展趋势以及法规要求，以确保项目的可行性和长期成功。</w:t>
      </w:r>
    </w:p>
    <w:p w:rsidR="009D1637" w:rsidRPr="00913CD1" w:rsidP="00457322" w14:paraId="70FBBE6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04C54B5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1FE735A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项目的发展和扩张。</w:t>
      </w:r>
    </w:p>
    <w:p w:rsidR="009D1637" w:rsidRPr="00913CD1" w:rsidP="00457322" w14:paraId="0402D9C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项目的可迗性。</w:t>
      </w:r>
    </w:p>
    <w:p w:rsidR="009D1637" w:rsidRPr="00913CD1" w:rsidP="00457322" w14:paraId="7C68ABE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项目建设提供了良好基础条件。</w:t>
      </w:r>
    </w:p>
    <w:p w:rsidR="009D1637" w:rsidRPr="00913CD1" w:rsidP="00457322" w14:paraId="5696F71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项目规模和扩展的需要。</w:t>
      </w:r>
    </w:p>
    <w:p w:rsidR="009D1637" w:rsidRPr="00913CD1" w:rsidP="00457322" w14:paraId="7891D5BD"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汽车锁</w:t>
      </w:r>
      <w:r w:rsidRPr="00913CD1">
        <w:rPr>
          <w:rFonts w:ascii="仿宋" w:eastAsia="仿宋" w:hAnsi="仿宋"/>
        </w:rPr>
        <w:t>项目生产规模</w:t>
      </w:r>
      <w:bookmarkEnd w:id="10"/>
    </w:p>
    <w:p w:rsidR="009D1637" w:rsidRPr="00913CD1" w:rsidP="00457322" w14:paraId="0DC1B03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5A911D71"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0C23697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4592E0C3"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2EC5787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项目实施过程中，对环境的影响降到最低。</w:t>
      </w:r>
    </w:p>
    <w:p w:rsidR="009D1637" w:rsidRPr="00913CD1" w:rsidP="00457322" w14:paraId="68AAA4E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7585E7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2CFE88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3BCBB83E"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汽车锁</w:t>
      </w:r>
      <w:r w:rsidRPr="00913CD1">
        <w:rPr>
          <w:rFonts w:ascii="仿宋" w:eastAsia="仿宋" w:hAnsi="仿宋"/>
        </w:rPr>
        <w:t>项目总投资及资金构成</w:t>
      </w:r>
      <w:bookmarkEnd w:id="13"/>
    </w:p>
    <w:p w:rsidR="009D1637" w:rsidRPr="00913CD1" w:rsidP="00457322" w14:paraId="1167E7C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的生产能力。</w:t>
      </w:r>
    </w:p>
    <w:p w:rsidR="009D1637" w:rsidRPr="00913CD1" w:rsidP="00457322" w14:paraId="5A32D10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项目总投资</w:t>
      </w:r>
    </w:p>
    <w:p w:rsidR="009D1637" w:rsidRPr="00913CD1" w:rsidP="00457322" w14:paraId="6A899AF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3C0AA9A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001B672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365103D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5D0CD2D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5001E09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7310FFA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6E2D8A5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项目的顺利建设奠定了财务基础。</w:t>
      </w:r>
    </w:p>
    <w:p w:rsidR="009D1637" w:rsidRPr="00913CD1" w:rsidP="00457322" w14:paraId="64219E4C"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78C2B05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5FF3AE34"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汽车锁</w:t>
      </w:r>
      <w:r w:rsidRPr="00913CD1">
        <w:rPr>
          <w:rFonts w:ascii="仿宋" w:eastAsia="仿宋" w:hAnsi="仿宋"/>
        </w:rPr>
        <w:t>项目预期经济效益规划目标</w:t>
      </w:r>
      <w:bookmarkEnd w:id="15"/>
    </w:p>
    <w:p w:rsidR="009D1637" w:rsidRPr="00913CD1" w:rsidP="00457322" w14:paraId="226EEE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项目的盈利能力和市场竞争力。</w:t>
      </w:r>
    </w:p>
    <w:p w:rsidR="009D1637" w:rsidRPr="00913CD1" w:rsidP="00457322" w14:paraId="14C0E77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项目具有较高的投资价值和发展潜力。</w:t>
      </w:r>
    </w:p>
    <w:p w:rsidR="009D1637" w:rsidRPr="00913CD1" w:rsidP="00457322" w14:paraId="477C8BD5" w14:textId="77777777">
      <w:pPr>
        <w:widowControl/>
        <w:spacing w:after="156" w:afterLines="50" w:line="460" w:lineRule="exact"/>
        <w:ind w:firstLine="560"/>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100D4EC9"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汽车锁</w:t>
      </w:r>
      <w:r w:rsidRPr="00913CD1">
        <w:rPr>
          <w:rFonts w:ascii="仿宋" w:eastAsia="仿宋" w:hAnsi="仿宋"/>
        </w:rPr>
        <w:t>项目建设进度规划</w:t>
      </w:r>
      <w:bookmarkEnd w:id="16"/>
    </w:p>
    <w:p w:rsidR="009D1637" w:rsidRPr="00913CD1" w:rsidP="00457322" w14:paraId="699437C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项目的顺利进行和按时完成。</w:t>
      </w:r>
    </w:p>
    <w:p w:rsidR="009D1637" w:rsidRPr="00913CD1" w:rsidP="00457322" w14:paraId="762CC76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项目的质量和进度。</w:t>
      </w:r>
    </w:p>
    <w:p w:rsidR="009D1637" w:rsidRPr="00913CD1" w:rsidP="00457322" w14:paraId="2EEB7D4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1B322786"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汽车锁</w:t>
      </w:r>
      <w:r w:rsidRPr="00913CD1">
        <w:rPr>
          <w:rFonts w:ascii="仿宋" w:eastAsia="仿宋" w:hAnsi="仿宋"/>
        </w:rPr>
        <w:t>项目综合评价</w:t>
      </w:r>
      <w:bookmarkEnd w:id="17"/>
    </w:p>
    <w:p w:rsidR="00BF6395" w:rsidRPr="00913CD1" w:rsidP="00457322" w14:paraId="6E22F68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汽车锁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4E587162"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汽车锁项目的投资回报率稳定且可观。根据市场调查和预测，汽车锁市场需求持续增长，具有良好的市场前景和发展空间。我们的投资方向紧密结合国家产业政策和市场需求，为投资者创造可观的投资收益。</w:t>
      </w:r>
    </w:p>
    <w:p w:rsidR="00BF6395" w:rsidRPr="00913CD1" w:rsidP="00457322" w14:paraId="32029C70"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r w:rsidRPr="00913CD1">
        <w:rPr>
          <w:rFonts w:ascii="仿宋" w:eastAsia="仿宋" w:hAnsi="仿宋" w:cs="宋体"/>
          <w:kern w:val="0"/>
          <w:sz w:val="28"/>
          <w:szCs w:val="28"/>
          <w14:ligatures w14:val="none"/>
        </w:rPr>
        <w:t>资本结构合理，能够充分利用各种融资渠道，确保汽车锁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29383461"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在技术方案设计方面，我们注重方案的优化和效益的提升。通过科学合理的设计，实现汽车锁</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生产流程的高效化和产品的优质化。我们将采用先进的生产工艺和技术，提高生产效率，降低生产成本。同时，我们还将加强产品研发和创新，不断推出具有竞争力的新产品，满足汽车锁</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6C3E2FD9"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此外，汽车锁项目的建设将带来显著的就业机会和社会效益。项目的实施将促进当地经济的发展，提升当地民众的生活水平。我们将积极履行社会责任，关注环境保护和可持续发展，为社会做出积极贡献。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28BE8408"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综上所述，本期汽车锁项目具备技术和经济的可行性，具有良好的市场前景和发展空间。我们将充分发挥自身优势，抓住市场机遇，为投资者创造丰厚的投资回报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2FDBE579"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21FF2023"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538095A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06F96D8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29EB895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4BFFC7E2"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2EA412A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r w:rsidRPr="00913CD1">
        <w:rPr>
          <w:rFonts w:ascii="仿宋" w:eastAsia="仿宋" w:hAnsi="仿宋" w:cs="宋体"/>
          <w:kern w:val="0"/>
          <w:sz w:val="28"/>
          <w:szCs w:val="28"/>
          <w14:ligatures w14:val="none"/>
        </w:rPr>
        <w:t>　　公司目标和主要职责：</w:t>
      </w:r>
    </w:p>
    <w:p w:rsidR="009D1637" w:rsidRPr="00913CD1" w:rsidP="00457322" w14:paraId="676D4E1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6758A6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汽车锁</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4EEA5C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0FFA57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120C8C7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0675C23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6EA8A40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汽车锁</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56A9778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3E5B984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5AED25D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56D1B1B3"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459AFEE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(一)销售部门职责阐述</w:t>
      </w:r>
    </w:p>
    <w:p w:rsidR="009D1637" w:rsidRPr="00913CD1" w:rsidP="00457322" w14:paraId="663122A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汽车锁</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060B58D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汽车锁</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7C5C8A8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汽车锁</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053AFCA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42FBD26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51C3D90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汽车锁</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6169443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1E6BFDE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汽车锁</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2FF858A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656E521D"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54511300"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4552D97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项目的顺利进行和迗成目标。</w:t>
      </w:r>
    </w:p>
    <w:p w:rsidR="009D1637" w:rsidRPr="00913CD1" w:rsidP="00457322" w14:paraId="166E7F3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2813C6B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汽车锁</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19BB0A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汽车锁</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汽车锁</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汽车锁</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378F07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汽车锁</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05245C4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5EF4800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64E193B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3CEDC7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08FCEE1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6A45DB0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14F0F8C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7B85DF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59D995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0B379A3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6F250EC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7BB56C8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规定。</w:t>
      </w:r>
    </w:p>
    <w:p w:rsidR="009D1637" w:rsidRPr="00913CD1" w:rsidP="00457322" w14:paraId="7A10FE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78ED8EE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4C8F4D3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3091299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4BF5690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20CC512C"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5952CDF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58B4536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18F1362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78B6F01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1D25D3F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4F40648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745E17D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58C569C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2878971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3549415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565CADB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3C8098F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2C79665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4858084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汽车锁</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74432CA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5014720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3B6790D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0F2BA20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17F4BDC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2321CBE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6297DE0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772E1B4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3ED906A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26E0ED6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1DFFDC1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7BAA174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474B9A8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3A739B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0030167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4FDA227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7E688C76"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0BE18EAB"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汽车锁</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672AFD1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773BC2A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4AA676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6F1FC861"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汽车锁</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31572F6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78C2F13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69ACA08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1E98057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49172BB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18F57BE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1CA00885"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42738C7D"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65E17DC3"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汽车锁</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16A2805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7321CBD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7296C3B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(二)公司技术研发组织架构</w:t>
      </w:r>
    </w:p>
    <w:p w:rsidR="009D1637" w:rsidRPr="00913CD1" w:rsidP="00457322" w14:paraId="1CDF02A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汽车锁</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327552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59EDBB0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102DBFE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(四)创新机制</w:t>
      </w:r>
    </w:p>
    <w:p w:rsidR="009D1637" w:rsidRPr="00913CD1" w:rsidP="00457322" w14:paraId="46280D7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099A1E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(五)技术保密措施</w:t>
      </w:r>
    </w:p>
    <w:p w:rsidR="009D1637" w:rsidRPr="00913CD1" w:rsidP="00457322" w14:paraId="7894912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76922AA9"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汽车锁</w:t>
      </w:r>
      <w:r w:rsidRPr="00913CD1">
        <w:rPr>
          <w:rFonts w:ascii="仿宋" w:eastAsia="仿宋" w:hAnsi="仿宋"/>
        </w:rPr>
        <w:t>项目技术工艺分析</w:t>
      </w:r>
      <w:bookmarkEnd w:id="28"/>
    </w:p>
    <w:p w:rsidR="009D1637" w:rsidRPr="00913CD1" w:rsidP="00457322" w14:paraId="607B81F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7D35C23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汽车锁</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1268778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汽车锁</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4CBE045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30B9E52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汽车锁</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66982D8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77178E9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5DC7704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汽车锁</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472A6F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4208B97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汽车锁</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63C10058"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汽车锁项目</w:t>
      </w:r>
      <w:r w:rsidRPr="00913CD1">
        <w:rPr>
          <w:rFonts w:ascii="仿宋" w:eastAsia="仿宋" w:hAnsi="仿宋"/>
        </w:rPr>
        <w:t>质量管理</w:t>
      </w:r>
      <w:bookmarkEnd w:id="29"/>
    </w:p>
    <w:p w:rsidR="009D1637" w:rsidRPr="00913CD1" w:rsidP="00457322" w14:paraId="7E372D8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(一)质量管理体系及标准</w:t>
      </w:r>
    </w:p>
    <w:p w:rsidR="009D1637" w:rsidRPr="00913CD1" w:rsidP="00457322" w14:paraId="25DB3E2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66ED615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3BBB75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218D4E9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450D083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20010E8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汽车锁</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6396539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汽车锁</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19128554"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汽车锁项目</w:t>
      </w:r>
      <w:r w:rsidRPr="00913CD1">
        <w:rPr>
          <w:rFonts w:ascii="仿宋" w:eastAsia="仿宋" w:hAnsi="仿宋"/>
        </w:rPr>
        <w:t>设备选型方案</w:t>
      </w:r>
      <w:bookmarkEnd w:id="30"/>
    </w:p>
    <w:p w:rsidR="009D1637" w:rsidRPr="00913CD1" w:rsidP="00457322" w14:paraId="7691B2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设备配置方案</w:t>
      </w:r>
    </w:p>
    <w:p w:rsidR="009D1637" w:rsidRPr="00913CD1" w:rsidP="00457322" w14:paraId="4E778B7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5B2E3C2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汽车锁</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17C6A1E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3A3DC67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汽车锁</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6EF318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7EEF52C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主要设备包括：XXX、XXX、XX、XX、XXX等。</w:t>
      </w:r>
    </w:p>
    <w:p w:rsidR="009D1637" w:rsidRPr="00913CD1" w:rsidP="00457322" w14:paraId="3E46F62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项目的高效运行和产品质量的稳定提升。</w:t>
      </w:r>
    </w:p>
    <w:p w:rsidR="009D1637" w:rsidRPr="00913CD1" w:rsidP="00457322" w14:paraId="435E24FD"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0DBDCA31"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450269D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08A2D46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69BBBDA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62676CA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34C063B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53BD3E0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1E01DD1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488AFAC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16C31B6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55FE1A79"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104A83A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15AA570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42D9261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1F983BC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汽车锁</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2E3AADF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电源和电线安装：所有电源和电线安装必须由具备资质的电力部门负责实施，低压动力线路及供电照明设施应具有过热、过流保护。各用电设备应采取可靠的接地或接零措施，特殊设备需有防静电措施，以确保操作安全。</w:t>
      </w:r>
    </w:p>
    <w:p w:rsidR="009D1637" w:rsidRPr="00913CD1" w:rsidP="00457322" w14:paraId="1C31BB8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5.警示标志和职业徤康监护：警示标志应设于所有存在危险因素的区域，避免无关人员进入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特殊工种的操作人员应定期体检，以确保预防职业病的发生。</w:t>
      </w:r>
    </w:p>
    <w:p w:rsidR="009D1637" w:rsidRPr="00913CD1" w:rsidP="00457322" w14:paraId="3AF4AE4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6.建筑装饰和应急设施：建筑装饰应采用阻燃材料，配备火灾自动报警装置，建立应急照明系统和疏散标志</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应设置一定数量的自动调节系统，以预防不安全事故的发生。</w:t>
      </w:r>
    </w:p>
    <w:p w:rsidR="009D1637" w:rsidRPr="00913CD1" w:rsidP="00457322" w14:paraId="57CE60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7.安全管理和培训：</w:t>
      </w:r>
      <w:r w:rsidRPr="00913CD1" w:rsidR="00DF3407">
        <w:rPr>
          <w:rFonts w:ascii="仿宋" w:eastAsia="仿宋" w:hAnsi="仿宋" w:cs="宋体"/>
          <w:kern w:val="0"/>
          <w:sz w:val="28"/>
          <w:szCs w:val="28"/>
          <w14:ligatures w14:val="none"/>
        </w:rPr>
        <w:t>汽车锁</w:t>
      </w:r>
      <w:r w:rsidRPr="00913CD1">
        <w:rPr>
          <w:rFonts w:ascii="仿宋" w:eastAsia="仿宋" w:hAnsi="仿宋" w:cs="宋体"/>
          <w:kern w:val="0"/>
          <w:sz w:val="28"/>
          <w:szCs w:val="28"/>
          <w14:ligatures w14:val="none"/>
        </w:rPr>
        <w:t>项目的安全生产管理应纳入公司统一管理，实行安全责任到人，并加强预防性检测</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新招聘人员应接受安全教育，在岗工人的安全教育应定期进行，制定严格的安全生产操作规程。</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https://d.book118.com/368103062032006034</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6"/>
      <w:footerReference w:type="default" r:id="rId77"/>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63A4B808" w14:textId="77777777">
    <w:pPr>
      <w:pStyle w:val="Footer"/>
      <w:jc w:val="center"/>
    </w:pPr>
  </w:p>
  <w:p w:rsidR="008D6901" w14:paraId="4134F7C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1781975C"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paraId="6198601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55835419"/>
      <w:docPartObj>
        <w:docPartGallery w:val="Page Numbers (Bottom of Page)"/>
        <w:docPartUnique/>
      </w:docPartObj>
    </w:sdtPr>
    <w:sdtContent>
      <w:sdt>
        <w:sdtPr>
          <w:id w:val="142084761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02452374"/>
      <w:docPartObj>
        <w:docPartGallery w:val="Page Numbers (Bottom of Page)"/>
        <w:docPartUnique/>
      </w:docPartObj>
    </w:sdtPr>
    <w:sdtContent>
      <w:sdt>
        <w:sdtPr>
          <w:id w:val="32827558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27535088"/>
      <w:docPartObj>
        <w:docPartGallery w:val="Page Numbers (Bottom of Page)"/>
        <w:docPartUnique/>
      </w:docPartObj>
    </w:sdtPr>
    <w:sdtContent>
      <w:sdt>
        <w:sdtPr>
          <w:id w:val="92031711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5871465"/>
      <w:docPartObj>
        <w:docPartGallery w:val="Page Numbers (Bottom of Page)"/>
        <w:docPartUnique/>
      </w:docPartObj>
    </w:sdtPr>
    <w:sdtContent>
      <w:sdt>
        <w:sdtPr>
          <w:id w:val="7997646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41241354"/>
      <w:docPartObj>
        <w:docPartGallery w:val="Page Numbers (Bottom of Page)"/>
        <w:docPartUnique/>
      </w:docPartObj>
    </w:sdtPr>
    <w:sdtContent>
      <w:sdt>
        <w:sdtPr>
          <w:id w:val="113454379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40346472"/>
      <w:docPartObj>
        <w:docPartGallery w:val="Page Numbers (Bottom of Page)"/>
        <w:docPartUnique/>
      </w:docPartObj>
    </w:sdtPr>
    <w:sdtContent>
      <w:sdt>
        <w:sdtPr>
          <w:id w:val="23107642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68904320"/>
      <w:docPartObj>
        <w:docPartGallery w:val="Page Numbers (Bottom of Page)"/>
        <w:docPartUnique/>
      </w:docPartObj>
    </w:sdtPr>
    <w:sdtContent>
      <w:sdt>
        <w:sdtPr>
          <w:id w:val="99982428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13348334"/>
      <w:docPartObj>
        <w:docPartGallery w:val="Page Numbers (Bottom of Page)"/>
        <w:docPartUnique/>
      </w:docPartObj>
    </w:sdtPr>
    <w:sdtContent>
      <w:sdt>
        <w:sdtPr>
          <w:id w:val="191095949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5180124"/>
      <w:docPartObj>
        <w:docPartGallery w:val="Page Numbers (Bottom of Page)"/>
        <w:docPartUnique/>
      </w:docPartObj>
    </w:sdtPr>
    <w:sdtContent>
      <w:sdt>
        <w:sdtPr>
          <w:id w:val="90588669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92728544"/>
      <w:docPartObj>
        <w:docPartGallery w:val="Page Numbers (Bottom of Page)"/>
        <w:docPartUnique/>
      </w:docPartObj>
    </w:sdtPr>
    <w:sdtContent>
      <w:sdt>
        <w:sdtPr>
          <w:id w:val="27420411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11414308"/>
      <w:docPartObj>
        <w:docPartGallery w:val="Page Numbers (Bottom of Page)"/>
        <w:docPartUnique/>
      </w:docPartObj>
    </w:sdtPr>
    <w:sdtContent>
      <w:sdt>
        <w:sdtPr>
          <w:id w:val="22212178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8901053"/>
      <w:docPartObj>
        <w:docPartGallery w:val="Page Numbers (Bottom of Page)"/>
        <w:docPartUnique/>
      </w:docPartObj>
    </w:sdtPr>
    <w:sdtContent>
      <w:sdt>
        <w:sdtPr>
          <w:id w:val="26840553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15127980"/>
      <w:docPartObj>
        <w:docPartGallery w:val="Page Numbers (Bottom of Page)"/>
        <w:docPartUnique/>
      </w:docPartObj>
    </w:sdtPr>
    <w:sdtContent>
      <w:sdt>
        <w:sdtPr>
          <w:id w:val="172227691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18005382"/>
      <w:docPartObj>
        <w:docPartGallery w:val="Page Numbers (Bottom of Page)"/>
        <w:docPartUnique/>
      </w:docPartObj>
    </w:sdtPr>
    <w:sdtContent>
      <w:sdt>
        <w:sdtPr>
          <w:id w:val="135059135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97392065"/>
      <w:docPartObj>
        <w:docPartGallery w:val="Page Numbers (Bottom of Page)"/>
        <w:docPartUnique/>
      </w:docPartObj>
    </w:sdtPr>
    <w:sdtContent>
      <w:sdt>
        <w:sdtPr>
          <w:id w:val="101205618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53905772"/>
      <w:docPartObj>
        <w:docPartGallery w:val="Page Numbers (Bottom of Page)"/>
        <w:docPartUnique/>
      </w:docPartObj>
    </w:sdtPr>
    <w:sdtContent>
      <w:sdt>
        <w:sdtPr>
          <w:id w:val="63371864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69475431"/>
      <w:docPartObj>
        <w:docPartGallery w:val="Page Numbers (Bottom of Page)"/>
        <w:docPartUnique/>
      </w:docPartObj>
    </w:sdtPr>
    <w:sdtContent>
      <w:sdt>
        <w:sdtPr>
          <w:id w:val="23999260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78965255"/>
      <w:docPartObj>
        <w:docPartGallery w:val="Page Numbers (Bottom of Page)"/>
        <w:docPartUnique/>
      </w:docPartObj>
    </w:sdtPr>
    <w:sdtContent>
      <w:sdt>
        <w:sdtPr>
          <w:id w:val="59093856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33028621"/>
      <w:docPartObj>
        <w:docPartGallery w:val="Page Numbers (Bottom of Page)"/>
        <w:docPartUnique/>
      </w:docPartObj>
    </w:sdtPr>
    <w:sdtContent>
      <w:sdt>
        <w:sdtPr>
          <w:id w:val="177577458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73147046"/>
      <w:docPartObj>
        <w:docPartGallery w:val="Page Numbers (Bottom of Page)"/>
        <w:docPartUnique/>
      </w:docPartObj>
    </w:sdtPr>
    <w:sdtContent>
      <w:sdt>
        <w:sdtPr>
          <w:id w:val="88205689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15843432"/>
      <w:docPartObj>
        <w:docPartGallery w:val="Page Numbers (Bottom of Page)"/>
        <w:docPartUnique/>
      </w:docPartObj>
    </w:sdtPr>
    <w:sdtContent>
      <w:sdt>
        <w:sdtPr>
          <w:id w:val="154080521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20989334"/>
      <w:docPartObj>
        <w:docPartGallery w:val="Page Numbers (Bottom of Page)"/>
        <w:docPartUnique/>
      </w:docPartObj>
    </w:sdtPr>
    <w:sdtContent>
      <w:sdt>
        <w:sdtPr>
          <w:id w:val="145200869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63817231"/>
      <w:docPartObj>
        <w:docPartGallery w:val="Page Numbers (Bottom of Page)"/>
        <w:docPartUnique/>
      </w:docPartObj>
    </w:sdtPr>
    <w:sdtContent>
      <w:sdt>
        <w:sdtPr>
          <w:id w:val="105910193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46045464"/>
      <w:docPartObj>
        <w:docPartGallery w:val="Page Numbers (Bottom of Page)"/>
        <w:docPartUnique/>
      </w:docPartObj>
    </w:sdtPr>
    <w:sdtContent>
      <w:sdt>
        <w:sdtPr>
          <w:id w:val="167163799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94234217"/>
      <w:docPartObj>
        <w:docPartGallery w:val="Page Numbers (Bottom of Page)"/>
        <w:docPartUnique/>
      </w:docPartObj>
    </w:sdtPr>
    <w:sdtContent>
      <w:sdt>
        <w:sdtPr>
          <w:id w:val="32293474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59138223"/>
      <w:docPartObj>
        <w:docPartGallery w:val="Page Numbers (Bottom of Page)"/>
        <w:docPartUnique/>
      </w:docPartObj>
    </w:sdtPr>
    <w:sdtContent>
      <w:sdt>
        <w:sdtPr>
          <w:id w:val="22071261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84609558"/>
      <w:docPartObj>
        <w:docPartGallery w:val="Page Numbers (Bottom of Page)"/>
        <w:docPartUnique/>
      </w:docPartObj>
    </w:sdtPr>
    <w:sdtContent>
      <w:sdt>
        <w:sdtPr>
          <w:id w:val="18189686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24451452"/>
      <w:docPartObj>
        <w:docPartGallery w:val="Page Numbers (Bottom of Page)"/>
        <w:docPartUnique/>
      </w:docPartObj>
    </w:sdtPr>
    <w:sdtContent>
      <w:sdt>
        <w:sdtPr>
          <w:id w:val="131682178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3016092"/>
      <w:docPartObj>
        <w:docPartGallery w:val="Page Numbers (Bottom of Page)"/>
        <w:docPartUnique/>
      </w:docPartObj>
    </w:sdtPr>
    <w:sdtContent>
      <w:sdt>
        <w:sdtPr>
          <w:id w:val="109079938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47E6BA58" w14:textId="77777777">
    <w:pPr>
      <w:pStyle w:val="Header"/>
      <w:pBdr>
        <w:bottom w:val="single" w:sz="4" w:space="1" w:color="auto"/>
      </w:pBdr>
      <w:jc w:val="right"/>
    </w:pPr>
    <w:r>
      <w:t>2024年汽车锁项目可行性分析报告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2024年汽车锁项目可行性分析报告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2024年汽车锁项目可行性分析报告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2024年汽车锁项目可行性分析报告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2024年汽车锁项目可行性分析报告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649B3A11" w14:textId="77777777">
    <w:pPr>
      <w:pStyle w:val="Header"/>
      <w:pBdr>
        <w:bottom w:val="single" w:sz="4" w:space="1" w:color="auto"/>
      </w:pBdr>
      <w:jc w:val="right"/>
      <w:rPr>
        <w:sz w:val="24"/>
        <w:szCs w:val="24"/>
      </w:rPr>
    </w:pPr>
    <w:r>
      <w:t>2024年汽车锁项目可行性分析报告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2024年汽车锁项目可行性分析报告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2024年汽车锁项目可行性分析报告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2024年汽车锁项目可行性分析报告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2024年汽车锁项目可行性分析报告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2024年汽车锁项目可行性分析报告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2024年汽车锁项目可行性分析报告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2024年汽车锁项目可行性分析报告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2024年汽车锁项目可行性分析报告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2024年汽车锁项目可行性分析报告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2024年汽车锁项目可行性分析报告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2024年汽车锁项目可行性分析报告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2024年汽车锁项目可行性分析报告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2024年汽车锁项目可行性分析报告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2024年汽车锁项目可行性分析报告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2024年汽车锁项目可行性分析报告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2024年汽车锁项目可行性分析报告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2024年汽车锁项目可行性分析报告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2024年汽车锁项目可行性分析报告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2024年汽车锁项目可行性分析报告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2024年汽车锁项目可行性分析报告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2024年汽车锁项目可行性分析报告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2024年汽车锁项目可行性分析报告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2024年汽车锁项目可行性分析报告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2024年汽车锁项目可行性分析报告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2024年汽车锁项目可行性分析报告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2024年汽车锁项目可行性分析报告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2024年汽车锁项目可行性分析报告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2024年汽车锁项目可行性分析报告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2024年汽车锁项目可行性分析报告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47C45"/>
    <w:rsid w:val="0026228D"/>
    <w:rsid w:val="002A38D9"/>
    <w:rsid w:val="002B30FD"/>
    <w:rsid w:val="002D118D"/>
    <w:rsid w:val="0032535C"/>
    <w:rsid w:val="003563AB"/>
    <w:rsid w:val="00370900"/>
    <w:rsid w:val="00404B34"/>
    <w:rsid w:val="00405A05"/>
    <w:rsid w:val="00435148"/>
    <w:rsid w:val="00457322"/>
    <w:rsid w:val="004834A9"/>
    <w:rsid w:val="00483551"/>
    <w:rsid w:val="00522AB1"/>
    <w:rsid w:val="00581981"/>
    <w:rsid w:val="005A634D"/>
    <w:rsid w:val="005F2BD8"/>
    <w:rsid w:val="00613DB2"/>
    <w:rsid w:val="00645B6E"/>
    <w:rsid w:val="006E6C65"/>
    <w:rsid w:val="006F4724"/>
    <w:rsid w:val="00757F80"/>
    <w:rsid w:val="007706E5"/>
    <w:rsid w:val="007B457D"/>
    <w:rsid w:val="007D3AEE"/>
    <w:rsid w:val="008579E8"/>
    <w:rsid w:val="00860407"/>
    <w:rsid w:val="008756CF"/>
    <w:rsid w:val="00891E17"/>
    <w:rsid w:val="008D6901"/>
    <w:rsid w:val="00913CD1"/>
    <w:rsid w:val="009B770C"/>
    <w:rsid w:val="009C492D"/>
    <w:rsid w:val="009D1637"/>
    <w:rsid w:val="009E0BF3"/>
    <w:rsid w:val="00A42E8B"/>
    <w:rsid w:val="00B1465E"/>
    <w:rsid w:val="00BD3430"/>
    <w:rsid w:val="00BF6395"/>
    <w:rsid w:val="00C5579D"/>
    <w:rsid w:val="00C77176"/>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DC693E9"/>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yperlink" Target="https://d.book118.com/368103062032006034" TargetMode="Externa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footer" Target="footer1.xml" /><Relationship Id="rId80"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40</Pages>
  <Words>7118</Words>
  <Characters>40575</Characters>
  <Application>Microsoft Office Word</Application>
  <DocSecurity>0</DocSecurity>
  <Lines>338</Lines>
  <Paragraphs>95</Paragraphs>
  <ScaleCrop>false</ScaleCrop>
  <Company/>
  <LinksUpToDate>false</LinksUpToDate>
  <CharactersWithSpaces>47598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2024-02-02T03:08:00Z</dcterms:modified>
</cp:coreProperties>
</file>