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监视雷达相关行业公司成立方案及可行性研究报告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786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_Toc2786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91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_Toc7391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64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_Toc17464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08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_Toc20208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10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_Toc8810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80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_Toc11080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27" w:history="1">
        <w:r>
          <w:rPr>
            <w:rFonts w:ascii="仿宋" w:eastAsia="仿宋" w:hAnsi="仿宋" w:cs="仿宋" w:hint="eastAsia"/>
            <w:lang w:eastAsia="zh-CN"/>
          </w:rPr>
          <w:t>二、监视雷达筹建公司基本信息</w:t>
        </w:r>
        <w:r>
          <w:tab/>
        </w:r>
        <w:r>
          <w:fldChar w:fldCharType="begin"/>
        </w:r>
        <w:r>
          <w:instrText xml:space="preserve"> PAGEREF _Toc11327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15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_Toc9815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09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_Toc4609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79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_Toc3679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21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_Toc13221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13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_Toc11113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70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_Toc10570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26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_Toc27726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10" w:history="1">
        <w:r>
          <w:rPr>
            <w:rFonts w:ascii="仿宋" w:eastAsia="仿宋" w:hAnsi="仿宋" w:cs="仿宋" w:hint="eastAsia"/>
            <w:lang w:eastAsia="zh-CN"/>
          </w:rPr>
          <w:t>(一)、监视雷达项目选址原则</w:t>
        </w:r>
        <w:r>
          <w:tab/>
        </w:r>
        <w:r>
          <w:fldChar w:fldCharType="begin"/>
        </w:r>
        <w:r>
          <w:instrText xml:space="preserve"> PAGEREF _Toc26810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62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_Toc28862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80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_Toc14280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_Toc155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29" w:history="1">
        <w:r>
          <w:rPr>
            <w:rFonts w:ascii="仿宋" w:eastAsia="仿宋" w:hAnsi="仿宋" w:cs="仿宋" w:hint="eastAsia"/>
            <w:lang w:eastAsia="zh-CN"/>
          </w:rPr>
          <w:t>(五)、监视雷达项目选址综合评价</w:t>
        </w:r>
        <w:r>
          <w:tab/>
        </w:r>
        <w:r>
          <w:fldChar w:fldCharType="begin"/>
        </w:r>
        <w:r>
          <w:instrText xml:space="preserve"> PAGEREF _Toc23229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99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_Toc17199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51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_Toc10051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06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_Toc23806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75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_Toc10075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22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_Toc4422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85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_Toc5485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76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_Toc11376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1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_Toc371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56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_Toc26356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85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_Toc12485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97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_Toc11397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04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_Toc5404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66" w:history="1">
        <w:r>
          <w:rPr>
            <w:rFonts w:ascii="仿宋" w:eastAsia="仿宋" w:hAnsi="仿宋" w:cs="仿宋" w:hint="eastAsia"/>
            <w:lang w:eastAsia="zh-CN"/>
          </w:rPr>
          <w:t>(一)、监视雷达项目背景分析</w:t>
        </w:r>
        <w:r>
          <w:tab/>
        </w:r>
        <w:r>
          <w:fldChar w:fldCharType="begin"/>
        </w:r>
        <w:r>
          <w:instrText xml:space="preserve"> PAGEREF _Toc20866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40" w:history="1">
        <w:r>
          <w:rPr>
            <w:rFonts w:ascii="仿宋" w:eastAsia="仿宋" w:hAnsi="仿宋" w:cs="仿宋" w:hint="eastAsia"/>
            <w:lang w:eastAsia="zh-CN"/>
          </w:rPr>
          <w:t>(二)、监视雷达项目建设必要性分析</w:t>
        </w:r>
        <w:r>
          <w:tab/>
        </w:r>
        <w:r>
          <w:fldChar w:fldCharType="begin"/>
        </w:r>
        <w:r>
          <w:instrText xml:space="preserve"> PAGEREF _Toc23740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31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_Toc20731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81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_Toc27881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30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_Toc16330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54" w:history="1">
        <w:r>
          <w:rPr>
            <w:rFonts w:ascii="仿宋" w:eastAsia="仿宋" w:hAnsi="仿宋" w:cs="仿宋" w:hint="eastAsia"/>
            <w:lang w:eastAsia="zh-CN"/>
          </w:rPr>
          <w:t>(一)、监视雷达项目进度安排</w:t>
        </w:r>
        <w:r>
          <w:tab/>
        </w:r>
        <w:r>
          <w:fldChar w:fldCharType="begin"/>
        </w:r>
        <w:r>
          <w:instrText xml:space="preserve"> PAGEREF _Toc24854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11" w:history="1">
        <w:r>
          <w:rPr>
            <w:rFonts w:ascii="仿宋" w:eastAsia="仿宋" w:hAnsi="仿宋" w:cs="仿宋" w:hint="eastAsia"/>
            <w:lang w:eastAsia="zh-CN"/>
          </w:rPr>
          <w:t>(二)、监视雷达项目实施保障措施</w:t>
        </w:r>
        <w:r>
          <w:tab/>
        </w:r>
        <w:r>
          <w:fldChar w:fldCharType="begin"/>
        </w:r>
        <w:r>
          <w:instrText xml:space="preserve"> PAGEREF _Toc17811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68" w:history="1">
        <w:r>
          <w:rPr>
            <w:rFonts w:ascii="仿宋" w:eastAsia="仿宋" w:hAnsi="仿宋" w:cs="仿宋" w:hint="eastAsia"/>
            <w:lang w:eastAsia="zh-CN"/>
          </w:rPr>
          <w:t>八、监视雷达项目风险分析</w:t>
        </w:r>
        <w:r>
          <w:tab/>
        </w:r>
        <w:r>
          <w:fldChar w:fldCharType="begin"/>
        </w:r>
        <w:r>
          <w:instrText xml:space="preserve"> PAGEREF _Toc15468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67" w:history="1">
        <w:r>
          <w:rPr>
            <w:rFonts w:ascii="仿宋" w:eastAsia="仿宋" w:hAnsi="仿宋" w:cs="仿宋" w:hint="eastAsia"/>
            <w:lang w:eastAsia="zh-CN"/>
          </w:rPr>
          <w:t>(一)、监视雷达项目风险分析</w:t>
        </w:r>
        <w:r>
          <w:tab/>
        </w:r>
        <w:r>
          <w:fldChar w:fldCharType="begin"/>
        </w:r>
        <w:r>
          <w:instrText xml:space="preserve"> PAGEREF _Toc12967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88" w:history="1">
        <w:r>
          <w:rPr>
            <w:rFonts w:ascii="仿宋" w:eastAsia="仿宋" w:hAnsi="仿宋" w:cs="仿宋" w:hint="eastAsia"/>
            <w:lang w:eastAsia="zh-CN"/>
          </w:rPr>
          <w:t>(二)、监视雷达项目风险对策</w:t>
        </w:r>
        <w:r>
          <w:tab/>
        </w:r>
        <w:r>
          <w:fldChar w:fldCharType="begin"/>
        </w:r>
        <w:r>
          <w:instrText xml:space="preserve"> PAGEREF _Toc10388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6927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_Toc16927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04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_Toc13304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06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_Toc20906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00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_Toc21200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21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_Toc25821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11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_Toc16811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51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_Toc14351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28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_Toc7528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5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_Toc1795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1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_Toc25516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67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_Toc3567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18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_Toc26718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83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_Toc16283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94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_Toc28594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23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_Toc16823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75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_Toc22975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3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_Toc2193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38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_Toc29638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6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_Toc30168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31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_Toc25731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59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_Toc14859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93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_Toc5193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00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_Toc30400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05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_Toc14005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72" w:history="1">
        <w:r>
          <w:rPr>
            <w:rFonts w:ascii="仿宋" w:eastAsia="仿宋" w:hAnsi="仿宋" w:cs="仿宋" w:hint="eastAsia"/>
            <w:lang w:eastAsia="zh-CN"/>
          </w:rPr>
          <w:t>十二、风险分析</w:t>
        </w:r>
        <w:r>
          <w:tab/>
        </w:r>
        <w:r>
          <w:fldChar w:fldCharType="begin"/>
        </w:r>
        <w:r>
          <w:instrText xml:space="preserve"> PAGEREF _Toc20472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2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_Toc2872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22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_Toc19722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04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_Toc21204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56" w:history="1">
        <w:r>
          <w:rPr>
            <w:rFonts w:ascii="仿宋" w:eastAsia="仿宋" w:hAnsi="仿宋" w:cs="仿宋" w:hint="eastAsia"/>
            <w:lang w:eastAsia="zh-CN"/>
          </w:rPr>
          <w:t>十三、法律和合规事项</w:t>
        </w:r>
        <w:r>
          <w:tab/>
        </w:r>
        <w:r>
          <w:fldChar w:fldCharType="begin"/>
        </w:r>
        <w:r>
          <w:instrText xml:space="preserve"> PAGEREF _Toc11756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39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_Toc11439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69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_Toc16369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48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_Toc22648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03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_Toc21803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92" w:history="1">
        <w:r>
          <w:rPr>
            <w:rFonts w:ascii="仿宋" w:eastAsia="仿宋" w:hAnsi="仿宋" w:cs="仿宋" w:hint="eastAsia"/>
            <w:lang w:eastAsia="zh-CN"/>
          </w:rPr>
          <w:t>十四、监视雷达项目总结分析</w:t>
        </w:r>
        <w:r>
          <w:tab/>
        </w:r>
        <w:r>
          <w:fldChar w:fldCharType="begin"/>
        </w:r>
        <w:r>
          <w:instrText xml:space="preserve"> PAGEREF _Toc5292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63" w:history="1">
        <w:r>
          <w:rPr>
            <w:rFonts w:ascii="仿宋" w:eastAsia="仿宋" w:hAnsi="仿宋" w:cs="仿宋" w:hint="eastAsia"/>
            <w:lang w:eastAsia="zh-CN"/>
          </w:rPr>
          <w:t>十五、未来计划和展望</w:t>
        </w:r>
        <w:r>
          <w:tab/>
        </w:r>
        <w:r>
          <w:fldChar w:fldCharType="begin"/>
        </w:r>
        <w:r>
          <w:instrText xml:space="preserve"> PAGEREF _Toc23563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40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_Toc16440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44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_Toc16644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786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7391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7464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https://d.book118.com/368105077061006030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监视雷达相关行业公司成立方案及可行性研究报告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监视雷达相关行业公司成立方案及可行性研究报告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监视雷达相关行业公司成立方案及可行性研究报告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监视雷达相关行业公司成立方案及可行性研究报告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监视雷达相关行业公司成立方案及可行性研究报告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6810507706100603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2024-01-15T12:06:00Z</dcterms:created>
  <dcterms:modified xsi:type="dcterms:W3CDTF">2024-01-15T12:06:36Z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9E304457F9514CB184C3EE6FA1DFDAFF_11</vt:lpwstr>
  </property>
  <property fmtid="{D5CDD505-2E9C-101B-9397-08002B2CF9AE}" pid="3" name="KSOProductBuildVer">
    <vt:lpwstr>2052-12.1.0.16120</vt:lpwstr>
  </property>
</Properties>
</file>