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188" w:rsidP="005F6188">
      <w:pPr>
        <w:pStyle w:val="NormalWeb"/>
        <w:spacing w:before="0" w:beforeAutospacing="0" w:after="0" w:afterAutospacing="0"/>
        <w:jc w:val="center"/>
        <w:rPr>
          <w:color w:val="000000"/>
          <w:sz w:val="44"/>
          <w:szCs w:val="44"/>
        </w:rPr>
      </w:pPr>
      <w:r>
        <w:rPr>
          <w:rFonts w:hint="eastAsia"/>
          <w:color w:val="000000"/>
          <w:sz w:val="44"/>
          <w:szCs w:val="44"/>
        </w:rPr>
        <w:t>2024年-重庆建筑安全员-A证考试题库附答案</w:t>
      </w:r>
    </w:p>
    <w:p w:rsidR="005F6188" w:rsidP="005F6188">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5F6188" w:rsidP="005F6188">
      <w:pPr>
        <w:jc w:val="left"/>
        <w:rPr>
          <w:rFonts w:ascii="宋体" w:hAnsi="宋体" w:cs="宋体"/>
          <w:sz w:val="24"/>
          <w:szCs w:val="24"/>
        </w:rPr>
      </w:pPr>
      <w:r>
        <w:rPr>
          <w:rFonts w:ascii="Times New Roman" w:hAnsi="Times New Roman" w:cs="Times New Roman"/>
          <w:color w:val="000000"/>
          <w:sz w:val="27"/>
          <w:szCs w:val="27"/>
        </w:rPr>
        <w:br/>
      </w:r>
    </w:p>
    <w:p w:rsidR="005F6188" w:rsidP="005F6188">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5F6188" w:rsidP="005F6188">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依法应当经公安机关消防机构进行消防设计审核的建设工程</w:t>
      </w:r>
      <w:r>
        <w:rPr>
          <w:rFonts w:ascii="Times New Roman" w:hAnsi="Times New Roman" w:cs="Times New Roman"/>
          <w:color w:val="000000"/>
          <w:sz w:val="27"/>
          <w:szCs w:val="27"/>
        </w:rPr>
        <w:t>,</w:t>
      </w:r>
      <w:r>
        <w:rPr>
          <w:rFonts w:ascii="Times New Roman" w:hAnsi="Times New Roman" w:cs="Times New Roman"/>
          <w:color w:val="000000"/>
          <w:sz w:val="27"/>
          <w:szCs w:val="27"/>
        </w:rPr>
        <w:t>未经依法审核或者审核不合格的</w:t>
      </w:r>
      <w:r>
        <w:rPr>
          <w:rFonts w:ascii="Times New Roman" w:hAnsi="Times New Roman" w:cs="Times New Roman"/>
          <w:color w:val="000000"/>
          <w:sz w:val="27"/>
          <w:szCs w:val="27"/>
        </w:rPr>
        <w:t>,</w:t>
      </w:r>
      <w:r>
        <w:rPr>
          <w:rFonts w:ascii="Times New Roman" w:hAnsi="Times New Roman" w:cs="Times New Roman"/>
          <w:color w:val="000000"/>
          <w:sz w:val="27"/>
          <w:szCs w:val="27"/>
        </w:rPr>
        <w:t>负责审批该工程施工许可的部门不得给予</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安全生产许可证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临时占道许可证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施工许可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机械设备检查合格证</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下列对起重力矩限制器主要作用的叙述哪个是正确的？（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限制塔机回转半径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防止塔机超载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限制塔机起升速度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防止塔机出轨</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施工单位在编制施工组织设计时，应当根据建筑工程的特点制定相应的（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安全防护设施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质量技术制度</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两个以上生产经营单位在同一作业区域内进行可能危及对方安全生产的生产经营活动，未签订安全生产管理协议或者未指定专职安全生产管理人员进行安全检查与协调的，责令限期改正，逾期未改正的（</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交纳罚款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及时报告有关部门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吊销营业执照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责令停产停业</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5F6188" w:rsidP="005F6188">
      <w:pPr>
        <w:rPr>
          <w:rFonts w:ascii="宋体" w:hAnsi="宋体" w:cs="宋体"/>
          <w:sz w:val="24"/>
          <w:szCs w:val="24"/>
        </w:rPr>
      </w:pPr>
      <w:r>
        <w:rPr>
          <w:rFonts w:ascii="Times New Roman" w:hAnsi="Times New Roman" w:cs="Times New Roman"/>
          <w:color w:val="000000"/>
          <w:sz w:val="27"/>
          <w:szCs w:val="27"/>
        </w:rPr>
        <w:t>5.</w:t>
      </w:r>
      <w:r>
        <w:rPr>
          <w:rFonts w:ascii="Times New Roman" w:hAnsi="Times New Roman" w:cs="Times New Roman"/>
          <w:color w:val="000000"/>
          <w:sz w:val="27"/>
          <w:szCs w:val="27"/>
        </w:rPr>
        <w:t>工程开工前，施工单位必须制定安全文明施工措施实施方案及安全文明施工费使用计划，报（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）审查同意方可实施。</w:t>
      </w:r>
      <w:r>
        <w:rPr>
          <w:rFonts w:ascii="Times New Roman" w:hAnsi="Times New Roman" w:cs="Times New Roman"/>
          <w:color w:val="000000"/>
          <w:sz w:val="27"/>
          <w:szCs w:val="27"/>
        </w:rPr>
        <w:br/>
        <w:t>A.</w:t>
      </w:r>
      <w:r>
        <w:rPr>
          <w:rFonts w:ascii="Times New Roman" w:hAnsi="Times New Roman" w:cs="Times New Roman"/>
          <w:color w:val="000000"/>
          <w:sz w:val="27"/>
          <w:szCs w:val="27"/>
        </w:rPr>
        <w:t>上级主管单位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企业总工程师</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《生产安全事故报告和调查处理条例》的规定，（</w:t>
      </w:r>
      <w:r>
        <w:rPr>
          <w:rFonts w:ascii="Times New Roman" w:hAnsi="Times New Roman" w:cs="Times New Roman"/>
          <w:color w:val="000000"/>
          <w:sz w:val="27"/>
          <w:szCs w:val="27"/>
        </w:rPr>
        <w:t>C</w:t>
      </w:r>
      <w:r>
        <w:rPr>
          <w:rFonts w:ascii="Times New Roman" w:hAnsi="Times New Roman" w:cs="Times New Roman"/>
          <w:color w:val="000000"/>
          <w:sz w:val="27"/>
          <w:szCs w:val="27"/>
        </w:rPr>
        <w:t>）逐级上报至省、自治区、直辖市人民政府安全生产监督管理部门和负有安全生产监督管理职责的有关部门。</w:t>
      </w:r>
      <w:r>
        <w:rPr>
          <w:rFonts w:ascii="Times New Roman" w:hAnsi="Times New Roman" w:cs="Times New Roman"/>
          <w:color w:val="000000"/>
          <w:sz w:val="27"/>
          <w:szCs w:val="27"/>
        </w:rPr>
        <w:br/>
        <w:t>A.</w:t>
      </w:r>
      <w:r>
        <w:rPr>
          <w:rFonts w:ascii="Times New Roman" w:hAnsi="Times New Roman" w:cs="Times New Roman"/>
          <w:color w:val="000000"/>
          <w:sz w:val="27"/>
          <w:szCs w:val="27"/>
        </w:rPr>
        <w:t>一般事故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两个以上单位在同一作业区域内进行生产经营活动，应当签订（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）管理协议。</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工程合同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总分包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专业承包</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多塔作业时，处于高位的塔机（吊钩升至最高点）与低位塔机的垂直距离在任何情况下不得小于（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br/>
        <w:t>A.1 B.1.5 C.2 D.3</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在工地标准化评价检查程序中，施工单位会同监理单位在市政基础设施工程中应进行自查自检的阶段是（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工程开工</w:t>
      </w:r>
      <w:r>
        <w:rPr>
          <w:rFonts w:ascii="Times New Roman" w:hAnsi="Times New Roman" w:cs="Times New Roman"/>
          <w:color w:val="000000"/>
          <w:sz w:val="27"/>
          <w:szCs w:val="27"/>
        </w:rPr>
        <w:t>1</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20%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工程每进行</w:t>
      </w:r>
      <w:r>
        <w:rPr>
          <w:rFonts w:ascii="Times New Roman" w:hAnsi="Times New Roman" w:cs="Times New Roman"/>
          <w:color w:val="000000"/>
          <w:sz w:val="27"/>
          <w:szCs w:val="27"/>
        </w:rPr>
        <w:t>2</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40%</w:t>
      </w:r>
      <w:r>
        <w:rPr>
          <w:rFonts w:ascii="Times New Roman" w:hAnsi="Times New Roman" w:cs="Times New Roman"/>
          <w:color w:val="000000"/>
          <w:sz w:val="27"/>
          <w:szCs w:val="27"/>
        </w:rPr>
        <w:t>时</w:t>
      </w:r>
      <w:r>
        <w:rPr>
          <w:rFonts w:ascii="Times New Roman" w:hAnsi="Times New Roman" w:cs="Times New Roman"/>
          <w:color w:val="000000"/>
          <w:sz w:val="27"/>
          <w:szCs w:val="27"/>
        </w:rPr>
        <w:br/>
        <w:t>C.</w:t>
      </w:r>
      <w:r>
        <w:rPr>
          <w:rFonts w:ascii="Times New Roman" w:hAnsi="Times New Roman" w:cs="Times New Roman"/>
          <w:color w:val="000000"/>
          <w:sz w:val="27"/>
          <w:szCs w:val="27"/>
        </w:rPr>
        <w:t>工程进行到一半时</w:t>
      </w:r>
      <w:r>
        <w:rPr>
          <w:rFonts w:ascii="Times New Roman" w:hAnsi="Times New Roman" w:cs="Times New Roman"/>
          <w:color w:val="000000"/>
          <w:sz w:val="27"/>
          <w:szCs w:val="27"/>
        </w:rPr>
        <w:br/>
        <w:t>D.</w:t>
      </w:r>
      <w:r>
        <w:rPr>
          <w:rFonts w:ascii="Times New Roman" w:hAnsi="Times New Roman" w:cs="Times New Roman"/>
          <w:color w:val="000000"/>
          <w:sz w:val="27"/>
          <w:szCs w:val="27"/>
        </w:rPr>
        <w:t>工程即将全部投入使用时</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在城市市区噪声敏感建筑物集中区域内，下列哪种情况（</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）禁止</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https://d.book118.com/368107026073006043</w:t>
        </w:r>
      </w:hyperlink>
    </w:p>
    <w:p w:rsidR="005F6188" w:rsidP="005F6188">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128A"/>
    <w:rsid w:val="001E128A"/>
    <w:rsid w:val="005F6188"/>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618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8107026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5571</Words>
  <Characters>31756</Characters>
  <Application>Microsoft Office Word</Application>
  <DocSecurity>0</DocSecurity>
  <Lines>264</Lines>
  <Paragraphs>74</Paragraphs>
  <ScaleCrop>false</ScaleCrop>
  <Company/>
  <LinksUpToDate>false</LinksUpToDate>
  <CharactersWithSpaces>37253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2024-03-07T23:53:00Z</dcterms:created>
  <dcterms:modified xsi:type="dcterms:W3CDTF">2024-03-07T23:53:00Z</dcterms:modified>
</cp:coreProperties>
</file>