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2"/>
        </w:rPr>
      </w:pPr>
    </w:p>
    <w:p>
      <w:pPr>
        <w:spacing w:before="101" w:line="336" w:lineRule="auto"/>
        <w:ind w:left="6095" w:right="2598" w:hanging="5163"/>
        <w:jc w:val="both"/>
        <w:rPr>
          <w:b/>
          <w:sz w:val="78"/>
        </w:rPr>
      </w:pPr>
      <w:r>
        <w:rPr>
          <w:b/>
          <w:spacing w:val="-16"/>
          <w:sz w:val="78"/>
        </w:rPr>
        <w:t xml:space="preserve">丰台区长辛店北区芦井路 </w:t>
      </w:r>
      <w:r>
        <w:rPr>
          <w:rFonts w:ascii="Arial" w:eastAsia="Arial"/>
          <w:b/>
          <w:sz w:val="78"/>
        </w:rPr>
        <w:t>A</w:t>
      </w:r>
      <w:r>
        <w:rPr>
          <w:rFonts w:ascii="Arial" w:eastAsia="Arial"/>
          <w:b/>
          <w:spacing w:val="-64"/>
          <w:sz w:val="78"/>
        </w:rPr>
        <w:t xml:space="preserve"> </w:t>
      </w:r>
      <w:r>
        <w:rPr>
          <w:b/>
          <w:spacing w:val="-4"/>
          <w:sz w:val="78"/>
        </w:rPr>
        <w:t>段道路建</w:t>
      </w:r>
      <w:r>
        <w:rPr>
          <w:b/>
          <w:sz w:val="78"/>
        </w:rPr>
        <w:t>设工程</w:t>
      </w:r>
    </w:p>
    <w:p>
      <w:pPr>
        <w:spacing w:before="10" w:line="338" w:lineRule="auto"/>
        <w:ind w:left="6877" w:right="8539" w:firstLine="0"/>
        <w:jc w:val="both"/>
        <w:rPr>
          <w:b/>
          <w:sz w:val="78"/>
        </w:rPr>
      </w:pPr>
      <w:r>
        <w:rPr>
          <w:b/>
          <w:sz w:val="78"/>
        </w:rPr>
        <w:t>沟槽开挖施工方案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0"/>
        </w:rPr>
      </w:pPr>
    </w:p>
    <w:p>
      <w:pPr>
        <w:spacing w:before="32" w:line="364" w:lineRule="auto"/>
        <w:ind w:left="3895" w:right="5600" w:firstLine="0"/>
        <w:jc w:val="center"/>
        <w:rPr>
          <w:sz w:val="48"/>
        </w:rPr>
      </w:pPr>
      <w:r>
        <w:rPr>
          <w:b/>
          <w:w w:val="95"/>
          <w:sz w:val="48"/>
        </w:rPr>
        <w:t>中国建筑一局（集团）</w:t>
      </w:r>
      <w:r>
        <w:rPr>
          <w:b/>
          <w:spacing w:val="-5"/>
          <w:w w:val="95"/>
          <w:sz w:val="48"/>
        </w:rPr>
        <w:t>有限公司</w:t>
      </w:r>
      <w:r>
        <w:rPr>
          <w:spacing w:val="-61"/>
          <w:sz w:val="48"/>
        </w:rPr>
        <w:t xml:space="preserve">二 </w:t>
      </w:r>
      <w:r>
        <w:rPr>
          <w:rFonts w:ascii="Arial" w:eastAsia="Arial"/>
          <w:sz w:val="48"/>
        </w:rPr>
        <w:t xml:space="preserve">O </w:t>
      </w:r>
      <w:r>
        <w:rPr>
          <w:sz w:val="48"/>
        </w:rPr>
        <w:t>一七年二月</w:t>
      </w:r>
    </w:p>
    <w:p>
      <w:pPr>
        <w:spacing w:after="0" w:line="364" w:lineRule="auto"/>
        <w:jc w:val="center"/>
        <w:rPr>
          <w:sz w:val="48"/>
        </w:rPr>
        <w:sectPr>
          <w:headerReference w:type="default" r:id="rId4"/>
          <w:footerReference w:type="default" r:id="rId5"/>
          <w:type w:val="continuous"/>
          <w:pgSz w:w="17860" w:h="25260"/>
          <w:pgMar w:top="1240" w:right="0" w:bottom="1800" w:left="1660" w:header="915" w:footer="161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val="left" w:pos="1004"/>
        </w:tabs>
        <w:spacing w:before="203"/>
        <w:ind w:left="0" w:right="1655" w:firstLine="0"/>
        <w:jc w:val="center"/>
        <w:rPr>
          <w:b/>
          <w:sz w:val="54"/>
        </w:rPr>
      </w:pPr>
      <w:r>
        <w:rPr>
          <w:b/>
          <w:sz w:val="54"/>
        </w:rPr>
        <w:t>目</w:t>
        <w:tab/>
        <w:t>录</w:t>
      </w:r>
    </w:p>
    <w:p>
      <w:pPr>
        <w:pStyle w:val="BodyText"/>
        <w:rPr>
          <w:b/>
          <w:sz w:val="43"/>
        </w:rPr>
      </w:pPr>
    </w:p>
    <w:p>
      <w:pPr>
        <w:tabs>
          <w:tab w:val="left" w:pos="1450"/>
          <w:tab w:val="left" w:leader="dot" w:pos="12880"/>
        </w:tabs>
        <w:spacing w:before="0"/>
        <w:ind w:left="893" w:right="0" w:firstLine="0"/>
        <w:jc w:val="left"/>
        <w:rPr>
          <w:rFonts w:ascii="Arial" w:eastAsia="Arial"/>
          <w:b/>
          <w:sz w:val="30"/>
        </w:rPr>
      </w:pPr>
      <w:r>
        <w:rPr>
          <w:b/>
          <w:sz w:val="30"/>
        </w:rPr>
        <w:t>目</w:t>
        <w:tab/>
        <w:t>录</w:t>
        <w:tab/>
      </w:r>
      <w:r>
        <w:rPr>
          <w:rFonts w:ascii="Arial" w:eastAsia="Arial"/>
          <w:b/>
          <w:sz w:val="30"/>
        </w:rPr>
        <w:t>. - 1</w:t>
      </w:r>
      <w:r>
        <w:rPr>
          <w:rFonts w:ascii="Arial" w:eastAsia="Arial"/>
          <w:b/>
          <w:spacing w:val="-54"/>
          <w:sz w:val="30"/>
        </w:rPr>
        <w:t xml:space="preserve"> </w:t>
      </w:r>
      <w:r>
        <w:rPr>
          <w:rFonts w:ascii="Arial" w:eastAsia="Arial"/>
          <w:b/>
          <w:sz w:val="30"/>
        </w:rPr>
        <w:t>-</w:t>
      </w:r>
    </w:p>
    <w:p>
      <w:pPr>
        <w:spacing w:before="264"/>
        <w:ind w:left="893" w:right="0" w:firstLine="0"/>
        <w:jc w:val="left"/>
        <w:rPr>
          <w:rFonts w:ascii="Arial" w:eastAsia="Arial"/>
          <w:b/>
          <w:sz w:val="30"/>
        </w:rPr>
      </w:pPr>
      <w:r>
        <w:rPr>
          <w:b/>
          <w:spacing w:val="1"/>
          <w:w w:val="90"/>
          <w:sz w:val="30"/>
        </w:rPr>
        <w:t xml:space="preserve">第一章 编制说明 </w:t>
      </w:r>
      <w:r>
        <w:rPr>
          <w:rFonts w:ascii="Arial" w:eastAsia="Arial"/>
          <w:b/>
          <w:w w:val="90"/>
          <w:sz w:val="30"/>
        </w:rPr>
        <w:t>................................................................................................................................... - 1</w:t>
      </w:r>
      <w:r>
        <w:rPr>
          <w:rFonts w:ascii="Arial" w:eastAsia="Arial"/>
          <w:b/>
          <w:spacing w:val="14"/>
          <w:w w:val="90"/>
          <w:sz w:val="30"/>
        </w:rPr>
        <w:t xml:space="preserve"> -</w:t>
      </w:r>
    </w:p>
    <w:p>
      <w:pPr>
        <w:spacing w:before="263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1.1</w:t>
      </w:r>
      <w:r>
        <w:rPr>
          <w:rFonts w:ascii="Arial" w:eastAsia="Arial"/>
          <w:spacing w:val="3"/>
          <w:w w:val="90"/>
          <w:sz w:val="30"/>
        </w:rPr>
        <w:t xml:space="preserve"> </w:t>
      </w:r>
      <w:r>
        <w:rPr>
          <w:spacing w:val="9"/>
          <w:w w:val="90"/>
          <w:sz w:val="30"/>
        </w:rPr>
        <w:t>编制原则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........................................................................................................................................  - 1</w:t>
      </w:r>
      <w:r>
        <w:rPr>
          <w:rFonts w:ascii="Arial" w:eastAsia="Arial"/>
          <w:spacing w:val="2"/>
          <w:w w:val="90"/>
          <w:sz w:val="30"/>
        </w:rPr>
        <w:t xml:space="preserve"> -</w:t>
      </w:r>
    </w:p>
    <w:p>
      <w:pPr>
        <w:spacing w:before="8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1.2</w:t>
      </w:r>
      <w:r>
        <w:rPr>
          <w:rFonts w:ascii="Arial" w:eastAsia="Arial"/>
          <w:spacing w:val="43"/>
          <w:w w:val="90"/>
          <w:sz w:val="30"/>
        </w:rPr>
        <w:t xml:space="preserve"> </w:t>
      </w:r>
      <w:r>
        <w:rPr>
          <w:spacing w:val="-9"/>
          <w:w w:val="90"/>
          <w:sz w:val="30"/>
        </w:rPr>
        <w:t xml:space="preserve">编制依据 </w:t>
      </w:r>
      <w:r>
        <w:rPr>
          <w:rFonts w:ascii="Arial" w:eastAsia="Arial"/>
          <w:spacing w:val="-1"/>
          <w:w w:val="90"/>
          <w:sz w:val="30"/>
        </w:rPr>
        <w:t xml:space="preserve">.......................................................................................................................................  - </w:t>
      </w:r>
      <w:r>
        <w:rPr>
          <w:rFonts w:ascii="Arial" w:eastAsia="Arial"/>
          <w:w w:val="90"/>
          <w:sz w:val="30"/>
        </w:rPr>
        <w:t>1 -</w:t>
      </w:r>
    </w:p>
    <w:p>
      <w:pPr>
        <w:spacing w:before="8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1.3</w:t>
      </w:r>
      <w:r>
        <w:rPr>
          <w:rFonts w:ascii="Arial" w:eastAsia="Arial"/>
          <w:spacing w:val="3"/>
          <w:w w:val="90"/>
          <w:sz w:val="30"/>
        </w:rPr>
        <w:t xml:space="preserve"> </w:t>
      </w:r>
      <w:r>
        <w:rPr>
          <w:spacing w:val="9"/>
          <w:w w:val="90"/>
          <w:sz w:val="30"/>
        </w:rPr>
        <w:t>执行标准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........................................................................................................................................  - 1</w:t>
      </w:r>
      <w:r>
        <w:rPr>
          <w:rFonts w:ascii="Arial" w:eastAsia="Arial"/>
          <w:spacing w:val="2"/>
          <w:w w:val="90"/>
          <w:sz w:val="30"/>
        </w:rPr>
        <w:t xml:space="preserve"> -</w:t>
      </w:r>
    </w:p>
    <w:p>
      <w:pPr>
        <w:spacing w:before="263"/>
        <w:ind w:left="893" w:right="0" w:firstLine="0"/>
        <w:jc w:val="left"/>
        <w:rPr>
          <w:rFonts w:ascii="Arial" w:eastAsia="Arial"/>
          <w:b/>
          <w:sz w:val="30"/>
        </w:rPr>
      </w:pPr>
      <w:r>
        <w:rPr>
          <w:b/>
          <w:sz w:val="30"/>
        </w:rPr>
        <w:t xml:space="preserve">第二章 工程概况 </w:t>
      </w:r>
      <w:r>
        <w:rPr>
          <w:rFonts w:ascii="Arial" w:eastAsia="Arial"/>
          <w:b/>
          <w:sz w:val="30"/>
        </w:rPr>
        <w:t>................................................................................................................................... - 2 -</w:t>
      </w:r>
    </w:p>
    <w:p>
      <w:pPr>
        <w:spacing w:before="26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2.1</w:t>
      </w:r>
      <w:r>
        <w:rPr>
          <w:rFonts w:ascii="Arial" w:eastAsia="Arial"/>
          <w:spacing w:val="3"/>
          <w:w w:val="90"/>
          <w:sz w:val="30"/>
        </w:rPr>
        <w:t xml:space="preserve"> </w:t>
      </w:r>
      <w:r>
        <w:rPr>
          <w:spacing w:val="9"/>
          <w:w w:val="90"/>
          <w:sz w:val="30"/>
        </w:rPr>
        <w:t>项目概况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........................................................................................................................................  - 2</w:t>
      </w:r>
      <w:r>
        <w:rPr>
          <w:rFonts w:ascii="Arial" w:eastAsia="Arial"/>
          <w:spacing w:val="2"/>
          <w:w w:val="90"/>
          <w:sz w:val="30"/>
        </w:rPr>
        <w:t xml:space="preserve"> -</w:t>
      </w:r>
    </w:p>
    <w:p>
      <w:pPr>
        <w:spacing w:before="8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2.2</w:t>
      </w:r>
      <w:r>
        <w:rPr>
          <w:rFonts w:ascii="Arial" w:eastAsia="Arial"/>
          <w:spacing w:val="9"/>
          <w:w w:val="90"/>
          <w:sz w:val="30"/>
        </w:rPr>
        <w:t xml:space="preserve">  </w:t>
      </w:r>
      <w:r>
        <w:rPr>
          <w:spacing w:val="2"/>
          <w:w w:val="90"/>
          <w:sz w:val="30"/>
        </w:rPr>
        <w:t>土方及支护工程概况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....................................................................................................................  - 3</w:t>
      </w:r>
      <w:r>
        <w:rPr>
          <w:rFonts w:ascii="Arial" w:eastAsia="Arial"/>
          <w:spacing w:val="16"/>
          <w:w w:val="90"/>
          <w:sz w:val="30"/>
        </w:rPr>
        <w:t xml:space="preserve"> -</w:t>
      </w:r>
    </w:p>
    <w:p>
      <w:pPr>
        <w:spacing w:before="8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2.3</w:t>
      </w:r>
      <w:r>
        <w:rPr>
          <w:rFonts w:ascii="Arial" w:eastAsia="Arial"/>
          <w:spacing w:val="23"/>
          <w:w w:val="90"/>
          <w:sz w:val="30"/>
        </w:rPr>
        <w:t xml:space="preserve"> </w:t>
      </w:r>
      <w:r>
        <w:rPr>
          <w:w w:val="90"/>
          <w:sz w:val="30"/>
        </w:rPr>
        <w:t xml:space="preserve">工程周边环境概况 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........................................................................................................................ - 3</w:t>
      </w:r>
      <w:r>
        <w:rPr>
          <w:rFonts w:ascii="Arial" w:eastAsia="Arial"/>
          <w:spacing w:val="12"/>
          <w:w w:val="90"/>
          <w:sz w:val="30"/>
        </w:rPr>
        <w:t xml:space="preserve"> -</w:t>
      </w:r>
    </w:p>
    <w:p>
      <w:pPr>
        <w:spacing w:before="8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2.4</w:t>
      </w:r>
      <w:r>
        <w:rPr>
          <w:rFonts w:ascii="Arial" w:eastAsia="Arial"/>
          <w:spacing w:val="23"/>
          <w:w w:val="90"/>
          <w:sz w:val="30"/>
        </w:rPr>
        <w:t xml:space="preserve"> </w:t>
      </w:r>
      <w:r>
        <w:rPr>
          <w:w w:val="90"/>
          <w:sz w:val="30"/>
        </w:rPr>
        <w:t xml:space="preserve">工程地质条件概况 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........................................................................................................................ - 3</w:t>
      </w:r>
      <w:r>
        <w:rPr>
          <w:rFonts w:ascii="Arial" w:eastAsia="Arial"/>
          <w:spacing w:val="12"/>
          <w:w w:val="90"/>
          <w:sz w:val="30"/>
        </w:rPr>
        <w:t xml:space="preserve"> -</w:t>
      </w:r>
    </w:p>
    <w:p>
      <w:pPr>
        <w:spacing w:before="83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2.5</w:t>
      </w:r>
      <w:r>
        <w:rPr>
          <w:rFonts w:ascii="Arial" w:eastAsia="Arial"/>
          <w:spacing w:val="29"/>
          <w:w w:val="90"/>
          <w:sz w:val="30"/>
        </w:rPr>
        <w:t xml:space="preserve">  </w:t>
      </w:r>
      <w:r>
        <w:rPr>
          <w:spacing w:val="2"/>
          <w:w w:val="90"/>
          <w:sz w:val="30"/>
        </w:rPr>
        <w:t>水文地质与地基基础条件概况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  - 3</w:t>
      </w:r>
      <w:r>
        <w:rPr>
          <w:rFonts w:ascii="Arial" w:eastAsia="Arial"/>
          <w:spacing w:val="29"/>
          <w:w w:val="90"/>
          <w:sz w:val="30"/>
        </w:rPr>
        <w:t xml:space="preserve"> -</w:t>
      </w:r>
    </w:p>
    <w:p>
      <w:pPr>
        <w:spacing w:before="8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2.6</w:t>
      </w:r>
      <w:r>
        <w:rPr>
          <w:rFonts w:ascii="Arial" w:eastAsia="Arial"/>
          <w:spacing w:val="65"/>
          <w:w w:val="90"/>
          <w:sz w:val="30"/>
        </w:rPr>
        <w:t xml:space="preserve"> </w:t>
      </w:r>
      <w:r>
        <w:rPr>
          <w:spacing w:val="1"/>
          <w:w w:val="90"/>
          <w:sz w:val="30"/>
        </w:rPr>
        <w:t>沟槽开挖方案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................................................................................................................................  - 4</w:t>
      </w:r>
      <w:r>
        <w:rPr>
          <w:rFonts w:ascii="Arial" w:eastAsia="Arial"/>
          <w:spacing w:val="7"/>
          <w:w w:val="90"/>
          <w:sz w:val="30"/>
        </w:rPr>
        <w:t xml:space="preserve"> -</w:t>
      </w:r>
    </w:p>
    <w:p>
      <w:pPr>
        <w:spacing w:before="83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2.7</w:t>
      </w:r>
      <w:r>
        <w:rPr>
          <w:rFonts w:ascii="Arial" w:eastAsia="Arial"/>
          <w:spacing w:val="65"/>
          <w:w w:val="90"/>
          <w:sz w:val="30"/>
        </w:rPr>
        <w:t xml:space="preserve"> </w:t>
      </w:r>
      <w:r>
        <w:rPr>
          <w:spacing w:val="1"/>
          <w:w w:val="90"/>
          <w:sz w:val="30"/>
        </w:rPr>
        <w:t>总体施工安排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................................................................................................................................  - 5</w:t>
      </w:r>
      <w:r>
        <w:rPr>
          <w:rFonts w:ascii="Arial" w:eastAsia="Arial"/>
          <w:spacing w:val="7"/>
          <w:w w:val="90"/>
          <w:sz w:val="30"/>
        </w:rPr>
        <w:t xml:space="preserve"> -</w:t>
      </w:r>
    </w:p>
    <w:p>
      <w:pPr>
        <w:spacing w:before="264"/>
        <w:ind w:left="893" w:right="0" w:firstLine="0"/>
        <w:jc w:val="left"/>
        <w:rPr>
          <w:rFonts w:ascii="Arial" w:eastAsia="Arial"/>
          <w:b/>
          <w:sz w:val="30"/>
        </w:rPr>
      </w:pPr>
      <w:r>
        <w:rPr>
          <w:b/>
          <w:sz w:val="30"/>
        </w:rPr>
        <w:t xml:space="preserve">第三章 施工总目标 </w:t>
      </w:r>
      <w:r>
        <w:rPr>
          <w:rFonts w:ascii="Arial" w:eastAsia="Arial"/>
          <w:b/>
          <w:sz w:val="30"/>
        </w:rPr>
        <w:t>............................................................................................................................... - 6 -</w:t>
      </w:r>
    </w:p>
    <w:p>
      <w:pPr>
        <w:spacing w:before="26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3.1</w:t>
      </w:r>
      <w:r>
        <w:rPr>
          <w:rFonts w:ascii="Arial" w:eastAsia="Arial"/>
          <w:spacing w:val="43"/>
          <w:w w:val="90"/>
          <w:sz w:val="30"/>
        </w:rPr>
        <w:t xml:space="preserve"> </w:t>
      </w:r>
      <w:r>
        <w:rPr>
          <w:spacing w:val="-9"/>
          <w:w w:val="90"/>
          <w:sz w:val="30"/>
        </w:rPr>
        <w:t xml:space="preserve">质量目标 </w:t>
      </w:r>
      <w:r>
        <w:rPr>
          <w:rFonts w:ascii="Arial" w:eastAsia="Arial"/>
          <w:spacing w:val="-1"/>
          <w:w w:val="90"/>
          <w:sz w:val="30"/>
        </w:rPr>
        <w:t xml:space="preserve">.......................................................................................................................................  - </w:t>
      </w:r>
      <w:r>
        <w:rPr>
          <w:rFonts w:ascii="Arial" w:eastAsia="Arial"/>
          <w:w w:val="90"/>
          <w:sz w:val="30"/>
        </w:rPr>
        <w:t>6 -</w:t>
      </w:r>
    </w:p>
    <w:p>
      <w:pPr>
        <w:spacing w:before="83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3.2</w:t>
      </w:r>
      <w:r>
        <w:rPr>
          <w:rFonts w:ascii="Arial" w:eastAsia="Arial"/>
          <w:spacing w:val="43"/>
          <w:w w:val="90"/>
          <w:sz w:val="30"/>
        </w:rPr>
        <w:t xml:space="preserve"> </w:t>
      </w:r>
      <w:r>
        <w:rPr>
          <w:spacing w:val="-9"/>
          <w:w w:val="90"/>
          <w:sz w:val="30"/>
        </w:rPr>
        <w:t xml:space="preserve">工期目标 </w:t>
      </w:r>
      <w:r>
        <w:rPr>
          <w:rFonts w:ascii="Arial" w:eastAsia="Arial"/>
          <w:spacing w:val="-1"/>
          <w:w w:val="90"/>
          <w:sz w:val="30"/>
        </w:rPr>
        <w:t xml:space="preserve">.......................................................................................................................................  - </w:t>
      </w:r>
      <w:r>
        <w:rPr>
          <w:rFonts w:ascii="Arial" w:eastAsia="Arial"/>
          <w:w w:val="90"/>
          <w:sz w:val="30"/>
        </w:rPr>
        <w:t>6 -</w:t>
      </w:r>
    </w:p>
    <w:p>
      <w:pPr>
        <w:spacing w:before="8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3.3</w:t>
      </w:r>
      <w:r>
        <w:rPr>
          <w:rFonts w:ascii="Arial" w:eastAsia="Arial"/>
          <w:spacing w:val="9"/>
          <w:w w:val="90"/>
          <w:sz w:val="30"/>
        </w:rPr>
        <w:t xml:space="preserve">  </w:t>
      </w:r>
      <w:r>
        <w:rPr>
          <w:spacing w:val="2"/>
          <w:w w:val="90"/>
          <w:sz w:val="30"/>
        </w:rPr>
        <w:t>安全及文明施工目标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....................................................................................................................  - 6</w:t>
      </w:r>
      <w:r>
        <w:rPr>
          <w:rFonts w:ascii="Arial" w:eastAsia="Arial"/>
          <w:spacing w:val="16"/>
          <w:w w:val="90"/>
          <w:sz w:val="30"/>
        </w:rPr>
        <w:t xml:space="preserve"> -</w:t>
      </w:r>
    </w:p>
    <w:p>
      <w:pPr>
        <w:spacing w:before="264"/>
        <w:ind w:left="893" w:right="0" w:firstLine="0"/>
        <w:jc w:val="left"/>
        <w:rPr>
          <w:rFonts w:ascii="Arial" w:eastAsia="Arial"/>
          <w:b/>
          <w:sz w:val="30"/>
        </w:rPr>
      </w:pPr>
      <w:r>
        <w:rPr>
          <w:b/>
          <w:sz w:val="30"/>
        </w:rPr>
        <w:t xml:space="preserve">第四章 施工部署 </w:t>
      </w:r>
      <w:r>
        <w:rPr>
          <w:rFonts w:ascii="Arial" w:eastAsia="Arial"/>
          <w:b/>
          <w:sz w:val="30"/>
        </w:rPr>
        <w:t>................................................................................................................................... - 6 -</w:t>
      </w:r>
    </w:p>
    <w:p>
      <w:pPr>
        <w:spacing w:before="26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4.1</w:t>
      </w:r>
      <w:r>
        <w:rPr>
          <w:rFonts w:ascii="Arial" w:eastAsia="Arial"/>
          <w:spacing w:val="43"/>
          <w:w w:val="90"/>
          <w:sz w:val="30"/>
        </w:rPr>
        <w:t xml:space="preserve"> </w:t>
      </w:r>
      <w:r>
        <w:rPr>
          <w:spacing w:val="-9"/>
          <w:w w:val="90"/>
          <w:sz w:val="30"/>
        </w:rPr>
        <w:t xml:space="preserve">施工部署 </w:t>
      </w:r>
      <w:r>
        <w:rPr>
          <w:rFonts w:ascii="Arial" w:eastAsia="Arial"/>
          <w:spacing w:val="-1"/>
          <w:w w:val="90"/>
          <w:sz w:val="30"/>
        </w:rPr>
        <w:t xml:space="preserve">.......................................................................................................................................  - </w:t>
      </w:r>
      <w:r>
        <w:rPr>
          <w:rFonts w:ascii="Arial" w:eastAsia="Arial"/>
          <w:w w:val="90"/>
          <w:sz w:val="30"/>
        </w:rPr>
        <w:t>6 -</w:t>
      </w:r>
    </w:p>
    <w:p>
      <w:pPr>
        <w:spacing w:before="83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4.2</w:t>
      </w:r>
      <w:r>
        <w:rPr>
          <w:rFonts w:ascii="Arial" w:eastAsia="Arial"/>
          <w:spacing w:val="14"/>
          <w:w w:val="90"/>
          <w:sz w:val="30"/>
        </w:rPr>
        <w:t xml:space="preserve">  </w:t>
      </w:r>
      <w:r>
        <w:rPr>
          <w:spacing w:val="2"/>
          <w:w w:val="90"/>
          <w:sz w:val="30"/>
        </w:rPr>
        <w:t>土方开挖进度保证措施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  - 7</w:t>
      </w:r>
      <w:r>
        <w:rPr>
          <w:rFonts w:ascii="Arial" w:eastAsia="Arial"/>
          <w:spacing w:val="19"/>
          <w:w w:val="90"/>
          <w:sz w:val="30"/>
        </w:rPr>
        <w:t xml:space="preserve"> -</w:t>
      </w:r>
    </w:p>
    <w:p>
      <w:pPr>
        <w:spacing w:before="264"/>
        <w:ind w:left="893" w:right="0" w:firstLine="0"/>
        <w:jc w:val="left"/>
        <w:rPr>
          <w:rFonts w:ascii="Arial" w:eastAsia="Arial"/>
          <w:b/>
          <w:sz w:val="30"/>
        </w:rPr>
      </w:pPr>
      <w:r>
        <w:rPr>
          <w:b/>
          <w:spacing w:val="-7"/>
          <w:w w:val="95"/>
          <w:sz w:val="30"/>
        </w:rPr>
        <w:t xml:space="preserve">第五章 土方挖运、地下水、降水、支撑施工方案 </w:t>
      </w:r>
      <w:r>
        <w:rPr>
          <w:rFonts w:ascii="Arial" w:eastAsia="Arial"/>
          <w:b/>
          <w:spacing w:val="-2"/>
          <w:w w:val="95"/>
          <w:sz w:val="30"/>
        </w:rPr>
        <w:t xml:space="preserve">........................................................................... - </w:t>
      </w:r>
      <w:r>
        <w:rPr>
          <w:rFonts w:ascii="Arial" w:eastAsia="Arial"/>
          <w:b/>
          <w:w w:val="95"/>
          <w:sz w:val="30"/>
        </w:rPr>
        <w:t>7</w:t>
      </w:r>
      <w:r>
        <w:rPr>
          <w:rFonts w:ascii="Arial" w:eastAsia="Arial"/>
          <w:b/>
          <w:spacing w:val="-8"/>
          <w:w w:val="95"/>
          <w:sz w:val="30"/>
        </w:rPr>
        <w:t xml:space="preserve"> -</w:t>
      </w:r>
    </w:p>
    <w:p>
      <w:pPr>
        <w:spacing w:before="26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5.1</w:t>
      </w:r>
      <w:r>
        <w:rPr>
          <w:rFonts w:ascii="Arial" w:eastAsia="Arial"/>
          <w:spacing w:val="43"/>
          <w:w w:val="90"/>
          <w:sz w:val="30"/>
        </w:rPr>
        <w:t xml:space="preserve"> </w:t>
      </w:r>
      <w:r>
        <w:rPr>
          <w:spacing w:val="-9"/>
          <w:w w:val="90"/>
          <w:sz w:val="30"/>
        </w:rPr>
        <w:t xml:space="preserve">施工准备 </w:t>
      </w:r>
      <w:r>
        <w:rPr>
          <w:rFonts w:ascii="Arial" w:eastAsia="Arial"/>
          <w:spacing w:val="-1"/>
          <w:w w:val="90"/>
          <w:sz w:val="30"/>
        </w:rPr>
        <w:t xml:space="preserve">.......................................................................................................................................  - </w:t>
      </w:r>
      <w:r>
        <w:rPr>
          <w:rFonts w:ascii="Arial" w:eastAsia="Arial"/>
          <w:w w:val="90"/>
          <w:sz w:val="30"/>
        </w:rPr>
        <w:t>7 -</w:t>
      </w:r>
    </w:p>
    <w:p>
      <w:pPr>
        <w:spacing w:before="83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5.2</w:t>
      </w:r>
      <w:r>
        <w:rPr>
          <w:rFonts w:ascii="Arial" w:eastAsia="Arial"/>
          <w:spacing w:val="74"/>
          <w:w w:val="90"/>
          <w:sz w:val="30"/>
        </w:rPr>
        <w:t xml:space="preserve"> </w:t>
      </w:r>
      <w:r>
        <w:rPr>
          <w:spacing w:val="1"/>
          <w:w w:val="90"/>
          <w:sz w:val="30"/>
        </w:rPr>
        <w:t>施工流程和顺序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............................................................................................................................  - 8</w:t>
      </w:r>
      <w:r>
        <w:rPr>
          <w:rFonts w:ascii="Arial" w:eastAsia="Arial"/>
          <w:spacing w:val="10"/>
          <w:w w:val="90"/>
          <w:sz w:val="30"/>
        </w:rPr>
        <w:t xml:space="preserve"> -</w:t>
      </w:r>
    </w:p>
    <w:p>
      <w:pPr>
        <w:spacing w:before="8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5.3</w:t>
      </w:r>
      <w:r>
        <w:rPr>
          <w:rFonts w:ascii="Arial" w:eastAsia="Arial"/>
          <w:spacing w:val="4"/>
          <w:w w:val="90"/>
          <w:sz w:val="30"/>
        </w:rPr>
        <w:t xml:space="preserve">  </w:t>
      </w:r>
      <w:r>
        <w:rPr>
          <w:spacing w:val="1"/>
          <w:w w:val="90"/>
          <w:sz w:val="30"/>
        </w:rPr>
        <w:t>土方开挖施工方法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........................................................................................................................  - 9</w:t>
      </w:r>
      <w:r>
        <w:rPr>
          <w:rFonts w:ascii="Arial" w:eastAsia="Arial"/>
          <w:spacing w:val="13"/>
          <w:w w:val="90"/>
          <w:sz w:val="30"/>
        </w:rPr>
        <w:t xml:space="preserve"> -</w:t>
      </w:r>
    </w:p>
    <w:p>
      <w:pPr>
        <w:spacing w:before="8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5.4</w:t>
      </w:r>
      <w:r>
        <w:rPr>
          <w:rFonts w:ascii="Arial" w:eastAsia="Arial"/>
          <w:spacing w:val="23"/>
          <w:w w:val="90"/>
          <w:sz w:val="30"/>
        </w:rPr>
        <w:t xml:space="preserve"> </w:t>
      </w:r>
      <w:r>
        <w:rPr>
          <w:w w:val="90"/>
          <w:sz w:val="30"/>
        </w:rPr>
        <w:t xml:space="preserve">土方开挖施工要点 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...................................................................................................................... - 10</w:t>
      </w:r>
      <w:r>
        <w:rPr>
          <w:rFonts w:ascii="Arial" w:eastAsia="Arial"/>
          <w:spacing w:val="14"/>
          <w:w w:val="90"/>
          <w:sz w:val="30"/>
        </w:rPr>
        <w:t xml:space="preserve"> -</w:t>
      </w:r>
    </w:p>
    <w:p>
      <w:pPr>
        <w:spacing w:before="83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5.5</w:t>
      </w:r>
      <w:r>
        <w:rPr>
          <w:rFonts w:ascii="Arial" w:eastAsia="Arial"/>
          <w:spacing w:val="42"/>
          <w:w w:val="90"/>
          <w:sz w:val="30"/>
        </w:rPr>
        <w:t xml:space="preserve"> </w:t>
      </w:r>
      <w:r>
        <w:rPr>
          <w:spacing w:val="-8"/>
          <w:w w:val="90"/>
          <w:sz w:val="30"/>
        </w:rPr>
        <w:t xml:space="preserve">排水系统 </w:t>
      </w:r>
      <w:r>
        <w:rPr>
          <w:rFonts w:ascii="Arial" w:eastAsia="Arial"/>
          <w:spacing w:val="-1"/>
          <w:w w:val="90"/>
          <w:sz w:val="30"/>
        </w:rPr>
        <w:t xml:space="preserve">.....................................................................................................................................  - </w:t>
      </w:r>
      <w:r>
        <w:rPr>
          <w:rFonts w:ascii="Arial" w:eastAsia="Arial"/>
          <w:w w:val="90"/>
          <w:sz w:val="30"/>
        </w:rPr>
        <w:t>10</w:t>
      </w:r>
      <w:r>
        <w:rPr>
          <w:rFonts w:ascii="Arial" w:eastAsia="Arial"/>
          <w:spacing w:val="1"/>
          <w:w w:val="90"/>
          <w:sz w:val="30"/>
        </w:rPr>
        <w:t xml:space="preserve"> -</w:t>
      </w:r>
    </w:p>
    <w:p>
      <w:pPr>
        <w:spacing w:before="264"/>
        <w:ind w:left="893" w:right="0" w:firstLine="0"/>
        <w:jc w:val="left"/>
        <w:rPr>
          <w:rFonts w:ascii="Arial" w:eastAsia="Arial"/>
          <w:b/>
          <w:sz w:val="30"/>
        </w:rPr>
      </w:pPr>
      <w:r>
        <w:rPr>
          <w:b/>
          <w:sz w:val="30"/>
        </w:rPr>
        <w:t xml:space="preserve">第六章 施工质量保证措施 </w:t>
      </w:r>
      <w:r>
        <w:rPr>
          <w:rFonts w:ascii="Arial" w:eastAsia="Arial"/>
          <w:b/>
          <w:sz w:val="30"/>
        </w:rPr>
        <w:t>................................................................................................................. - 11 -</w:t>
      </w:r>
    </w:p>
    <w:p>
      <w:pPr>
        <w:spacing w:before="263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6.1</w:t>
      </w:r>
      <w:r>
        <w:rPr>
          <w:rFonts w:ascii="Arial" w:eastAsia="Arial"/>
          <w:spacing w:val="4"/>
          <w:w w:val="90"/>
          <w:sz w:val="30"/>
        </w:rPr>
        <w:t xml:space="preserve">  </w:t>
      </w:r>
      <w:r>
        <w:rPr>
          <w:spacing w:val="1"/>
          <w:w w:val="90"/>
          <w:sz w:val="30"/>
        </w:rPr>
        <w:t>质量管理组织框架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......................................................................................................................  - 11</w:t>
      </w:r>
      <w:r>
        <w:rPr>
          <w:rFonts w:ascii="Arial" w:eastAsia="Arial"/>
          <w:spacing w:val="6"/>
          <w:w w:val="90"/>
          <w:sz w:val="30"/>
        </w:rPr>
        <w:t xml:space="preserve"> -</w:t>
      </w:r>
    </w:p>
    <w:p>
      <w:pPr>
        <w:spacing w:before="85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6.2</w:t>
      </w:r>
      <w:r>
        <w:rPr>
          <w:rFonts w:ascii="Arial" w:eastAsia="Arial"/>
          <w:spacing w:val="13"/>
          <w:w w:val="90"/>
          <w:sz w:val="30"/>
        </w:rPr>
        <w:t xml:space="preserve">  </w:t>
      </w:r>
      <w:r>
        <w:rPr>
          <w:spacing w:val="2"/>
          <w:w w:val="90"/>
          <w:sz w:val="30"/>
        </w:rPr>
        <w:t>土方挖运质量保证措施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  - 11</w:t>
      </w:r>
      <w:r>
        <w:rPr>
          <w:rFonts w:ascii="Arial" w:eastAsia="Arial"/>
          <w:spacing w:val="11"/>
          <w:w w:val="90"/>
          <w:sz w:val="30"/>
        </w:rPr>
        <w:t xml:space="preserve"> -</w:t>
      </w:r>
    </w:p>
    <w:p>
      <w:pPr>
        <w:spacing w:before="8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6.3</w:t>
      </w:r>
      <w:r>
        <w:rPr>
          <w:rFonts w:ascii="Arial" w:eastAsia="Arial"/>
          <w:spacing w:val="4"/>
          <w:w w:val="90"/>
          <w:sz w:val="30"/>
        </w:rPr>
        <w:t xml:space="preserve">  </w:t>
      </w:r>
      <w:r>
        <w:rPr>
          <w:spacing w:val="1"/>
          <w:w w:val="90"/>
          <w:sz w:val="30"/>
        </w:rPr>
        <w:t>沟槽质量保证措施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......................................................................................................................  - 12</w:t>
      </w:r>
      <w:r>
        <w:rPr>
          <w:rFonts w:ascii="Arial" w:eastAsia="Arial"/>
          <w:spacing w:val="15"/>
          <w:w w:val="90"/>
          <w:sz w:val="30"/>
        </w:rPr>
        <w:t xml:space="preserve"> -</w:t>
      </w:r>
    </w:p>
    <w:p>
      <w:pPr>
        <w:spacing w:before="263"/>
        <w:ind w:left="893" w:right="0" w:firstLine="0"/>
        <w:jc w:val="left"/>
        <w:rPr>
          <w:rFonts w:ascii="Arial" w:eastAsia="Arial"/>
          <w:b/>
          <w:sz w:val="30"/>
        </w:rPr>
      </w:pPr>
      <w:r>
        <w:rPr>
          <w:b/>
          <w:sz w:val="30"/>
        </w:rPr>
        <w:t xml:space="preserve">第七章 施工安全保证措施及监测措施 </w:t>
      </w:r>
      <w:r>
        <w:rPr>
          <w:rFonts w:ascii="Arial" w:eastAsia="Arial"/>
          <w:b/>
          <w:sz w:val="30"/>
        </w:rPr>
        <w:t>............................................................................................. - 13 -</w:t>
      </w:r>
    </w:p>
    <w:p>
      <w:pPr>
        <w:spacing w:before="26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7.1</w:t>
      </w:r>
      <w:r>
        <w:rPr>
          <w:rFonts w:ascii="Arial" w:eastAsia="Arial"/>
          <w:spacing w:val="13"/>
          <w:w w:val="90"/>
          <w:sz w:val="30"/>
        </w:rPr>
        <w:t xml:space="preserve">  </w:t>
      </w:r>
      <w:r>
        <w:rPr>
          <w:spacing w:val="2"/>
          <w:w w:val="90"/>
          <w:sz w:val="30"/>
        </w:rPr>
        <w:t>沟槽安全管理组织框架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  - 13</w:t>
      </w:r>
      <w:r>
        <w:rPr>
          <w:rFonts w:ascii="Arial" w:eastAsia="Arial"/>
          <w:spacing w:val="21"/>
          <w:w w:val="90"/>
          <w:sz w:val="30"/>
        </w:rPr>
        <w:t xml:space="preserve"> -</w:t>
      </w:r>
    </w:p>
    <w:p>
      <w:pPr>
        <w:spacing w:before="8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7.2</w:t>
      </w:r>
      <w:r>
        <w:rPr>
          <w:rFonts w:ascii="Arial" w:eastAsia="Arial"/>
          <w:spacing w:val="13"/>
          <w:w w:val="90"/>
          <w:sz w:val="30"/>
        </w:rPr>
        <w:t xml:space="preserve">  </w:t>
      </w:r>
      <w:r>
        <w:rPr>
          <w:spacing w:val="2"/>
          <w:w w:val="90"/>
          <w:sz w:val="30"/>
        </w:rPr>
        <w:t>沟槽安全控制总体措施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  - 14</w:t>
      </w:r>
      <w:r>
        <w:rPr>
          <w:rFonts w:ascii="Arial" w:eastAsia="Arial"/>
          <w:spacing w:val="21"/>
          <w:w w:val="90"/>
          <w:sz w:val="30"/>
        </w:rPr>
        <w:t xml:space="preserve"> -</w:t>
      </w:r>
    </w:p>
    <w:p>
      <w:pPr>
        <w:spacing w:before="83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7.3</w:t>
      </w:r>
      <w:r>
        <w:rPr>
          <w:rFonts w:ascii="Arial" w:eastAsia="Arial"/>
          <w:spacing w:val="3"/>
          <w:w w:val="90"/>
          <w:sz w:val="30"/>
        </w:rPr>
        <w:t xml:space="preserve"> </w:t>
      </w:r>
      <w:r>
        <w:rPr>
          <w:spacing w:val="9"/>
          <w:w w:val="90"/>
          <w:sz w:val="30"/>
        </w:rPr>
        <w:t>监护措施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......................................................................................................................................  - 14</w:t>
      </w:r>
      <w:r>
        <w:rPr>
          <w:rFonts w:ascii="Arial" w:eastAsia="Arial"/>
          <w:spacing w:val="4"/>
          <w:w w:val="90"/>
          <w:sz w:val="30"/>
        </w:rPr>
        <w:t xml:space="preserve"> -</w:t>
      </w:r>
    </w:p>
    <w:p>
      <w:pPr>
        <w:spacing w:before="8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7.4</w:t>
      </w:r>
      <w:r>
        <w:rPr>
          <w:rFonts w:ascii="Arial" w:eastAsia="Arial"/>
          <w:spacing w:val="4"/>
          <w:w w:val="90"/>
          <w:sz w:val="30"/>
        </w:rPr>
        <w:t xml:space="preserve">  </w:t>
      </w:r>
      <w:r>
        <w:rPr>
          <w:spacing w:val="1"/>
          <w:w w:val="90"/>
          <w:sz w:val="30"/>
        </w:rPr>
        <w:t>沟槽变形控制措施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......................................................................................................................  - 14</w:t>
      </w:r>
      <w:r>
        <w:rPr>
          <w:rFonts w:ascii="Arial" w:eastAsia="Arial"/>
          <w:spacing w:val="15"/>
          <w:w w:val="90"/>
          <w:sz w:val="30"/>
        </w:rPr>
        <w:t xml:space="preserve"> -</w:t>
      </w:r>
    </w:p>
    <w:p>
      <w:pPr>
        <w:spacing w:before="83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7.5</w:t>
      </w:r>
      <w:r>
        <w:rPr>
          <w:rFonts w:ascii="Arial" w:eastAsia="Arial"/>
          <w:spacing w:val="13"/>
          <w:w w:val="90"/>
          <w:sz w:val="30"/>
        </w:rPr>
        <w:t xml:space="preserve">  </w:t>
      </w:r>
      <w:r>
        <w:rPr>
          <w:spacing w:val="2"/>
          <w:w w:val="90"/>
          <w:sz w:val="30"/>
        </w:rPr>
        <w:t>沟槽施工安全控制措施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  - 15</w:t>
      </w:r>
      <w:r>
        <w:rPr>
          <w:rFonts w:ascii="Arial" w:eastAsia="Arial"/>
          <w:spacing w:val="21"/>
          <w:w w:val="90"/>
          <w:sz w:val="30"/>
        </w:rPr>
        <w:t xml:space="preserve"> -</w:t>
      </w:r>
    </w:p>
    <w:p>
      <w:pPr>
        <w:spacing w:after="0"/>
        <w:jc w:val="left"/>
        <w:rPr>
          <w:rFonts w:ascii="Arial" w:eastAsia="Arial"/>
          <w:sz w:val="30"/>
        </w:rPr>
        <w:sectPr>
          <w:headerReference w:type="default" r:id="rId6"/>
          <w:footerReference w:type="default" r:id="rId7"/>
          <w:pgSz w:w="17860" w:h="25260"/>
          <w:pgMar w:top="1240" w:right="0" w:bottom="1800" w:left="1660" w:header="915" w:footer="1618"/>
          <w:pgNumType w:start="2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5"/>
        </w:rPr>
      </w:pPr>
    </w:p>
    <w:p>
      <w:pPr>
        <w:spacing w:before="91"/>
        <w:ind w:left="0" w:right="2559" w:firstLine="0"/>
        <w:jc w:val="righ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7.6</w:t>
      </w:r>
      <w:r>
        <w:rPr>
          <w:rFonts w:ascii="Arial" w:eastAsia="Arial"/>
          <w:spacing w:val="13"/>
          <w:w w:val="90"/>
          <w:sz w:val="30"/>
        </w:rPr>
        <w:t xml:space="preserve">  </w:t>
      </w:r>
      <w:r>
        <w:rPr>
          <w:spacing w:val="2"/>
          <w:w w:val="90"/>
          <w:sz w:val="30"/>
        </w:rPr>
        <w:t>施工用电安全控制措施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  - 16</w:t>
      </w:r>
      <w:r>
        <w:rPr>
          <w:rFonts w:ascii="Arial" w:eastAsia="Arial"/>
          <w:spacing w:val="21"/>
          <w:w w:val="90"/>
          <w:sz w:val="30"/>
        </w:rPr>
        <w:t xml:space="preserve"> -</w:t>
      </w:r>
    </w:p>
    <w:p>
      <w:pPr>
        <w:tabs>
          <w:tab w:val="left" w:leader="dot" w:pos="12862"/>
        </w:tabs>
        <w:spacing w:before="85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sz w:val="30"/>
        </w:rPr>
        <w:t>7.7</w:t>
      </w:r>
      <w:r>
        <w:rPr>
          <w:rFonts w:ascii="Arial" w:eastAsia="Arial"/>
          <w:spacing w:val="-36"/>
          <w:sz w:val="30"/>
        </w:rPr>
        <w:t xml:space="preserve"> </w:t>
      </w:r>
      <w:r>
        <w:rPr>
          <w:sz w:val="30"/>
        </w:rPr>
        <w:t>交通运输安全控制措施</w:t>
        <w:tab/>
      </w:r>
      <w:r>
        <w:rPr>
          <w:rFonts w:ascii="Arial" w:eastAsia="Arial"/>
          <w:sz w:val="30"/>
        </w:rPr>
        <w:t>.</w:t>
      </w:r>
      <w:r>
        <w:rPr>
          <w:rFonts w:ascii="Arial" w:eastAsia="Arial"/>
          <w:spacing w:val="-21"/>
          <w:sz w:val="30"/>
        </w:rPr>
        <w:t xml:space="preserve"> </w:t>
      </w:r>
      <w:r>
        <w:rPr>
          <w:rFonts w:ascii="Arial" w:eastAsia="Arial"/>
          <w:sz w:val="30"/>
        </w:rPr>
        <w:t>-</w:t>
      </w:r>
      <w:r>
        <w:rPr>
          <w:rFonts w:ascii="Arial" w:eastAsia="Arial"/>
          <w:spacing w:val="-38"/>
          <w:sz w:val="30"/>
        </w:rPr>
        <w:t xml:space="preserve"> </w:t>
      </w:r>
      <w:r>
        <w:rPr>
          <w:rFonts w:ascii="Arial" w:eastAsia="Arial"/>
          <w:sz w:val="30"/>
        </w:rPr>
        <w:t>17</w:t>
      </w:r>
      <w:r>
        <w:rPr>
          <w:rFonts w:ascii="Arial" w:eastAsia="Arial"/>
          <w:spacing w:val="-33"/>
          <w:sz w:val="30"/>
        </w:rPr>
        <w:t xml:space="preserve"> </w:t>
      </w:r>
      <w:r>
        <w:rPr>
          <w:rFonts w:ascii="Arial" w:eastAsia="Arial"/>
          <w:sz w:val="30"/>
        </w:rPr>
        <w:t>-</w:t>
      </w:r>
    </w:p>
    <w:p>
      <w:pPr>
        <w:spacing w:before="263"/>
        <w:ind w:left="0" w:right="2617" w:firstLine="0"/>
        <w:jc w:val="right"/>
        <w:rPr>
          <w:rFonts w:ascii="Arial" w:eastAsia="Arial"/>
          <w:b/>
          <w:sz w:val="30"/>
        </w:rPr>
      </w:pPr>
      <w:r>
        <w:rPr>
          <w:b/>
          <w:w w:val="95"/>
          <w:sz w:val="30"/>
        </w:rPr>
        <w:t xml:space="preserve">第八章 文明施工及环境保护措施 </w:t>
      </w:r>
      <w:r>
        <w:rPr>
          <w:rFonts w:ascii="Arial" w:eastAsia="Arial"/>
          <w:b/>
          <w:w w:val="95"/>
          <w:sz w:val="30"/>
        </w:rPr>
        <w:t>..................................................................................................... - 17 -</w:t>
      </w:r>
    </w:p>
    <w:p>
      <w:pPr>
        <w:spacing w:before="26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8.1</w:t>
      </w:r>
      <w:r>
        <w:rPr>
          <w:rFonts w:ascii="Arial" w:eastAsia="Arial"/>
          <w:spacing w:val="29"/>
          <w:w w:val="90"/>
          <w:sz w:val="30"/>
        </w:rPr>
        <w:t xml:space="preserve">  </w:t>
      </w:r>
      <w:r>
        <w:rPr>
          <w:spacing w:val="2"/>
          <w:w w:val="90"/>
          <w:sz w:val="30"/>
        </w:rPr>
        <w:t>文明施工、环境管理组织框架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  - 17</w:t>
      </w:r>
      <w:r>
        <w:rPr>
          <w:rFonts w:ascii="Arial" w:eastAsia="Arial"/>
          <w:spacing w:val="31"/>
          <w:w w:val="90"/>
          <w:sz w:val="30"/>
        </w:rPr>
        <w:t xml:space="preserve"> -</w:t>
      </w:r>
    </w:p>
    <w:p>
      <w:pPr>
        <w:spacing w:before="8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8.2</w:t>
      </w:r>
      <w:r>
        <w:rPr>
          <w:rFonts w:ascii="Arial" w:eastAsia="Arial"/>
          <w:spacing w:val="4"/>
          <w:w w:val="90"/>
          <w:sz w:val="30"/>
        </w:rPr>
        <w:t xml:space="preserve">  </w:t>
      </w:r>
      <w:r>
        <w:rPr>
          <w:spacing w:val="1"/>
          <w:w w:val="90"/>
          <w:sz w:val="30"/>
        </w:rPr>
        <w:t>周边建筑保护措施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......................................................................................................................  - 18</w:t>
      </w:r>
      <w:r>
        <w:rPr>
          <w:rFonts w:ascii="Arial" w:eastAsia="Arial"/>
          <w:spacing w:val="15"/>
          <w:w w:val="90"/>
          <w:sz w:val="30"/>
        </w:rPr>
        <w:t xml:space="preserve"> -</w:t>
      </w:r>
    </w:p>
    <w:p>
      <w:pPr>
        <w:spacing w:before="83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8.3</w:t>
      </w:r>
      <w:r>
        <w:rPr>
          <w:rFonts w:ascii="Arial" w:eastAsia="Arial"/>
          <w:spacing w:val="4"/>
          <w:w w:val="90"/>
          <w:sz w:val="30"/>
        </w:rPr>
        <w:t xml:space="preserve">  </w:t>
      </w:r>
      <w:r>
        <w:rPr>
          <w:spacing w:val="1"/>
          <w:w w:val="90"/>
          <w:sz w:val="30"/>
        </w:rPr>
        <w:t>周边管线保护措施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......................................................................................................................  - 18</w:t>
      </w:r>
      <w:r>
        <w:rPr>
          <w:rFonts w:ascii="Arial" w:eastAsia="Arial"/>
          <w:spacing w:val="15"/>
          <w:w w:val="90"/>
          <w:sz w:val="30"/>
        </w:rPr>
        <w:t xml:space="preserve"> -</w:t>
      </w:r>
    </w:p>
    <w:p>
      <w:pPr>
        <w:spacing w:before="8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8.4</w:t>
      </w:r>
      <w:r>
        <w:rPr>
          <w:rFonts w:ascii="Arial" w:eastAsia="Arial"/>
          <w:spacing w:val="18"/>
          <w:w w:val="90"/>
          <w:sz w:val="30"/>
        </w:rPr>
        <w:t xml:space="preserve">  </w:t>
      </w:r>
      <w:r>
        <w:rPr>
          <w:spacing w:val="2"/>
          <w:w w:val="90"/>
          <w:sz w:val="30"/>
        </w:rPr>
        <w:t>建筑垃圾及渣土控制措施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  - 19</w:t>
      </w:r>
      <w:r>
        <w:rPr>
          <w:rFonts w:ascii="Arial" w:eastAsia="Arial"/>
          <w:spacing w:val="24"/>
          <w:w w:val="90"/>
          <w:sz w:val="30"/>
        </w:rPr>
        <w:t xml:space="preserve"> -</w:t>
      </w:r>
    </w:p>
    <w:p>
      <w:pPr>
        <w:spacing w:before="83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8.5</w:t>
      </w:r>
      <w:r>
        <w:rPr>
          <w:rFonts w:ascii="Arial" w:eastAsia="Arial"/>
          <w:spacing w:val="29"/>
          <w:w w:val="90"/>
          <w:sz w:val="30"/>
        </w:rPr>
        <w:t xml:space="preserve">  </w:t>
      </w:r>
      <w:r>
        <w:rPr>
          <w:spacing w:val="2"/>
          <w:w w:val="90"/>
          <w:sz w:val="30"/>
        </w:rPr>
        <w:t>施工污水、废水排放控制措施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  - 19</w:t>
      </w:r>
      <w:r>
        <w:rPr>
          <w:rFonts w:ascii="Arial" w:eastAsia="Arial"/>
          <w:spacing w:val="31"/>
          <w:w w:val="90"/>
          <w:sz w:val="30"/>
        </w:rPr>
        <w:t xml:space="preserve"> -</w:t>
      </w:r>
    </w:p>
    <w:p>
      <w:pPr>
        <w:spacing w:before="8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8.6</w:t>
      </w:r>
      <w:r>
        <w:rPr>
          <w:rFonts w:ascii="Arial" w:eastAsia="Arial"/>
          <w:spacing w:val="8"/>
          <w:w w:val="90"/>
          <w:sz w:val="30"/>
        </w:rPr>
        <w:t xml:space="preserve">  </w:t>
      </w:r>
      <w:r>
        <w:rPr>
          <w:spacing w:val="2"/>
          <w:w w:val="90"/>
          <w:sz w:val="30"/>
        </w:rPr>
        <w:t>扬尘及废气控制措施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  - 20</w:t>
      </w:r>
      <w:r>
        <w:rPr>
          <w:rFonts w:ascii="Arial" w:eastAsia="Arial"/>
          <w:spacing w:val="18"/>
          <w:w w:val="90"/>
          <w:sz w:val="30"/>
        </w:rPr>
        <w:t xml:space="preserve"> -</w:t>
      </w:r>
    </w:p>
    <w:p>
      <w:pPr>
        <w:spacing w:before="8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8.7</w:t>
      </w:r>
      <w:r>
        <w:rPr>
          <w:rFonts w:ascii="Arial" w:eastAsia="Arial"/>
          <w:spacing w:val="8"/>
          <w:w w:val="90"/>
          <w:sz w:val="30"/>
        </w:rPr>
        <w:t xml:space="preserve">  </w:t>
      </w:r>
      <w:r>
        <w:rPr>
          <w:spacing w:val="2"/>
          <w:w w:val="90"/>
          <w:sz w:val="30"/>
        </w:rPr>
        <w:t>控制噪音污染的措施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  - 21</w:t>
      </w:r>
      <w:r>
        <w:rPr>
          <w:rFonts w:ascii="Arial" w:eastAsia="Arial"/>
          <w:spacing w:val="18"/>
          <w:w w:val="90"/>
          <w:sz w:val="30"/>
        </w:rPr>
        <w:t xml:space="preserve"> -</w:t>
      </w:r>
    </w:p>
    <w:p>
      <w:pPr>
        <w:spacing w:before="83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8.8</w:t>
      </w:r>
      <w:r>
        <w:rPr>
          <w:rFonts w:ascii="Arial" w:eastAsia="Arial"/>
          <w:spacing w:val="18"/>
          <w:w w:val="90"/>
          <w:sz w:val="30"/>
        </w:rPr>
        <w:t xml:space="preserve">  </w:t>
      </w:r>
      <w:r>
        <w:rPr>
          <w:spacing w:val="2"/>
          <w:w w:val="90"/>
          <w:sz w:val="30"/>
        </w:rPr>
        <w:t>场容场貌标准化管理措施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  - 21</w:t>
      </w:r>
      <w:r>
        <w:rPr>
          <w:rFonts w:ascii="Arial" w:eastAsia="Arial"/>
          <w:spacing w:val="24"/>
          <w:w w:val="90"/>
          <w:sz w:val="30"/>
        </w:rPr>
        <w:t xml:space="preserve"> -</w:t>
      </w:r>
    </w:p>
    <w:p>
      <w:pPr>
        <w:spacing w:before="85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8.9</w:t>
      </w:r>
      <w:r>
        <w:rPr>
          <w:rFonts w:ascii="Arial" w:eastAsia="Arial"/>
          <w:spacing w:val="13"/>
          <w:w w:val="90"/>
          <w:sz w:val="30"/>
        </w:rPr>
        <w:t xml:space="preserve">  </w:t>
      </w:r>
      <w:r>
        <w:rPr>
          <w:spacing w:val="2"/>
          <w:w w:val="90"/>
          <w:sz w:val="30"/>
        </w:rPr>
        <w:t>现场文明施工管理措施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  - 22</w:t>
      </w:r>
      <w:r>
        <w:rPr>
          <w:rFonts w:ascii="Arial" w:eastAsia="Arial"/>
          <w:spacing w:val="21"/>
          <w:w w:val="90"/>
          <w:sz w:val="30"/>
        </w:rPr>
        <w:t xml:space="preserve"> -</w:t>
      </w:r>
    </w:p>
    <w:p>
      <w:pPr>
        <w:spacing w:before="83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8.10</w:t>
      </w:r>
      <w:r>
        <w:rPr>
          <w:rFonts w:ascii="Arial" w:eastAsia="Arial"/>
          <w:spacing w:val="67"/>
          <w:w w:val="90"/>
          <w:sz w:val="30"/>
        </w:rPr>
        <w:t xml:space="preserve"> </w:t>
      </w:r>
      <w:r>
        <w:rPr>
          <w:spacing w:val="1"/>
          <w:w w:val="90"/>
          <w:sz w:val="30"/>
        </w:rPr>
        <w:t>夜晚施工措施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............................................................................................................................  - 23</w:t>
      </w:r>
      <w:r>
        <w:rPr>
          <w:rFonts w:ascii="Arial" w:eastAsia="Arial"/>
          <w:spacing w:val="9"/>
          <w:w w:val="90"/>
          <w:sz w:val="30"/>
        </w:rPr>
        <w:t xml:space="preserve"> -</w:t>
      </w:r>
    </w:p>
    <w:p>
      <w:pPr>
        <w:spacing w:before="264"/>
        <w:ind w:left="0" w:right="2617" w:firstLine="0"/>
        <w:jc w:val="right"/>
        <w:rPr>
          <w:rFonts w:ascii="Arial" w:eastAsia="Arial"/>
          <w:b/>
          <w:sz w:val="30"/>
        </w:rPr>
      </w:pPr>
      <w:r>
        <w:rPr>
          <w:b/>
          <w:w w:val="95"/>
          <w:sz w:val="30"/>
        </w:rPr>
        <w:t xml:space="preserve">第九章 职业健康及安全保卫措施 </w:t>
      </w:r>
      <w:r>
        <w:rPr>
          <w:rFonts w:ascii="Arial" w:eastAsia="Arial"/>
          <w:b/>
          <w:w w:val="95"/>
          <w:sz w:val="30"/>
        </w:rPr>
        <w:t>..................................................................................................... - 24 -</w:t>
      </w:r>
    </w:p>
    <w:p>
      <w:pPr>
        <w:spacing w:before="26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9.1</w:t>
      </w:r>
      <w:r>
        <w:rPr>
          <w:rFonts w:ascii="Arial" w:eastAsia="Arial"/>
          <w:spacing w:val="4"/>
          <w:w w:val="90"/>
          <w:sz w:val="30"/>
        </w:rPr>
        <w:t xml:space="preserve">  </w:t>
      </w:r>
      <w:r>
        <w:rPr>
          <w:spacing w:val="1"/>
          <w:w w:val="90"/>
          <w:sz w:val="30"/>
        </w:rPr>
        <w:t>职业健康管理措施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......................................................................................................................  - 24</w:t>
      </w:r>
      <w:r>
        <w:rPr>
          <w:rFonts w:ascii="Arial" w:eastAsia="Arial"/>
          <w:spacing w:val="15"/>
          <w:w w:val="90"/>
          <w:sz w:val="30"/>
        </w:rPr>
        <w:t xml:space="preserve"> -</w:t>
      </w:r>
    </w:p>
    <w:p>
      <w:pPr>
        <w:spacing w:before="83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9.2</w:t>
      </w:r>
      <w:r>
        <w:rPr>
          <w:rFonts w:ascii="Arial" w:eastAsia="Arial"/>
          <w:spacing w:val="4"/>
          <w:w w:val="90"/>
          <w:sz w:val="30"/>
        </w:rPr>
        <w:t xml:space="preserve">  </w:t>
      </w:r>
      <w:r>
        <w:rPr>
          <w:spacing w:val="1"/>
          <w:w w:val="90"/>
          <w:sz w:val="30"/>
        </w:rPr>
        <w:t>安全保卫管理措施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......................................................................................................................  - 25</w:t>
      </w:r>
      <w:r>
        <w:rPr>
          <w:rFonts w:ascii="Arial" w:eastAsia="Arial"/>
          <w:spacing w:val="15"/>
          <w:w w:val="90"/>
          <w:sz w:val="30"/>
        </w:rPr>
        <w:t xml:space="preserve"> -</w:t>
      </w:r>
    </w:p>
    <w:p>
      <w:pPr>
        <w:spacing w:before="264"/>
        <w:ind w:left="0" w:right="2624" w:firstLine="0"/>
        <w:jc w:val="right"/>
        <w:rPr>
          <w:rFonts w:ascii="Arial" w:eastAsia="Arial"/>
          <w:b/>
          <w:sz w:val="30"/>
        </w:rPr>
      </w:pPr>
      <w:r>
        <w:rPr>
          <w:b/>
          <w:w w:val="90"/>
          <w:sz w:val="30"/>
        </w:rPr>
        <w:t xml:space="preserve">第十章 沟槽开挖施工管理 </w:t>
      </w:r>
      <w:r>
        <w:rPr>
          <w:rFonts w:ascii="Arial" w:eastAsia="Arial"/>
          <w:b/>
          <w:w w:val="90"/>
          <w:sz w:val="30"/>
        </w:rPr>
        <w:t>................................................................................................................. - 26 -</w:t>
      </w:r>
    </w:p>
    <w:p>
      <w:pPr>
        <w:spacing w:before="263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sz w:val="30"/>
        </w:rPr>
        <w:t xml:space="preserve">10.1 </w:t>
      </w:r>
      <w:r>
        <w:rPr>
          <w:sz w:val="30"/>
        </w:rPr>
        <w:t>沟槽开挖信息化施工管理组织构架</w:t>
      </w:r>
      <w:r>
        <w:rPr>
          <w:rFonts w:ascii="Arial" w:eastAsia="Arial"/>
          <w:sz w:val="30"/>
        </w:rPr>
        <w:t>........................................................................................ - 26 -</w:t>
      </w:r>
    </w:p>
    <w:p>
      <w:pPr>
        <w:spacing w:before="264"/>
        <w:ind w:left="0" w:right="2617" w:firstLine="0"/>
        <w:jc w:val="right"/>
        <w:rPr>
          <w:rFonts w:ascii="Arial" w:eastAsia="Arial"/>
          <w:b/>
          <w:sz w:val="30"/>
        </w:rPr>
      </w:pPr>
      <w:r>
        <w:rPr>
          <w:b/>
          <w:w w:val="95"/>
          <w:sz w:val="30"/>
        </w:rPr>
        <w:t xml:space="preserve">第十一章 土方施工应急抢险预案 </w:t>
      </w:r>
      <w:r>
        <w:rPr>
          <w:rFonts w:ascii="Arial" w:eastAsia="Arial"/>
          <w:b/>
          <w:w w:val="95"/>
          <w:sz w:val="30"/>
        </w:rPr>
        <w:t>..................................................................................................... - 26 -</w:t>
      </w:r>
    </w:p>
    <w:p>
      <w:pPr>
        <w:spacing w:before="26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11.1</w:t>
      </w:r>
      <w:r>
        <w:rPr>
          <w:rFonts w:ascii="Arial" w:eastAsia="Arial"/>
          <w:spacing w:val="20"/>
          <w:w w:val="90"/>
          <w:sz w:val="30"/>
        </w:rPr>
        <w:t xml:space="preserve"> </w:t>
      </w:r>
      <w:r>
        <w:rPr>
          <w:spacing w:val="1"/>
          <w:w w:val="90"/>
          <w:sz w:val="30"/>
        </w:rPr>
        <w:t>概述</w:t>
      </w:r>
      <w:r>
        <w:rPr>
          <w:rFonts w:ascii="Arial" w:eastAsia="Arial"/>
          <w:spacing w:val="-1"/>
          <w:w w:val="90"/>
          <w:sz w:val="30"/>
        </w:rPr>
        <w:t xml:space="preserve">............................................................................................................................................ - </w:t>
      </w:r>
      <w:r>
        <w:rPr>
          <w:rFonts w:ascii="Arial" w:eastAsia="Arial"/>
          <w:w w:val="90"/>
          <w:sz w:val="30"/>
        </w:rPr>
        <w:t>26</w:t>
      </w:r>
      <w:r>
        <w:rPr>
          <w:rFonts w:ascii="Arial" w:eastAsia="Arial"/>
          <w:spacing w:val="-3"/>
          <w:w w:val="90"/>
          <w:sz w:val="30"/>
        </w:rPr>
        <w:t xml:space="preserve"> -</w:t>
      </w:r>
    </w:p>
    <w:p>
      <w:pPr>
        <w:spacing w:before="8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11.2</w:t>
      </w:r>
      <w:r>
        <w:rPr>
          <w:rFonts w:ascii="Arial" w:eastAsia="Arial"/>
          <w:spacing w:val="70"/>
          <w:w w:val="90"/>
          <w:sz w:val="30"/>
        </w:rPr>
        <w:t xml:space="preserve"> </w:t>
      </w:r>
      <w:r>
        <w:rPr>
          <w:spacing w:val="3"/>
          <w:w w:val="90"/>
          <w:sz w:val="30"/>
        </w:rPr>
        <w:t>应急预案工作流程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....................................................................................................................  - 26</w:t>
      </w:r>
      <w:r>
        <w:rPr>
          <w:rFonts w:ascii="Arial" w:eastAsia="Arial"/>
          <w:spacing w:val="15"/>
          <w:w w:val="90"/>
          <w:sz w:val="30"/>
        </w:rPr>
        <w:t xml:space="preserve"> -</w:t>
      </w:r>
    </w:p>
    <w:p>
      <w:pPr>
        <w:spacing w:before="8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11.3</w:t>
      </w:r>
      <w:r>
        <w:rPr>
          <w:rFonts w:ascii="Arial" w:eastAsia="Arial"/>
          <w:spacing w:val="21"/>
          <w:w w:val="90"/>
          <w:sz w:val="30"/>
        </w:rPr>
        <w:t xml:space="preserve">  </w:t>
      </w:r>
      <w:r>
        <w:rPr>
          <w:spacing w:val="3"/>
          <w:w w:val="90"/>
          <w:sz w:val="30"/>
        </w:rPr>
        <w:t>应急预案内部救援队伍和物资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  - 27</w:t>
      </w:r>
      <w:r>
        <w:rPr>
          <w:rFonts w:ascii="Arial" w:eastAsia="Arial"/>
          <w:spacing w:val="32"/>
          <w:w w:val="90"/>
          <w:sz w:val="30"/>
        </w:rPr>
        <w:t xml:space="preserve"> -</w:t>
      </w:r>
    </w:p>
    <w:p>
      <w:pPr>
        <w:spacing w:before="83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11.4</w:t>
      </w:r>
      <w:r>
        <w:rPr>
          <w:rFonts w:ascii="Arial" w:eastAsia="Arial"/>
          <w:spacing w:val="2"/>
          <w:w w:val="90"/>
          <w:sz w:val="30"/>
        </w:rPr>
        <w:t xml:space="preserve">  </w:t>
      </w:r>
      <w:r>
        <w:rPr>
          <w:spacing w:val="3"/>
          <w:w w:val="90"/>
          <w:sz w:val="30"/>
        </w:rPr>
        <w:t>应急抢险、救急措施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  - 28</w:t>
      </w:r>
      <w:r>
        <w:rPr>
          <w:rFonts w:ascii="Arial" w:eastAsia="Arial"/>
          <w:spacing w:val="19"/>
          <w:w w:val="90"/>
          <w:sz w:val="30"/>
        </w:rPr>
        <w:t xml:space="preserve"> -</w:t>
      </w:r>
    </w:p>
    <w:p>
      <w:pPr>
        <w:tabs>
          <w:tab w:val="left" w:pos="1587"/>
        </w:tabs>
        <w:spacing w:before="264"/>
        <w:ind w:left="0" w:right="2648" w:firstLine="0"/>
        <w:jc w:val="right"/>
        <w:rPr>
          <w:rFonts w:ascii="Arial" w:eastAsia="Arial"/>
          <w:b/>
          <w:sz w:val="30"/>
        </w:rPr>
      </w:pPr>
      <w:r>
        <w:rPr>
          <w:b/>
          <w:sz w:val="30"/>
        </w:rPr>
        <w:t>第十二章</w:t>
        <w:tab/>
      </w:r>
      <w:r>
        <w:rPr>
          <w:b/>
          <w:w w:val="90"/>
          <w:sz w:val="30"/>
        </w:rPr>
        <w:t>沟槽计算</w:t>
      </w:r>
      <w:r>
        <w:rPr>
          <w:b/>
          <w:spacing w:val="37"/>
          <w:w w:val="90"/>
          <w:sz w:val="30"/>
        </w:rPr>
        <w:t>书</w:t>
      </w:r>
      <w:r>
        <w:rPr>
          <w:rFonts w:ascii="Arial" w:eastAsia="Arial"/>
          <w:b/>
          <w:w w:val="90"/>
          <w:sz w:val="30"/>
        </w:rPr>
        <w:t>......................................................................................................................</w:t>
      </w:r>
      <w:r>
        <w:rPr>
          <w:rFonts w:ascii="Arial" w:eastAsia="Arial"/>
          <w:b/>
          <w:spacing w:val="39"/>
          <w:w w:val="90"/>
          <w:sz w:val="30"/>
        </w:rPr>
        <w:t xml:space="preserve"> </w:t>
      </w:r>
      <w:r>
        <w:rPr>
          <w:rFonts w:ascii="Arial" w:eastAsia="Arial"/>
          <w:b/>
          <w:w w:val="90"/>
          <w:sz w:val="30"/>
        </w:rPr>
        <w:t>-</w:t>
      </w:r>
      <w:r>
        <w:rPr>
          <w:rFonts w:ascii="Arial" w:eastAsia="Arial"/>
          <w:b/>
          <w:spacing w:val="39"/>
          <w:w w:val="90"/>
          <w:sz w:val="30"/>
        </w:rPr>
        <w:t xml:space="preserve"> </w:t>
      </w:r>
      <w:r>
        <w:rPr>
          <w:rFonts w:ascii="Arial" w:eastAsia="Arial"/>
          <w:b/>
          <w:w w:val="90"/>
          <w:sz w:val="30"/>
        </w:rPr>
        <w:t>30</w:t>
      </w:r>
      <w:r>
        <w:rPr>
          <w:rFonts w:ascii="Arial" w:eastAsia="Arial"/>
          <w:b/>
          <w:spacing w:val="39"/>
          <w:w w:val="90"/>
          <w:sz w:val="30"/>
        </w:rPr>
        <w:t xml:space="preserve"> </w:t>
      </w:r>
      <w:r>
        <w:rPr>
          <w:rFonts w:ascii="Arial" w:eastAsia="Arial"/>
          <w:b/>
          <w:w w:val="90"/>
          <w:sz w:val="30"/>
        </w:rPr>
        <w:t>-</w:t>
      </w:r>
    </w:p>
    <w:p>
      <w:pPr>
        <w:spacing w:before="263"/>
        <w:ind w:left="1210" w:right="0" w:firstLine="0"/>
        <w:jc w:val="left"/>
        <w:rPr>
          <w:rFonts w:ascii="Arial" w:eastAsia="Arial" w:hAnsi="Arial"/>
          <w:sz w:val="30"/>
        </w:rPr>
      </w:pPr>
      <w:r>
        <w:rPr>
          <w:rFonts w:ascii="Arial" w:eastAsia="Arial" w:hAnsi="Arial"/>
          <w:w w:val="90"/>
          <w:sz w:val="30"/>
        </w:rPr>
        <w:t>12.1</w:t>
      </w:r>
      <w:r>
        <w:rPr>
          <w:rFonts w:ascii="Arial" w:eastAsia="Arial" w:hAnsi="Arial"/>
          <w:spacing w:val="48"/>
          <w:w w:val="90"/>
          <w:sz w:val="30"/>
        </w:rPr>
        <w:t xml:space="preserve"> </w:t>
      </w:r>
      <w:r>
        <w:rPr>
          <w:w w:val="90"/>
          <w:sz w:val="30"/>
        </w:rPr>
        <w:t>土方边坡计算书（②土层）</w:t>
      </w:r>
      <w:r>
        <w:rPr>
          <w:spacing w:val="39"/>
          <w:w w:val="90"/>
          <w:sz w:val="30"/>
        </w:rPr>
        <w:t xml:space="preserve"> </w:t>
      </w:r>
      <w:r>
        <w:rPr>
          <w:rFonts w:ascii="Arial" w:eastAsia="Arial" w:hAnsi="Arial"/>
          <w:w w:val="90"/>
          <w:sz w:val="30"/>
        </w:rPr>
        <w:t>.................................................................................................... - 30</w:t>
      </w:r>
      <w:r>
        <w:rPr>
          <w:rFonts w:ascii="Arial" w:eastAsia="Arial" w:hAnsi="Arial"/>
          <w:spacing w:val="25"/>
          <w:w w:val="90"/>
          <w:sz w:val="30"/>
        </w:rPr>
        <w:t xml:space="preserve"> -</w:t>
      </w:r>
    </w:p>
    <w:p>
      <w:pPr>
        <w:spacing w:before="84"/>
        <w:ind w:left="1210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0"/>
          <w:sz w:val="30"/>
        </w:rPr>
        <w:t>12.2</w:t>
      </w:r>
      <w:r>
        <w:rPr>
          <w:rFonts w:ascii="Arial" w:eastAsia="Arial"/>
          <w:spacing w:val="20"/>
          <w:w w:val="90"/>
          <w:sz w:val="30"/>
        </w:rPr>
        <w:t xml:space="preserve"> </w:t>
      </w:r>
      <w:r>
        <w:rPr>
          <w:spacing w:val="-2"/>
          <w:w w:val="90"/>
          <w:sz w:val="30"/>
        </w:rPr>
        <w:t xml:space="preserve">土坡稳定性计算 </w:t>
      </w:r>
      <w:r>
        <w:rPr>
          <w:rFonts w:ascii="Arial" w:eastAsia="Arial"/>
          <w:w w:val="90"/>
          <w:sz w:val="30"/>
        </w:rPr>
        <w:t>........................................................................................................................ - 30</w:t>
      </w:r>
      <w:r>
        <w:rPr>
          <w:rFonts w:ascii="Arial" w:eastAsia="Arial"/>
          <w:spacing w:val="11"/>
          <w:w w:val="90"/>
          <w:sz w:val="30"/>
        </w:rPr>
        <w:t xml:space="preserve"> -</w:t>
      </w:r>
    </w:p>
    <w:p>
      <w:pPr>
        <w:spacing w:after="0"/>
        <w:jc w:val="left"/>
        <w:rPr>
          <w:rFonts w:ascii="Arial" w:eastAsia="Arial"/>
          <w:sz w:val="30"/>
        </w:rPr>
        <w:sectPr>
          <w:headerReference w:type="default" r:id="rId8"/>
          <w:footerReference w:type="default" r:id="rId9"/>
          <w:pgSz w:w="17860" w:h="25260"/>
          <w:pgMar w:top="1240" w:right="0" w:bottom="1800" w:left="1660" w:header="915" w:footer="1618"/>
          <w:pgNumType w:start="3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27"/>
        </w:rPr>
      </w:pPr>
    </w:p>
    <w:p>
      <w:pPr>
        <w:pStyle w:val="Heading2"/>
        <w:spacing w:before="31"/>
        <w:ind w:right="5569"/>
        <w:jc w:val="center"/>
      </w:pPr>
      <w:r>
        <w:t>第一章 编制说明</w:t>
      </w:r>
    </w:p>
    <w:p>
      <w:pPr>
        <w:pStyle w:val="BodyText"/>
        <w:spacing w:before="7"/>
        <w:rPr>
          <w:b/>
          <w:sz w:val="24"/>
        </w:rPr>
      </w:pPr>
    </w:p>
    <w:p>
      <w:pPr>
        <w:pStyle w:val="Heading3"/>
        <w:numPr>
          <w:ilvl w:val="1"/>
          <w:numId w:val="31"/>
        </w:numPr>
        <w:tabs>
          <w:tab w:val="left" w:pos="1509"/>
        </w:tabs>
        <w:spacing w:before="95" w:after="0" w:line="240" w:lineRule="auto"/>
        <w:ind w:left="1508" w:right="0" w:hanging="616"/>
        <w:jc w:val="left"/>
      </w:pPr>
      <w:r>
        <w:t>编制原则</w:t>
      </w:r>
    </w:p>
    <w:p>
      <w:pPr>
        <w:pStyle w:val="BodyText"/>
        <w:spacing w:before="373" w:line="364" w:lineRule="auto"/>
        <w:ind w:left="893" w:right="2344"/>
      </w:pPr>
      <w:r>
        <w:t>以施工图纸及施工规范为依据，结合本工程实际情况，科学严谨地编制施工方案。编制原则如下：</w:t>
      </w:r>
    </w:p>
    <w:p>
      <w:pPr>
        <w:pStyle w:val="BodyText"/>
        <w:spacing w:before="2"/>
        <w:ind w:left="893"/>
      </w:pPr>
      <w:r>
        <w:rPr>
          <w:rFonts w:ascii="Arial" w:eastAsia="Arial"/>
        </w:rPr>
        <w:t>1</w:t>
      </w:r>
      <w:r>
        <w:t>、认真贯彻执行国家对工程建设的各项方针，严格执行建设程序。</w:t>
      </w:r>
    </w:p>
    <w:p>
      <w:pPr>
        <w:pStyle w:val="BodyText"/>
        <w:spacing w:before="241"/>
        <w:ind w:left="893"/>
      </w:pPr>
      <w:r>
        <w:rPr>
          <w:rFonts w:ascii="Arial" w:eastAsia="Arial"/>
        </w:rPr>
        <w:t>2</w:t>
      </w:r>
      <w:r>
        <w:t>、遵循建筑施工工艺及其技术规律，坚持合理的施工程序和施工顺序。</w:t>
      </w:r>
    </w:p>
    <w:p>
      <w:pPr>
        <w:pStyle w:val="BodyText"/>
        <w:spacing w:before="241"/>
        <w:ind w:left="893"/>
      </w:pPr>
      <w:r>
        <w:rPr>
          <w:rFonts w:ascii="Arial" w:eastAsia="Arial"/>
        </w:rPr>
        <w:t>3</w:t>
      </w:r>
      <w:r>
        <w:t>、科学的安排雨季施工项目，保证工程生产的均衡性和连续性。</w:t>
      </w:r>
    </w:p>
    <w:p>
      <w:pPr>
        <w:pStyle w:val="BodyText"/>
        <w:spacing w:before="241" w:line="364" w:lineRule="auto"/>
        <w:ind w:left="1433" w:right="2524" w:hanging="540"/>
      </w:pPr>
      <w:r>
        <w:rPr>
          <w:rFonts w:ascii="Arial" w:eastAsia="Arial"/>
          <w:w w:val="95"/>
        </w:rPr>
        <w:t>4</w:t>
      </w:r>
      <w:r>
        <w:rPr>
          <w:spacing w:val="-1"/>
          <w:w w:val="95"/>
        </w:rPr>
        <w:t xml:space="preserve">、结合本工程具体特点，配备具有类似施工经验的专业队伍，选择性能良好的机  </w:t>
      </w:r>
      <w:r>
        <w:t>械设备，科学合理的配备生产要素，提高劳动生产率。</w:t>
      </w:r>
    </w:p>
    <w:p>
      <w:pPr>
        <w:pStyle w:val="BodyText"/>
        <w:spacing w:before="2"/>
        <w:ind w:left="893"/>
      </w:pPr>
      <w:r>
        <w:rPr>
          <w:rFonts w:ascii="Arial" w:eastAsia="Arial"/>
          <w:w w:val="95"/>
        </w:rPr>
        <w:t>5</w:t>
      </w:r>
      <w:r>
        <w:rPr>
          <w:w w:val="95"/>
        </w:rPr>
        <w:t>、采用先进的施工技术，科学地制定施工方案。</w:t>
      </w:r>
    </w:p>
    <w:p>
      <w:pPr>
        <w:pStyle w:val="BodyText"/>
        <w:spacing w:before="241"/>
        <w:ind w:left="893"/>
      </w:pPr>
      <w:r>
        <w:rPr>
          <w:rFonts w:ascii="Arial" w:eastAsia="Arial"/>
          <w:w w:val="95"/>
        </w:rPr>
        <w:t>6</w:t>
      </w:r>
      <w:r>
        <w:rPr>
          <w:w w:val="95"/>
        </w:rPr>
        <w:t>、高效、有序、优质、安全、文明地组织施工。</w:t>
      </w:r>
    </w:p>
    <w:p>
      <w:pPr>
        <w:pStyle w:val="BodyText"/>
        <w:spacing w:before="240" w:line="364" w:lineRule="auto"/>
        <w:ind w:left="1433" w:right="2524" w:hanging="540"/>
      </w:pPr>
      <w:r>
        <w:rPr>
          <w:rFonts w:ascii="Arial" w:eastAsia="Arial"/>
          <w:w w:val="95"/>
        </w:rPr>
        <w:t>7</w:t>
      </w:r>
      <w:r>
        <w:rPr>
          <w:spacing w:val="-1"/>
          <w:w w:val="95"/>
        </w:rPr>
        <w:t xml:space="preserve">、在确保工期的前提下，优化工期，降低工程成本，提高经济效益；合理储存物  </w:t>
      </w:r>
      <w:r>
        <w:t>资，减少物资场内二次倒运量。</w:t>
      </w:r>
    </w:p>
    <w:p>
      <w:pPr>
        <w:pStyle w:val="BodyText"/>
        <w:spacing w:before="2"/>
        <w:ind w:left="893"/>
      </w:pPr>
      <w:r>
        <w:rPr>
          <w:rFonts w:ascii="Arial" w:eastAsia="Arial"/>
        </w:rPr>
        <w:t>8</w:t>
      </w:r>
      <w:r>
        <w:t>、科学布置施工平面图。</w:t>
      </w:r>
    </w:p>
    <w:p>
      <w:pPr>
        <w:pStyle w:val="Heading3"/>
        <w:numPr>
          <w:ilvl w:val="1"/>
          <w:numId w:val="31"/>
        </w:numPr>
        <w:tabs>
          <w:tab w:val="left" w:pos="1599"/>
        </w:tabs>
        <w:spacing w:before="265" w:after="0" w:line="240" w:lineRule="auto"/>
        <w:ind w:left="1598" w:right="0" w:hanging="706"/>
        <w:jc w:val="left"/>
      </w:pPr>
      <w:r>
        <w:t>编制依据</w:t>
      </w:r>
    </w:p>
    <w:p>
      <w:pPr>
        <w:pStyle w:val="BodyText"/>
        <w:spacing w:before="374"/>
        <w:ind w:left="893"/>
      </w:pPr>
      <w:r>
        <w:rPr>
          <w:rFonts w:ascii="Arial" w:eastAsia="Arial"/>
        </w:rPr>
        <w:t>1</w:t>
      </w:r>
      <w:r>
        <w:t>、 勘察测绘研究院提供的地质勘探资料。</w:t>
      </w:r>
    </w:p>
    <w:p>
      <w:pPr>
        <w:pStyle w:val="BodyText"/>
        <w:spacing w:before="241"/>
        <w:ind w:left="893"/>
      </w:pPr>
      <w:r>
        <w:rPr>
          <w:rFonts w:ascii="Arial" w:eastAsia="Arial"/>
        </w:rPr>
        <w:t>2</w:t>
      </w:r>
      <w:r>
        <w:t>、 本工程总平面图、施工图纸。</w:t>
      </w:r>
    </w:p>
    <w:p>
      <w:pPr>
        <w:pStyle w:val="BodyText"/>
        <w:spacing w:before="241"/>
        <w:ind w:left="893"/>
      </w:pPr>
      <w:r>
        <w:rPr>
          <w:rFonts w:ascii="Arial" w:eastAsia="Arial"/>
        </w:rPr>
        <w:t>3</w:t>
      </w:r>
      <w:r>
        <w:t>、 深沟槽施工的相关国家、行业标准、规范。</w:t>
      </w:r>
    </w:p>
    <w:p>
      <w:pPr>
        <w:pStyle w:val="BodyText"/>
        <w:spacing w:before="241"/>
        <w:ind w:left="893"/>
      </w:pPr>
      <w:r>
        <w:rPr>
          <w:rFonts w:ascii="Arial" w:eastAsia="Arial"/>
        </w:rPr>
        <w:t>4</w:t>
      </w:r>
      <w:r>
        <w:t>、 本公司质量、环境、安全管理体系文件。</w:t>
      </w:r>
    </w:p>
    <w:p>
      <w:pPr>
        <w:pStyle w:val="BodyText"/>
        <w:spacing w:before="240"/>
        <w:ind w:left="893"/>
      </w:pPr>
      <w:r>
        <w:rPr>
          <w:rFonts w:ascii="Arial" w:eastAsia="Arial"/>
        </w:rPr>
        <w:t>5</w:t>
      </w:r>
      <w:r>
        <w:t>、 本公司机械设备能力、施工技术与管理水平以及多年深沟槽施工经验。</w:t>
      </w:r>
    </w:p>
    <w:p>
      <w:pPr>
        <w:pStyle w:val="BodyText"/>
        <w:spacing w:before="241"/>
        <w:ind w:left="893"/>
      </w:pPr>
      <w:r>
        <w:rPr>
          <w:rFonts w:ascii="Arial" w:eastAsia="Arial"/>
        </w:rPr>
        <w:t>6</w:t>
      </w:r>
      <w:r>
        <w:rPr>
          <w:spacing w:val="-8"/>
        </w:rPr>
        <w:t>、 施工现场作业条件。</w:t>
      </w:r>
    </w:p>
    <w:p>
      <w:pPr>
        <w:pStyle w:val="BodyText"/>
        <w:spacing w:before="241"/>
        <w:ind w:left="893"/>
      </w:pPr>
      <w:r>
        <w:rPr>
          <w:rFonts w:ascii="Arial" w:eastAsia="Arial"/>
          <w:w w:val="95"/>
        </w:rPr>
        <w:t>7</w:t>
      </w:r>
      <w:r>
        <w:rPr>
          <w:spacing w:val="-18"/>
          <w:w w:val="95"/>
        </w:rPr>
        <w:t>、《建筑施工计算手册》</w:t>
      </w:r>
    </w:p>
    <w:p>
      <w:pPr>
        <w:pStyle w:val="BodyText"/>
        <w:spacing w:before="242"/>
        <w:ind w:left="893"/>
      </w:pPr>
      <w:r>
        <w:rPr>
          <w:rFonts w:ascii="Arial" w:eastAsia="Arial"/>
          <w:w w:val="95"/>
        </w:rPr>
        <w:t>8</w:t>
      </w:r>
      <w:r>
        <w:rPr>
          <w:spacing w:val="-18"/>
          <w:w w:val="95"/>
        </w:rPr>
        <w:t>、《实用土木工程手册》</w:t>
      </w:r>
    </w:p>
    <w:p>
      <w:pPr>
        <w:pStyle w:val="BodyText"/>
        <w:spacing w:before="240"/>
        <w:ind w:left="893"/>
      </w:pPr>
      <w:r>
        <w:rPr>
          <w:rFonts w:ascii="Arial" w:eastAsia="Arial"/>
        </w:rPr>
        <w:t>9</w:t>
      </w:r>
      <w:r>
        <w:t>、《施工现场设施安全设计计算手册》</w:t>
      </w:r>
    </w:p>
    <w:p>
      <w:pPr>
        <w:pStyle w:val="BodyText"/>
        <w:spacing w:before="241"/>
        <w:ind w:left="893"/>
      </w:pPr>
      <w:r>
        <w:rPr>
          <w:rFonts w:ascii="Arial" w:eastAsia="Arial"/>
        </w:rPr>
        <w:t>10</w:t>
      </w:r>
      <w:r>
        <w:t>、《地基与基础》第三版</w:t>
      </w:r>
    </w:p>
    <w:p>
      <w:pPr>
        <w:pStyle w:val="Heading3"/>
        <w:numPr>
          <w:ilvl w:val="1"/>
          <w:numId w:val="31"/>
        </w:numPr>
        <w:tabs>
          <w:tab w:val="left" w:pos="1509"/>
        </w:tabs>
        <w:spacing w:before="265" w:after="0" w:line="240" w:lineRule="auto"/>
        <w:ind w:left="1508" w:right="0" w:hanging="616"/>
        <w:jc w:val="left"/>
      </w:pPr>
      <w:r>
        <w:t>执行标准</w:t>
      </w:r>
    </w:p>
    <w:p>
      <w:pPr>
        <w:pStyle w:val="BodyText"/>
        <w:spacing w:before="374"/>
        <w:ind w:left="893"/>
      </w:pPr>
      <w:r>
        <w:rPr>
          <w:rFonts w:ascii="Arial" w:eastAsia="Arial"/>
        </w:rPr>
        <w:t>1</w:t>
      </w:r>
      <w:r>
        <w:t>、 施工蓝图及其附属标准图集。</w:t>
      </w:r>
    </w:p>
    <w:p>
      <w:pPr>
        <w:pStyle w:val="BodyText"/>
        <w:spacing w:before="240"/>
        <w:ind w:left="893"/>
      </w:pPr>
      <w:r>
        <w:rPr>
          <w:rFonts w:ascii="Arial" w:eastAsia="Arial"/>
        </w:rPr>
        <w:t>2</w:t>
      </w:r>
      <w:r>
        <w:t>、 国家、行业、北京市现行相关施工验收规范和质量评定标准如下：</w:t>
      </w:r>
    </w:p>
    <w:p>
      <w:pPr>
        <w:spacing w:after="0"/>
        <w:sectPr>
          <w:headerReference w:type="default" r:id="rId10"/>
          <w:footerReference w:type="default" r:id="rId11"/>
          <w:pgSz w:w="17860" w:h="25260"/>
          <w:pgMar w:top="1240" w:right="0" w:bottom="1800" w:left="1660" w:header="915" w:footer="1618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before="92"/>
        <w:ind w:left="893"/>
      </w:pPr>
      <w:r>
        <w:t>《工程测量规范》</w:t>
      </w:r>
      <w:r>
        <w:rPr>
          <w:rFonts w:ascii="Times New Roman" w:eastAsia="Times New Roman" w:hAnsi="Times New Roman"/>
        </w:rPr>
        <w:t>GB50026</w:t>
      </w:r>
      <w:r>
        <w:t>—</w:t>
      </w:r>
      <w:r>
        <w:rPr>
          <w:rFonts w:ascii="Times New Roman" w:eastAsia="Times New Roman" w:hAnsi="Times New Roman"/>
        </w:rPr>
        <w:t>2007</w:t>
      </w:r>
      <w:r>
        <w:t>；</w:t>
      </w:r>
    </w:p>
    <w:p>
      <w:pPr>
        <w:pStyle w:val="BodyText"/>
        <w:spacing w:before="240"/>
        <w:ind w:left="893"/>
      </w:pPr>
      <w:r>
        <w:t>《建筑地基基础工程施工质量验收规范》</w:t>
      </w:r>
      <w:r>
        <w:rPr>
          <w:rFonts w:ascii="Times New Roman" w:eastAsia="Times New Roman"/>
        </w:rPr>
        <w:t>GB50202-2002</w:t>
      </w:r>
      <w:r>
        <w:t>；</w:t>
      </w:r>
    </w:p>
    <w:p>
      <w:pPr>
        <w:pStyle w:val="BodyText"/>
        <w:spacing w:before="241"/>
        <w:ind w:left="893"/>
      </w:pPr>
      <w:r>
        <w:t>《建筑工程施工质量验收统一标准》</w:t>
      </w:r>
      <w:r>
        <w:rPr>
          <w:rFonts w:ascii="Times New Roman" w:eastAsia="Times New Roman"/>
        </w:rPr>
        <w:t>GB50300-2001</w:t>
      </w:r>
      <w:r>
        <w:t>；</w:t>
      </w:r>
    </w:p>
    <w:p>
      <w:pPr>
        <w:pStyle w:val="BodyText"/>
        <w:spacing w:before="241"/>
        <w:ind w:left="893"/>
      </w:pPr>
      <w:r>
        <w:t>《建筑沟槽工程监测技术规范》</w:t>
      </w:r>
      <w:r>
        <w:rPr>
          <w:rFonts w:ascii="Times New Roman" w:eastAsia="Times New Roman"/>
        </w:rPr>
        <w:t>GB50497-2009</w:t>
      </w:r>
      <w:r>
        <w:t>；</w:t>
      </w:r>
    </w:p>
    <w:p>
      <w:pPr>
        <w:pStyle w:val="BodyText"/>
        <w:spacing w:before="241"/>
        <w:ind w:left="893"/>
        <w:rPr>
          <w:rFonts w:ascii="Times New Roman" w:eastAsia="Times New Roman" w:hAnsi="Times New Roman"/>
        </w:rPr>
      </w:pPr>
      <w:r>
        <w:t>《建筑变形测量规范》</w:t>
      </w:r>
      <w:r>
        <w:rPr>
          <w:rFonts w:ascii="Times New Roman" w:eastAsia="Times New Roman" w:hAnsi="Times New Roman"/>
        </w:rPr>
        <w:t>JGJ8</w:t>
      </w:r>
      <w:r>
        <w:t>—</w:t>
      </w:r>
      <w:r>
        <w:rPr>
          <w:rFonts w:ascii="Times New Roman" w:eastAsia="Times New Roman" w:hAnsi="Times New Roman"/>
        </w:rPr>
        <w:t>2007</w:t>
      </w:r>
    </w:p>
    <w:p>
      <w:pPr>
        <w:pStyle w:val="BodyText"/>
        <w:spacing w:before="240"/>
        <w:ind w:left="893"/>
      </w:pPr>
      <w:r>
        <w:rPr>
          <w:spacing w:val="-1"/>
          <w:w w:val="95"/>
        </w:rPr>
        <w:t>《建筑施工安全检查标准》</w:t>
      </w:r>
      <w:r>
        <w:rPr>
          <w:rFonts w:ascii="Times New Roman" w:eastAsia="Times New Roman" w:hAnsi="Times New Roman"/>
          <w:w w:val="95"/>
        </w:rPr>
        <w:t>JGJ59</w:t>
      </w:r>
      <w:r>
        <w:rPr>
          <w:w w:val="95"/>
        </w:rPr>
        <w:t>—</w:t>
      </w:r>
      <w:r>
        <w:rPr>
          <w:rFonts w:ascii="Times New Roman" w:eastAsia="Times New Roman" w:hAnsi="Times New Roman"/>
          <w:w w:val="95"/>
        </w:rPr>
        <w:t>2011</w:t>
      </w:r>
      <w:r>
        <w:rPr>
          <w:w w:val="95"/>
        </w:rPr>
        <w:t>；</w:t>
      </w:r>
    </w:p>
    <w:p>
      <w:pPr>
        <w:pStyle w:val="BodyText"/>
        <w:spacing w:before="241"/>
        <w:ind w:left="893"/>
      </w:pPr>
      <w:r>
        <w:t>《建筑地基处理技术规范》</w:t>
      </w:r>
      <w:r>
        <w:rPr>
          <w:rFonts w:ascii="Times New Roman" w:eastAsia="Times New Roman" w:hAnsi="Times New Roman"/>
        </w:rPr>
        <w:t>JGJ79</w:t>
      </w:r>
      <w:r>
        <w:t>—</w:t>
      </w:r>
      <w:r>
        <w:rPr>
          <w:rFonts w:ascii="Times New Roman" w:eastAsia="Times New Roman" w:hAnsi="Times New Roman"/>
        </w:rPr>
        <w:t>2002</w:t>
      </w:r>
      <w:r>
        <w:t>；</w:t>
      </w:r>
    </w:p>
    <w:p>
      <w:pPr>
        <w:pStyle w:val="BodyText"/>
        <w:spacing w:before="241"/>
        <w:ind w:left="893"/>
      </w:pPr>
      <w:r>
        <w:t>《建筑沟槽支护技术规程》</w:t>
      </w:r>
      <w:r>
        <w:rPr>
          <w:rFonts w:ascii="Times New Roman" w:eastAsia="Times New Roman" w:hAnsi="Times New Roman"/>
        </w:rPr>
        <w:t>JGJ120</w:t>
      </w:r>
      <w:r>
        <w:t>—</w:t>
      </w:r>
      <w:r>
        <w:rPr>
          <w:rFonts w:ascii="Times New Roman" w:eastAsia="Times New Roman" w:hAnsi="Times New Roman"/>
        </w:rPr>
        <w:t>2012</w:t>
      </w:r>
      <w:r>
        <w:t>；</w:t>
      </w:r>
    </w:p>
    <w:p>
      <w:pPr>
        <w:pStyle w:val="BodyText"/>
        <w:spacing w:before="241"/>
        <w:ind w:left="893"/>
        <w:rPr>
          <w:rFonts w:ascii="Times New Roman" w:eastAsia="Times New Roman"/>
        </w:rPr>
      </w:pPr>
      <w:r>
        <w:t>《建筑施工土石方工程安全技术规范》</w:t>
      </w:r>
      <w:r>
        <w:rPr>
          <w:rFonts w:ascii="Times New Roman" w:eastAsia="Times New Roman"/>
        </w:rPr>
        <w:t>JG180-2009</w:t>
      </w:r>
    </w:p>
    <w:p>
      <w:pPr>
        <w:pStyle w:val="Heading2"/>
        <w:spacing w:before="177"/>
        <w:ind w:right="5569"/>
        <w:jc w:val="center"/>
      </w:pPr>
      <w:r>
        <w:t>第二章 工程概况</w:t>
      </w:r>
    </w:p>
    <w:p>
      <w:pPr>
        <w:pStyle w:val="Heading3"/>
        <w:numPr>
          <w:ilvl w:val="1"/>
          <w:numId w:val="30"/>
        </w:numPr>
        <w:tabs>
          <w:tab w:val="left" w:pos="1509"/>
        </w:tabs>
        <w:spacing w:before="409" w:after="0" w:line="240" w:lineRule="auto"/>
        <w:ind w:left="1508" w:right="0" w:hanging="616"/>
        <w:jc w:val="left"/>
        <w:rPr>
          <w:rFonts w:ascii="Arial" w:eastAsia="Arial"/>
        </w:rPr>
      </w:pPr>
      <w:r>
        <w:t>项目概况</w:t>
      </w:r>
    </w:p>
    <w:p>
      <w:pPr>
        <w:pStyle w:val="BodyText"/>
        <w:spacing w:before="374" w:line="388" w:lineRule="auto"/>
        <w:ind w:left="1613" w:right="3604"/>
      </w:pPr>
      <w:r>
        <w:rPr>
          <w:spacing w:val="-8"/>
        </w:rPr>
        <w:t xml:space="preserve">工程名称：丰台区芦井路 </w:t>
      </w:r>
      <w:r>
        <w:rPr>
          <w:rFonts w:ascii="Times New Roman" w:eastAsia="Times New Roman"/>
        </w:rPr>
        <w:t xml:space="preserve">A </w:t>
      </w:r>
      <w:r>
        <w:t>段（大灰厂路</w:t>
      </w:r>
      <w:r>
        <w:rPr>
          <w:rFonts w:ascii="Times New Roman" w:eastAsia="Times New Roman"/>
        </w:rPr>
        <w:t>-</w:t>
      </w:r>
      <w:r>
        <w:t>长辛店北十五路）</w:t>
      </w:r>
      <w:r>
        <w:rPr>
          <w:spacing w:val="-5"/>
        </w:rPr>
        <w:t>道路工程</w:t>
      </w:r>
      <w:r>
        <w:t>工程性质：市政工程</w:t>
      </w:r>
    </w:p>
    <w:p>
      <w:pPr>
        <w:pStyle w:val="BodyText"/>
        <w:spacing w:line="374" w:lineRule="exact"/>
        <w:ind w:left="1613"/>
      </w:pPr>
      <w:r>
        <w:t>建设单位：北京恒盛宏大道路投资有限公司</w:t>
      </w:r>
    </w:p>
    <w:p>
      <w:pPr>
        <w:pStyle w:val="BodyText"/>
        <w:spacing w:before="201"/>
        <w:ind w:left="1613"/>
      </w:pPr>
      <w:r>
        <w:t>建设地点：北京市丰台区长辛店地区</w:t>
      </w:r>
    </w:p>
    <w:p>
      <w:pPr>
        <w:pStyle w:val="BodyText"/>
        <w:spacing w:before="198"/>
        <w:ind w:left="1613"/>
      </w:pPr>
      <w:r>
        <w:t>工程时间</w:t>
      </w:r>
      <w:r>
        <w:rPr>
          <w:rFonts w:ascii="Times New Roman" w:eastAsia="Times New Roman" w:hAnsi="Times New Roman"/>
        </w:rPr>
        <w:t xml:space="preserve">: 2017 </w:t>
      </w:r>
      <w:r>
        <w:rPr>
          <w:spacing w:val="-45"/>
        </w:rPr>
        <w:t xml:space="preserve">年 </w:t>
      </w:r>
      <w:r>
        <w:rPr>
          <w:rFonts w:ascii="Times New Roman" w:eastAsia="Times New Roman" w:hAnsi="Times New Roman"/>
        </w:rPr>
        <w:t>2</w:t>
      </w:r>
      <w:r>
        <w:rPr>
          <w:rFonts w:ascii="Times New Roman" w:eastAsia="Times New Roman" w:hAnsi="Times New Roman"/>
          <w:spacing w:val="54"/>
        </w:rPr>
        <w:t xml:space="preserve"> </w:t>
      </w:r>
      <w:r>
        <w:rPr>
          <w:spacing w:val="-45"/>
        </w:rPr>
        <w:t xml:space="preserve">月 </w:t>
      </w:r>
      <w:r>
        <w:rPr>
          <w:rFonts w:ascii="Times New Roman" w:eastAsia="Times New Roman" w:hAnsi="Times New Roman"/>
        </w:rPr>
        <w:t>17</w:t>
      </w:r>
      <w:r>
        <w:rPr>
          <w:rFonts w:ascii="Times New Roman" w:eastAsia="Times New Roman" w:hAnsi="Times New Roman"/>
          <w:spacing w:val="54"/>
        </w:rPr>
        <w:t xml:space="preserve"> </w:t>
      </w:r>
      <w:r>
        <w:t>日—</w:t>
      </w:r>
      <w:r>
        <w:rPr>
          <w:rFonts w:ascii="Times New Roman" w:eastAsia="Times New Roman" w:hAnsi="Times New Roman"/>
        </w:rPr>
        <w:t>2017</w:t>
      </w:r>
      <w:r>
        <w:rPr>
          <w:rFonts w:ascii="Times New Roman" w:eastAsia="Times New Roman" w:hAnsi="Times New Roman"/>
          <w:spacing w:val="54"/>
        </w:rPr>
        <w:t xml:space="preserve"> </w:t>
      </w:r>
      <w:r>
        <w:rPr>
          <w:spacing w:val="-45"/>
        </w:rPr>
        <w:t xml:space="preserve">年 </w:t>
      </w:r>
      <w:r>
        <w:rPr>
          <w:rFonts w:ascii="Times New Roman" w:eastAsia="Times New Roman" w:hAnsi="Times New Roman"/>
        </w:rPr>
        <w:t>6</w:t>
      </w:r>
      <w:r>
        <w:rPr>
          <w:rFonts w:ascii="Times New Roman" w:eastAsia="Times New Roman" w:hAnsi="Times New Roman"/>
          <w:spacing w:val="54"/>
        </w:rPr>
        <w:t xml:space="preserve"> </w:t>
      </w:r>
      <w:r>
        <w:rPr>
          <w:spacing w:val="-45"/>
        </w:rPr>
        <w:t xml:space="preserve">月 </w:t>
      </w:r>
      <w:r>
        <w:rPr>
          <w:rFonts w:ascii="Times New Roman" w:eastAsia="Times New Roman" w:hAnsi="Times New Roman"/>
        </w:rPr>
        <w:t>1</w:t>
      </w:r>
      <w:r>
        <w:rPr>
          <w:rFonts w:ascii="Times New Roman" w:eastAsia="Times New Roman" w:hAnsi="Times New Roman"/>
          <w:spacing w:val="53"/>
        </w:rPr>
        <w:t xml:space="preserve"> </w:t>
      </w:r>
      <w:r>
        <w:t>日</w:t>
      </w:r>
    </w:p>
    <w:p>
      <w:pPr>
        <w:pStyle w:val="BodyText"/>
        <w:spacing w:before="198" w:line="343" w:lineRule="auto"/>
        <w:ind w:left="893" w:right="2436" w:firstLine="719"/>
        <w:jc w:val="both"/>
      </w:pPr>
      <w:r>
        <w:rPr>
          <w:spacing w:val="-11"/>
        </w:rPr>
        <w:t xml:space="preserve">工程规模：项目全长 </w:t>
      </w:r>
      <w:r>
        <w:rPr>
          <w:rFonts w:ascii="Times New Roman" w:eastAsia="Times New Roman"/>
        </w:rPr>
        <w:t>410</w:t>
      </w:r>
      <w:r>
        <w:rPr>
          <w:rFonts w:ascii="Times New Roman" w:eastAsia="Times New Roman"/>
          <w:spacing w:val="53"/>
        </w:rPr>
        <w:t xml:space="preserve"> </w:t>
      </w:r>
      <w:r>
        <w:rPr>
          <w:spacing w:val="-18"/>
        </w:rPr>
        <w:t xml:space="preserve">米，红线宽 </w:t>
      </w:r>
      <w:r>
        <w:rPr>
          <w:rFonts w:ascii="Times New Roman" w:eastAsia="Times New Roman"/>
        </w:rPr>
        <w:t xml:space="preserve">35 </w:t>
      </w:r>
      <w:r>
        <w:t>米，规划等级为城市次干路，设计时</w:t>
      </w:r>
      <w:r>
        <w:rPr>
          <w:spacing w:val="-46"/>
        </w:rPr>
        <w:t xml:space="preserve">速 </w:t>
      </w:r>
      <w:r>
        <w:rPr>
          <w:rFonts w:ascii="Times New Roman" w:eastAsia="Times New Roman"/>
        </w:rPr>
        <w:t>40km/</w:t>
      </w:r>
      <w:r>
        <w:rPr>
          <w:spacing w:val="-6"/>
        </w:rPr>
        <w:t xml:space="preserve">小时。道路断面为两幅路型式，机非混行，双向 </w:t>
      </w:r>
      <w:r>
        <w:rPr>
          <w:rFonts w:ascii="Times New Roman" w:eastAsia="Times New Roman"/>
        </w:rPr>
        <w:t xml:space="preserve">4 </w:t>
      </w:r>
      <w:r>
        <w:rPr>
          <w:spacing w:val="-10"/>
        </w:rPr>
        <w:t xml:space="preserve">车道。中央隔离带宽 </w:t>
      </w:r>
      <w:r>
        <w:rPr>
          <w:rFonts w:ascii="Times New Roman" w:eastAsia="Times New Roman"/>
        </w:rPr>
        <w:t xml:space="preserve">3 </w:t>
      </w:r>
      <w:r>
        <w:rPr>
          <w:spacing w:val="6"/>
        </w:rPr>
        <w:t>米，两侧隔离道各宽</w:t>
      </w:r>
      <w:r>
        <w:rPr>
          <w:rFonts w:ascii="Times New Roman" w:eastAsia="Times New Roman"/>
        </w:rPr>
        <w:t xml:space="preserve">10.5 </w:t>
      </w:r>
      <w:r>
        <w:rPr>
          <w:spacing w:val="6"/>
        </w:rPr>
        <w:t>米，两侧行人道各宽</w:t>
      </w:r>
      <w:r>
        <w:rPr>
          <w:rFonts w:ascii="Times New Roman" w:eastAsia="Times New Roman"/>
        </w:rPr>
        <w:t xml:space="preserve">5.5 </w:t>
      </w:r>
      <w:r>
        <w:t>米（含树池），</w:t>
      </w:r>
      <w:r>
        <w:rPr>
          <w:spacing w:val="-3"/>
        </w:rPr>
        <w:t>排水、中水一同</w:t>
      </w:r>
      <w:r>
        <w:t>施工。</w:t>
      </w:r>
    </w:p>
    <w:p>
      <w:pPr>
        <w:pStyle w:val="BodyText"/>
        <w:spacing w:before="4"/>
        <w:ind w:left="1731"/>
      </w:pPr>
      <w:r>
        <w:pict>
          <v:group id="_x0000_s1025" style="width:736pt;height:237pt;margin-top:24.6pt;margin-left:79pt;mso-position-horizontal-relative:page;position:absolute;z-index:251658240" coordorigin="1580,492" coordsize="14720,47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4720;height:4740;left:1580;position:absolute;top:492" stroked="f">
              <v:imagedata r:id="rId1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80;height:1023;left:1767;position:absolute;top:101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序</w:t>
                    </w:r>
                  </w:p>
                  <w:p>
                    <w:pPr>
                      <w:spacing w:before="20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号</w:t>
                    </w:r>
                  </w:p>
                </w:txbxContent>
              </v:textbox>
            </v:shape>
            <v:shape id="_x0000_s1028" type="#_x0000_t202" style="width:740;height:1023;left:2506;position:absolute;top:101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</w:t>
                    </w:r>
                  </w:p>
                  <w:p>
                    <w:pPr>
                      <w:spacing w:before="20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名称</w:t>
                    </w:r>
                  </w:p>
                </w:txbxContent>
              </v:textbox>
            </v:shape>
            <v:shape id="_x0000_s1029" type="#_x0000_t202" style="width:740;height:360;left:4363;position:absolute;top:13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等级</w:t>
                    </w:r>
                  </w:p>
                </w:txbxContent>
              </v:textbox>
            </v:shape>
            <v:shape id="_x0000_s1030" type="#_x0000_t202" style="width:4362;height:360;left:6125;position:absolute;top:1343" filled="f" stroked="f">
              <v:textbox inset="0,0,0,0">
                <w:txbxContent>
                  <w:p>
                    <w:pPr>
                      <w:tabs>
                        <w:tab w:val="left" w:pos="2541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管径（毫米）</w:t>
                      <w:tab/>
                      <w:t>长度（米）</w:t>
                    </w:r>
                  </w:p>
                </w:txbxContent>
              </v:textbox>
            </v:shape>
            <v:shape id="_x0000_s1031" type="#_x0000_t202" style="width:1460;height:1023;left:10870;position:absolute;top:101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pacing w:val="-5"/>
                        <w:sz w:val="36"/>
                      </w:rPr>
                      <w:t>合计长度</w:t>
                    </w:r>
                  </w:p>
                  <w:p>
                    <w:pPr>
                      <w:spacing w:before="201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（米）</w:t>
                    </w:r>
                  </w:p>
                </w:txbxContent>
              </v:textbox>
            </v:shape>
            <v:shape id="_x0000_s1032" type="#_x0000_t202" style="width:1100;height:1023;left:12710;position:absolute;top:1012" filled="f" stroked="f">
              <v:textbox inset="0,0,0,0">
                <w:txbxContent>
                  <w:p>
                    <w:pPr>
                      <w:spacing w:before="0" w:line="411" w:lineRule="exact"/>
                      <w:ind w:left="11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宽度</w:t>
                    </w:r>
                  </w:p>
                  <w:p>
                    <w:pPr>
                      <w:spacing w:before="20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（米）</w:t>
                    </w:r>
                  </w:p>
                </w:txbxContent>
              </v:textbox>
            </v:shape>
            <v:shape id="_x0000_s1033" type="#_x0000_t202" style="width:740;height:360;left:14680;position:absolute;top:13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管材</w:t>
                    </w:r>
                  </w:p>
                </w:txbxContent>
              </v:textbox>
            </v:shape>
            <v:shape id="_x0000_s1034" type="#_x0000_t202" style="width:200;height:360;left:1807;position:absolute;top:2922" filled="f" stroked="f">
              <v:textbox inset="0,0,0,0">
                <w:txbxContent>
                  <w:p>
                    <w:pPr>
                      <w:spacing w:before="15" w:line="345" w:lineRule="exact"/>
                      <w:ind w:left="0" w:right="0" w:firstLine="0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35" type="#_x0000_t202" style="width:740;height:1023;left:2506;position:absolute;top:263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道路</w:t>
                    </w:r>
                  </w:p>
                  <w:p>
                    <w:pPr>
                      <w:spacing w:before="20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</w:t>
                    </w:r>
                  </w:p>
                </w:txbxContent>
              </v:textbox>
            </v:shape>
            <v:shape id="_x0000_s1036" type="#_x0000_t202" style="width:1820;height:360;left:3823;position:absolute;top:296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城市次干路</w:t>
                    </w:r>
                  </w:p>
                </w:txbxContent>
              </v:textbox>
            </v:shape>
            <v:shape id="_x0000_s1037" type="#_x0000_t202" style="width:560;height:360;left:9296;position:absolute;top:2922" filled="f" stroked="f">
              <v:textbox inset="0,0,0,0">
                <w:txbxContent>
                  <w:p>
                    <w:pPr>
                      <w:spacing w:before="15" w:line="345" w:lineRule="exact"/>
                      <w:ind w:left="0" w:right="0" w:firstLine="0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410</w:t>
                    </w:r>
                  </w:p>
                </w:txbxContent>
              </v:textbox>
            </v:shape>
            <v:shape id="_x0000_s1038" type="#_x0000_t202" style="width:380;height:360;left:13005;position:absolute;top:2922" filled="f" stroked="f">
              <v:textbox inset="0,0,0,0">
                <w:txbxContent>
                  <w:p>
                    <w:pPr>
                      <w:spacing w:before="15" w:line="345" w:lineRule="exact"/>
                      <w:ind w:left="0" w:right="0" w:firstLine="0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35</w:t>
                    </w:r>
                  </w:p>
                </w:txbxContent>
              </v:textbox>
            </v:shape>
            <v:shape id="_x0000_s1039" type="#_x0000_t202" style="width:200;height:360;left:1807;position:absolute;top:4315" filled="f" stroked="f">
              <v:textbox inset="0,0,0,0">
                <w:txbxContent>
                  <w:p>
                    <w:pPr>
                      <w:spacing w:before="15" w:line="345" w:lineRule="exact"/>
                      <w:ind w:left="0" w:right="0" w:firstLine="0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40" type="#_x0000_t202" style="width:740;height:1023;left:2506;position:absolute;top:402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排水</w:t>
                    </w:r>
                  </w:p>
                  <w:p>
                    <w:pPr>
                      <w:spacing w:before="20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管线</w:t>
                    </w:r>
                  </w:p>
                </w:txbxContent>
              </v:textbox>
            </v:shape>
            <v:shape id="_x0000_s1041" type="#_x0000_t202" style="width:1100;height:360;left:4183;position:absolute;top:435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雨水管</w:t>
                    </w:r>
                  </w:p>
                </w:txbxContent>
              </v:textbox>
            </v:shape>
            <v:shape id="_x0000_s1042" type="#_x0000_t202" style="width:1938;height:360;left:6244;position:absolute;top:4315" filled="f" stroked="f">
              <v:textbox inset="0,0,0,0">
                <w:txbxContent>
                  <w:p>
                    <w:pPr>
                      <w:spacing w:before="15" w:line="345" w:lineRule="exact"/>
                      <w:ind w:left="0" w:right="0" w:firstLine="0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D=500~1200</w:t>
                    </w:r>
                  </w:p>
                </w:txbxContent>
              </v:textbox>
            </v:shape>
            <v:shape id="_x0000_s1043" type="#_x0000_t202" style="width:560;height:360;left:9296;position:absolute;top:4315" filled="f" stroked="f">
              <v:textbox inset="0,0,0,0">
                <w:txbxContent>
                  <w:p>
                    <w:pPr>
                      <w:spacing w:before="15" w:line="345" w:lineRule="exact"/>
                      <w:ind w:left="0" w:right="0" w:firstLine="0"/>
                      <w:jc w:val="left"/>
                      <w:rPr>
                        <w:rFonts w:ascii="Times New Roman"/>
                        <w:sz w:val="36"/>
                      </w:rPr>
                    </w:pPr>
                    <w:r>
                      <w:rPr>
                        <w:rFonts w:ascii="Times New Roman"/>
                        <w:sz w:val="36"/>
                      </w:rPr>
                      <w:t>366</w:t>
                    </w:r>
                  </w:p>
                </w:txbxContent>
              </v:textbox>
            </v:shape>
            <v:shape id="_x0000_s1044" type="#_x0000_t202" style="width:1820;height:1023;left:14140;position:absolute;top:402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pacing w:val="-4"/>
                        <w:sz w:val="36"/>
                      </w:rPr>
                      <w:t>钢筋混凝土</w:t>
                    </w:r>
                  </w:p>
                  <w:p>
                    <w:pPr>
                      <w:spacing w:before="201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承插口管</w:t>
                    </w:r>
                  </w:p>
                </w:txbxContent>
              </v:textbox>
            </v:shape>
          </v:group>
        </w:pict>
      </w:r>
      <w:r>
        <w:t>具体建设内容如下表：</w:t>
      </w:r>
    </w:p>
    <w:p>
      <w:pPr>
        <w:spacing w:after="0"/>
        <w:sectPr>
          <w:headerReference w:type="default" r:id="rId13"/>
          <w:footerReference w:type="default" r:id="rId14"/>
          <w:pgSz w:w="17860" w:h="25260"/>
          <w:pgMar w:top="1240" w:right="0" w:bottom="1800" w:left="1660" w:header="915" w:footer="1618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ind w:left="-80"/>
        <w:rPr>
          <w:sz w:val="20"/>
        </w:rPr>
      </w:pPr>
      <w:r>
        <w:rPr>
          <w:sz w:val="20"/>
        </w:rPr>
        <w:pict>
          <v:group id="_x0000_i1045" style="width:736pt;height:143pt;mso-position-horizontal-relative:char;mso-position-vertical-relative:line" coordorigin="0,0" coordsize="14720,2860">
            <v:shape id="_x0000_s1046" type="#_x0000_t75" style="width:14720;height:2860;position:absolute" stroked="f">
              <v:imagedata r:id="rId15" o:title=""/>
            </v:shape>
            <v:shape id="_x0000_s1047" type="#_x0000_t202" style="width:1100;height:360;left:2603;position:absolute;top:64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污水管</w:t>
                    </w:r>
                  </w:p>
                </w:txbxContent>
              </v:textbox>
            </v:shape>
            <v:shape id="_x0000_s1048" type="#_x0000_t202" style="width:1938;height:360;left:4664;position:absolute;top:600" filled="f" stroked="f">
              <v:textbox inset="0,0,0,0">
                <w:txbxContent>
                  <w:p>
                    <w:pPr>
                      <w:spacing w:before="13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D=400~1000</w:t>
                    </w:r>
                  </w:p>
                </w:txbxContent>
              </v:textbox>
            </v:shape>
            <v:shape id="_x0000_s1049" type="#_x0000_t202" style="width:830;height:360;left:7583;position:absolute;top:600" filled="f" stroked="f">
              <v:textbox inset="0,0,0,0">
                <w:txbxContent>
                  <w:p>
                    <w:pPr>
                      <w:spacing w:before="13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402.5</w:t>
                    </w:r>
                  </w:p>
                </w:txbxContent>
              </v:textbox>
            </v:shape>
            <v:shape id="_x0000_s1050" type="#_x0000_t202" style="width:200;height:360;left:227;position:absolute;top:2004" filled="f" stroked="f">
              <v:textbox inset="0,0,0,0">
                <w:txbxContent>
                  <w:p>
                    <w:pPr>
                      <w:spacing w:before="13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051" type="#_x0000_t202" style="width:740;height:1023;left:926;position:absolute;top:171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中水</w:t>
                    </w:r>
                  </w:p>
                  <w:p>
                    <w:pPr>
                      <w:spacing w:before="20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管线</w:t>
                    </w:r>
                  </w:p>
                </w:txbxContent>
              </v:textbox>
            </v:shape>
            <v:shape id="_x0000_s1052" type="#_x0000_t202" style="width:740;height:360;left:2783;position:absolute;top:20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干管</w:t>
                    </w:r>
                  </w:p>
                </w:txbxContent>
              </v:textbox>
            </v:shape>
            <v:shape id="_x0000_s1053" type="#_x0000_t202" style="width:1080;height:360;left:5096;position:absolute;top:2004" filled="f" stroked="f">
              <v:textbox inset="0,0,0,0">
                <w:txbxContent>
                  <w:p>
                    <w:pPr>
                      <w:spacing w:before="13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5"/>
                        <w:sz w:val="36"/>
                      </w:rPr>
                      <w:t>DN500</w:t>
                    </w:r>
                  </w:p>
                </w:txbxContent>
              </v:textbox>
            </v:shape>
            <v:shape id="_x0000_s1054" type="#_x0000_t202" style="width:560;height:360;left:8077;position:absolute;top:2004" filled="f" stroked="f">
              <v:textbox inset="0,0,0,0">
                <w:txbxContent>
                  <w:p>
                    <w:pPr>
                      <w:spacing w:before="13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360</w:t>
                    </w:r>
                  </w:p>
                </w:txbxContent>
              </v:textbox>
            </v:shape>
            <v:shape id="_x0000_s1055" type="#_x0000_t202" style="width:1820;height:360;left:12560;position:absolute;top:2046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球墨铸铁管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</w:p>
    <w:p>
      <w:pPr>
        <w:pStyle w:val="Heading3"/>
        <w:numPr>
          <w:ilvl w:val="1"/>
          <w:numId w:val="32"/>
        </w:numPr>
        <w:tabs>
          <w:tab w:val="left" w:pos="1599"/>
        </w:tabs>
        <w:spacing w:before="95" w:after="0" w:line="240" w:lineRule="auto"/>
        <w:ind w:left="1598" w:right="0" w:hanging="706"/>
        <w:jc w:val="left"/>
        <w:rPr>
          <w:rFonts w:ascii="Arial" w:eastAsia="Arial"/>
        </w:rPr>
      </w:pPr>
      <w:r>
        <w:t>土方及支护工程概况</w:t>
      </w:r>
    </w:p>
    <w:p>
      <w:pPr>
        <w:pStyle w:val="BodyText"/>
        <w:spacing w:before="374" w:line="364" w:lineRule="auto"/>
        <w:ind w:left="893" w:right="2539" w:firstLine="719"/>
        <w:jc w:val="both"/>
      </w:pPr>
      <w:r>
        <w:rPr>
          <w:spacing w:val="-14"/>
        </w:rPr>
        <w:t xml:space="preserve">本工程项目全长 </w:t>
      </w:r>
      <w:r>
        <w:rPr>
          <w:rFonts w:ascii="Arial" w:eastAsia="Arial"/>
        </w:rPr>
        <w:t>410</w:t>
      </w:r>
      <w:r>
        <w:rPr>
          <w:rFonts w:ascii="Arial" w:eastAsia="Arial"/>
          <w:spacing w:val="-49"/>
        </w:rPr>
        <w:t xml:space="preserve"> </w:t>
      </w:r>
      <w:r>
        <w:rPr>
          <w:spacing w:val="-18"/>
        </w:rPr>
        <w:t xml:space="preserve">米，红线宽 </w:t>
      </w:r>
      <w:r>
        <w:rPr>
          <w:rFonts w:ascii="Arial" w:eastAsia="Arial"/>
        </w:rPr>
        <w:t>35</w:t>
      </w:r>
      <w:r>
        <w:rPr>
          <w:rFonts w:ascii="Arial" w:eastAsia="Arial"/>
          <w:spacing w:val="-48"/>
        </w:rPr>
        <w:t xml:space="preserve"> </w:t>
      </w:r>
      <w:r>
        <w:rPr>
          <w:spacing w:val="-1"/>
        </w:rPr>
        <w:t>米，规划等级为城市次干路，其中雨水工</w:t>
      </w:r>
      <w:r>
        <w:rPr>
          <w:spacing w:val="-4"/>
        </w:rPr>
        <w:t xml:space="preserve">程：均采用钢筋混凝土管，其中 </w:t>
      </w:r>
      <w:r>
        <w:rPr>
          <w:rFonts w:ascii="Arial" w:eastAsia="Arial"/>
        </w:rPr>
        <w:t>5</w:t>
      </w:r>
      <w:r>
        <w:rPr>
          <w:rFonts w:ascii="Arial" w:eastAsia="Arial"/>
          <w:spacing w:val="-10"/>
        </w:rPr>
        <w:t xml:space="preserve"> </w:t>
      </w:r>
      <w:r>
        <w:rPr>
          <w:spacing w:val="-10"/>
        </w:rPr>
        <w:t xml:space="preserve">米以上的有 </w:t>
      </w:r>
      <w:r>
        <w:rPr>
          <w:rFonts w:ascii="Arial" w:eastAsia="Arial"/>
        </w:rPr>
        <w:t>285</w:t>
      </w:r>
      <w:r>
        <w:rPr>
          <w:rFonts w:ascii="Arial" w:eastAsia="Arial"/>
          <w:spacing w:val="-10"/>
        </w:rPr>
        <w:t xml:space="preserve"> </w:t>
      </w:r>
      <w:r>
        <w:rPr>
          <w:spacing w:val="-6"/>
        </w:rPr>
        <w:t xml:space="preserve">米，大部分管道埋深为 </w:t>
      </w:r>
      <w:r>
        <w:rPr>
          <w:rFonts w:ascii="Arial" w:eastAsia="Arial"/>
        </w:rPr>
        <w:t>1</w:t>
      </w:r>
      <w:r>
        <w:rPr>
          <w:rFonts w:ascii="Arial" w:eastAsia="Arial"/>
          <w:spacing w:val="-10"/>
        </w:rPr>
        <w:t xml:space="preserve"> </w:t>
      </w:r>
      <w:r>
        <w:t>米</w:t>
      </w:r>
      <w:r>
        <w:rPr>
          <w:rFonts w:ascii="Arial" w:eastAsia="Arial"/>
        </w:rPr>
        <w:t xml:space="preserve">-5 </w:t>
      </w:r>
      <w:r>
        <w:rPr>
          <w:spacing w:val="1"/>
        </w:rPr>
        <w:t>米。污水工程：均采用钢筋混凝土管，大部分均在</w:t>
      </w:r>
      <w:r>
        <w:rPr>
          <w:rFonts w:ascii="Arial" w:eastAsia="Arial"/>
        </w:rPr>
        <w:t>5</w:t>
      </w:r>
      <w:r>
        <w:rPr>
          <w:rFonts w:ascii="Arial" w:eastAsia="Arial"/>
          <w:spacing w:val="-63"/>
        </w:rPr>
        <w:t xml:space="preserve"> </w:t>
      </w:r>
      <w:r>
        <w:rPr>
          <w:spacing w:val="-21"/>
        </w:rPr>
        <w:t xml:space="preserve">米以上，其中 </w:t>
      </w:r>
      <w:r>
        <w:rPr>
          <w:rFonts w:ascii="Arial" w:eastAsia="Arial"/>
        </w:rPr>
        <w:t>374.5</w:t>
      </w:r>
      <w:r>
        <w:rPr>
          <w:rFonts w:ascii="Arial" w:eastAsia="Arial"/>
          <w:spacing w:val="-61"/>
        </w:rPr>
        <w:t xml:space="preserve"> </w:t>
      </w:r>
      <w:r>
        <w:rPr>
          <w:spacing w:val="-3"/>
        </w:rPr>
        <w:t>米为四米</w:t>
      </w:r>
      <w:r>
        <w:t>深。</w:t>
      </w:r>
    </w:p>
    <w:p>
      <w:pPr>
        <w:pStyle w:val="BodyText"/>
        <w:spacing w:before="4"/>
        <w:ind w:left="1613"/>
        <w:jc w:val="both"/>
      </w:pPr>
      <w:r>
        <w:t>本工程四周较为空旷，无影响沟槽施工的建筑物或构筑物 。</w:t>
      </w:r>
    </w:p>
    <w:p>
      <w:pPr>
        <w:pStyle w:val="Heading3"/>
        <w:numPr>
          <w:ilvl w:val="1"/>
          <w:numId w:val="32"/>
        </w:numPr>
        <w:tabs>
          <w:tab w:val="left" w:pos="1509"/>
        </w:tabs>
        <w:spacing w:before="265" w:after="0" w:line="240" w:lineRule="auto"/>
        <w:ind w:left="1508" w:right="0" w:hanging="616"/>
        <w:jc w:val="left"/>
        <w:rPr>
          <w:rFonts w:ascii="Arial" w:eastAsia="Arial"/>
        </w:rPr>
      </w:pPr>
      <w:r>
        <w:t>工程周边环境概况</w:t>
      </w:r>
    </w:p>
    <w:p>
      <w:pPr>
        <w:pStyle w:val="BodyText"/>
        <w:spacing w:before="374" w:line="364" w:lineRule="auto"/>
        <w:ind w:left="893" w:right="2704" w:firstLine="719"/>
        <w:jc w:val="both"/>
      </w:pPr>
      <w:r>
        <w:t>本工程位于“一轴一带多园区”中的永定河绿色生态发展带的核心区，四周无影响沟槽施工的建筑物或构筑物。区域内道路网发达，交通运输便利。本工程沟槽侧壁安全等级为二级，重要性系数为</w:t>
      </w:r>
      <w:r>
        <w:rPr>
          <w:rFonts w:ascii="Arial" w:eastAsia="Arial" w:hAnsi="Arial"/>
        </w:rPr>
        <w:t>1.0</w:t>
      </w:r>
      <w:r>
        <w:t>，地下水位低于槽底标高。</w:t>
      </w:r>
    </w:p>
    <w:p>
      <w:pPr>
        <w:pStyle w:val="Heading3"/>
        <w:numPr>
          <w:ilvl w:val="1"/>
          <w:numId w:val="32"/>
        </w:numPr>
        <w:tabs>
          <w:tab w:val="left" w:pos="1509"/>
        </w:tabs>
        <w:spacing w:before="27" w:after="0" w:line="240" w:lineRule="auto"/>
        <w:ind w:left="1508" w:right="0" w:hanging="616"/>
        <w:jc w:val="left"/>
        <w:rPr>
          <w:rFonts w:ascii="Arial" w:eastAsia="Arial"/>
        </w:rPr>
      </w:pPr>
      <w:r>
        <w:t>工程地质条件概况</w:t>
      </w:r>
    </w:p>
    <w:p>
      <w:pPr>
        <w:pStyle w:val="BodyText"/>
        <w:spacing w:before="255" w:line="242" w:lineRule="auto"/>
        <w:ind w:left="893" w:right="2547" w:firstLine="719"/>
      </w:pPr>
      <w:r>
        <w:t xml:space="preserve">根据对现场钻探结果与原位测试及室内土工实验成果的综合分析，在本次岩土工程勘察最大勘察深度范围所分布的土层，按沉积年代、成果类型可分为人工堆积层和第四纪沉积层两大类，按地层岩性及工程特性进一步划分为 </w:t>
      </w:r>
      <w:r>
        <w:rPr>
          <w:rFonts w:ascii="Arial" w:eastAsia="Arial"/>
        </w:rPr>
        <w:t xml:space="preserve">3 </w:t>
      </w:r>
      <w:r>
        <w:t>个大层， 现自上而下分述如下：</w:t>
      </w:r>
    </w:p>
    <w:p>
      <w:pPr>
        <w:pStyle w:val="BodyText"/>
        <w:spacing w:before="9"/>
        <w:ind w:left="1613"/>
      </w:pPr>
      <w:r>
        <w:t>人工堆积层：砂质粉土填土、粘质粉土填土①层、房渣土①</w:t>
      </w:r>
      <w:r>
        <w:rPr>
          <w:rFonts w:ascii="Arial" w:eastAsia="Arial" w:hAnsi="Arial"/>
        </w:rPr>
        <w:t xml:space="preserve">1 </w:t>
      </w:r>
      <w:r>
        <w:t>层及圆砾填土①</w:t>
      </w:r>
    </w:p>
    <w:p>
      <w:pPr>
        <w:pStyle w:val="BodyText"/>
        <w:spacing w:before="7"/>
        <w:ind w:left="893"/>
      </w:pPr>
      <w:r>
        <w:rPr>
          <w:rFonts w:ascii="Arial" w:eastAsia="Arial"/>
        </w:rPr>
        <w:t xml:space="preserve">2 </w:t>
      </w:r>
      <w:r>
        <w:t xml:space="preserve">层。该大层一般厚度为 </w:t>
      </w:r>
      <w:r>
        <w:rPr>
          <w:rFonts w:ascii="Arial" w:eastAsia="Arial"/>
        </w:rPr>
        <w:t>0.6-2.50m</w:t>
      </w:r>
      <w:r>
        <w:t>。</w:t>
      </w:r>
    </w:p>
    <w:p>
      <w:pPr>
        <w:pStyle w:val="BodyText"/>
        <w:spacing w:before="6" w:line="244" w:lineRule="auto"/>
        <w:ind w:left="893" w:right="2368" w:firstLine="719"/>
      </w:pPr>
      <w:r>
        <w:rPr>
          <w:spacing w:val="-5"/>
          <w:w w:val="95"/>
        </w:rPr>
        <w:t xml:space="preserve">第四纪沉积层：②大层：层顶标高 </w:t>
      </w:r>
      <w:r>
        <w:rPr>
          <w:rFonts w:ascii="Arial" w:eastAsia="Arial" w:hAnsi="Arial"/>
          <w:w w:val="95"/>
        </w:rPr>
        <w:t xml:space="preserve">66.83~74.80m </w:t>
      </w:r>
      <w:r>
        <w:rPr>
          <w:w w:val="95"/>
        </w:rPr>
        <w:t>以下为褐黄色</w:t>
      </w:r>
      <w:r>
        <w:rPr>
          <w:rFonts w:ascii="Arial" w:eastAsia="Arial" w:hAnsi="Arial"/>
          <w:w w:val="95"/>
        </w:rPr>
        <w:t>~</w:t>
      </w:r>
      <w:r>
        <w:rPr>
          <w:spacing w:val="-40"/>
          <w:w w:val="95"/>
        </w:rPr>
        <w:t>褐黄</w:t>
      </w:r>
      <w:r>
        <w:rPr>
          <w:w w:val="95"/>
        </w:rPr>
        <w:t>（暗</w:t>
      </w:r>
      <w:r>
        <w:rPr>
          <w:spacing w:val="-79"/>
          <w:w w:val="95"/>
        </w:rPr>
        <w:t>）</w:t>
      </w:r>
      <w:r>
        <w:rPr>
          <w:spacing w:val="-7"/>
          <w:w w:val="95"/>
        </w:rPr>
        <w:t>色、</w:t>
      </w:r>
      <w:r>
        <w:rPr>
          <w:spacing w:val="3"/>
        </w:rPr>
        <w:t>密实、湿的粘质粉土、砂质粉土②层、褐黄色</w:t>
      </w:r>
      <w:r>
        <w:rPr>
          <w:rFonts w:ascii="Arial" w:eastAsia="Arial" w:hAnsi="Arial"/>
          <w:spacing w:val="3"/>
        </w:rPr>
        <w:t>~</w:t>
      </w:r>
      <w:r>
        <w:t>褐黄（暗）</w:t>
      </w:r>
      <w:r>
        <w:rPr>
          <w:spacing w:val="9"/>
        </w:rPr>
        <w:t>色、湿</w:t>
      </w:r>
      <w:r>
        <w:rPr>
          <w:rFonts w:ascii="Arial" w:eastAsia="Arial" w:hAnsi="Arial"/>
          <w:spacing w:val="3"/>
        </w:rPr>
        <w:t>~</w:t>
      </w:r>
      <w:r>
        <w:t>很湿、可塑的粉质粘土②</w:t>
      </w:r>
      <w:r>
        <w:rPr>
          <w:rFonts w:ascii="Arial" w:eastAsia="Arial" w:hAnsi="Arial"/>
        </w:rPr>
        <w:t xml:space="preserve">1 </w:t>
      </w:r>
      <w:r>
        <w:rPr>
          <w:spacing w:val="1"/>
        </w:rPr>
        <w:t>层及褐黄色</w:t>
      </w:r>
      <w:r>
        <w:rPr>
          <w:rFonts w:ascii="Arial" w:eastAsia="Arial" w:hAnsi="Arial"/>
        </w:rPr>
        <w:t>~</w:t>
      </w:r>
      <w:r>
        <w:t>褐黄（暗）色、中密、湿的粉砂、细砂②</w:t>
      </w:r>
      <w:r>
        <w:rPr>
          <w:rFonts w:ascii="Arial" w:eastAsia="Arial" w:hAnsi="Arial"/>
          <w:spacing w:val="11"/>
        </w:rPr>
        <w:t xml:space="preserve">2 </w:t>
      </w:r>
      <w:r>
        <w:t>层。该大层</w:t>
      </w:r>
      <w:r>
        <w:rPr>
          <w:spacing w:val="-24"/>
        </w:rPr>
        <w:t xml:space="preserve">厚度为 </w:t>
      </w:r>
      <w:r>
        <w:rPr>
          <w:rFonts w:ascii="Arial" w:eastAsia="Arial" w:hAnsi="Arial"/>
        </w:rPr>
        <w:t>1.60~9.30m</w:t>
      </w:r>
      <w:r>
        <w:t>。</w:t>
      </w:r>
    </w:p>
    <w:p>
      <w:pPr>
        <w:pStyle w:val="BodyText"/>
        <w:spacing w:line="242" w:lineRule="auto"/>
        <w:ind w:left="893" w:right="2545" w:firstLine="719"/>
      </w:pPr>
      <w:r>
        <w:rPr>
          <w:spacing w:val="18"/>
          <w:w w:val="95"/>
        </w:rPr>
        <w:t xml:space="preserve">③大层：层顶标高 </w:t>
      </w:r>
      <w:r>
        <w:rPr>
          <w:rFonts w:ascii="Arial" w:eastAsia="Arial" w:hAnsi="Arial"/>
          <w:w w:val="95"/>
        </w:rPr>
        <w:t xml:space="preserve">63.04~70.00m </w:t>
      </w:r>
      <w:r>
        <w:rPr>
          <w:spacing w:val="-1"/>
          <w:w w:val="95"/>
        </w:rPr>
        <w:t>以下为杂色、中密、湿的卵石、圆砾③层。</w:t>
      </w:r>
      <w:r>
        <w:rPr>
          <w:spacing w:val="-9"/>
        </w:rPr>
        <w:t xml:space="preserve">该大层最大揭露厚度为 </w:t>
      </w:r>
      <w:r>
        <w:rPr>
          <w:rFonts w:ascii="Arial" w:eastAsia="Arial" w:hAnsi="Arial"/>
        </w:rPr>
        <w:t>7.40m</w:t>
      </w:r>
      <w:r>
        <w:t>。</w:t>
      </w:r>
    </w:p>
    <w:p>
      <w:pPr>
        <w:pStyle w:val="BodyText"/>
        <w:ind w:left="1613"/>
      </w:pPr>
      <w:r>
        <w:t xml:space="preserve">本报告中钻探最大孔深 </w:t>
      </w:r>
      <w:r>
        <w:rPr>
          <w:rFonts w:ascii="Arial" w:eastAsia="Arial" w:hAnsi="Arial"/>
        </w:rPr>
        <w:t>10.00m</w:t>
      </w:r>
      <w:r>
        <w:t xml:space="preserve">，钻至最低标高 </w:t>
      </w:r>
      <w:r>
        <w:rPr>
          <w:rFonts w:ascii="Arial" w:eastAsia="Arial" w:hAnsi="Arial"/>
        </w:rPr>
        <w:t>57.83m</w:t>
      </w:r>
      <w:r>
        <w:t>，止于③大层。</w:t>
      </w:r>
    </w:p>
    <w:p>
      <w:pPr>
        <w:pStyle w:val="Heading3"/>
        <w:numPr>
          <w:ilvl w:val="1"/>
          <w:numId w:val="32"/>
        </w:numPr>
        <w:tabs>
          <w:tab w:val="left" w:pos="1599"/>
        </w:tabs>
        <w:spacing w:before="145" w:after="0" w:line="240" w:lineRule="auto"/>
        <w:ind w:left="1598" w:right="0" w:hanging="706"/>
        <w:jc w:val="left"/>
        <w:rPr>
          <w:rFonts w:ascii="Arial" w:eastAsia="Arial"/>
        </w:rPr>
      </w:pPr>
      <w:r>
        <w:t>水文地质与地基基础条件概况</w:t>
      </w:r>
    </w:p>
    <w:p>
      <w:pPr>
        <w:pStyle w:val="BodyText"/>
        <w:spacing w:before="255" w:line="242" w:lineRule="auto"/>
        <w:ind w:left="893" w:right="2543" w:firstLine="856"/>
      </w:pPr>
      <w:r>
        <w:rPr>
          <w:spacing w:val="2"/>
        </w:rPr>
        <w:t>根据本次勘察期间钻孔内实测情况，本工程勘察于</w:t>
      </w:r>
      <w:r>
        <w:rPr>
          <w:rFonts w:ascii="Arial" w:eastAsia="Arial"/>
        </w:rPr>
        <w:t>2012</w:t>
      </w:r>
      <w:r>
        <w:rPr>
          <w:rFonts w:ascii="Arial" w:eastAsia="Arial"/>
          <w:spacing w:val="-64"/>
        </w:rPr>
        <w:t xml:space="preserve"> </w:t>
      </w:r>
      <w:r>
        <w:rPr>
          <w:spacing w:val="-67"/>
        </w:rPr>
        <w:t xml:space="preserve">年 </w:t>
      </w:r>
      <w:r>
        <w:rPr>
          <w:rFonts w:ascii="Arial" w:eastAsia="Arial"/>
        </w:rPr>
        <w:t>2</w:t>
      </w:r>
      <w:r>
        <w:rPr>
          <w:rFonts w:ascii="Arial" w:eastAsia="Arial"/>
          <w:spacing w:val="-63"/>
        </w:rPr>
        <w:t xml:space="preserve"> </w:t>
      </w:r>
      <w:r>
        <w:t>月中旬</w:t>
      </w:r>
      <w:r>
        <w:rPr>
          <w:rFonts w:ascii="Arial" w:eastAsia="Arial"/>
        </w:rPr>
        <w:t>~12</w:t>
      </w:r>
      <w:r>
        <w:rPr>
          <w:rFonts w:ascii="Arial" w:eastAsia="Arial"/>
          <w:spacing w:val="-63"/>
        </w:rPr>
        <w:t xml:space="preserve"> </w:t>
      </w:r>
      <w:r>
        <w:rPr>
          <w:spacing w:val="-7"/>
        </w:rPr>
        <w:t>月下</w:t>
      </w:r>
      <w:r>
        <w:rPr>
          <w:spacing w:val="-12"/>
        </w:rPr>
        <w:t xml:space="preserve">旬，在勘察深度 </w:t>
      </w:r>
      <w:r>
        <w:rPr>
          <w:rFonts w:ascii="Arial" w:eastAsia="Arial"/>
        </w:rPr>
        <w:t xml:space="preserve">10.00m </w:t>
      </w:r>
      <w:r>
        <w:t>范围内为揭露地表水</w:t>
      </w:r>
    </w:p>
    <w:p>
      <w:pPr>
        <w:pStyle w:val="BodyText"/>
        <w:spacing w:before="4"/>
        <w:ind w:left="1749"/>
      </w:pPr>
      <w:r>
        <w:t xml:space="preserve">拟建场区历年（自 </w:t>
      </w:r>
      <w:r>
        <w:rPr>
          <w:rFonts w:ascii="Arial" w:eastAsia="Arial"/>
        </w:rPr>
        <w:t xml:space="preserve">1955 </w:t>
      </w:r>
      <w:r>
        <w:t xml:space="preserve">年以来）最高地下水位接近自然地面，近 </w:t>
      </w:r>
      <w:r>
        <w:rPr>
          <w:rFonts w:ascii="Arial" w:eastAsia="Arial"/>
        </w:rPr>
        <w:t xml:space="preserve">3~5 </w:t>
      </w:r>
      <w:r>
        <w:t>年最高</w:t>
      </w:r>
    </w:p>
    <w:p>
      <w:pPr>
        <w:spacing w:after="0"/>
        <w:sectPr>
          <w:headerReference w:type="default" r:id="rId16"/>
          <w:footerReference w:type="default" r:id="rId17"/>
          <w:pgSz w:w="17860" w:h="25260"/>
          <w:pgMar w:top="1240" w:right="0" w:bottom="1800" w:left="1660" w:header="915" w:footer="1618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8"/>
        <w:ind w:left="893"/>
      </w:pPr>
      <w:r>
        <w:t xml:space="preserve">地下水位标高为 </w:t>
      </w:r>
      <w:r>
        <w:rPr>
          <w:rFonts w:ascii="Arial" w:eastAsia="Arial"/>
        </w:rPr>
        <w:t xml:space="preserve">60.00m </w:t>
      </w:r>
      <w:r>
        <w:t>左右。</w:t>
      </w:r>
    </w:p>
    <w:p>
      <w:pPr>
        <w:pStyle w:val="BodyText"/>
        <w:spacing w:before="8" w:line="242" w:lineRule="auto"/>
        <w:ind w:left="893" w:right="2567" w:firstLine="856"/>
      </w:pPr>
      <w:r>
        <w:t>拟建场区无影响管线管基稳定性的不良地质作用。地基土层（除填土外）在水平方向分布均匀，成层性好，为均匀地基。</w:t>
      </w:r>
    </w:p>
    <w:p>
      <w:pPr>
        <w:pStyle w:val="BodyText"/>
        <w:spacing w:before="4" w:line="242" w:lineRule="auto"/>
        <w:ind w:left="893" w:right="2543" w:firstLine="856"/>
        <w:jc w:val="both"/>
      </w:pPr>
      <w:r>
        <w:t>本场地的雨水管基持力层为第四纪沉积的粉质粘土、砂质粉土②层，粉质粘</w:t>
      </w:r>
      <w:r>
        <w:rPr>
          <w:w w:val="95"/>
        </w:rPr>
        <w:t>土②</w:t>
      </w:r>
      <w:r>
        <w:rPr>
          <w:rFonts w:ascii="Arial" w:eastAsia="Arial" w:hAnsi="Arial"/>
          <w:w w:val="95"/>
        </w:rPr>
        <w:t>1</w:t>
      </w:r>
      <w:r>
        <w:rPr>
          <w:rFonts w:ascii="Arial" w:eastAsia="Arial" w:hAnsi="Arial"/>
          <w:spacing w:val="91"/>
          <w:w w:val="95"/>
        </w:rPr>
        <w:t xml:space="preserve"> </w:t>
      </w:r>
      <w:r>
        <w:rPr>
          <w:spacing w:val="-20"/>
          <w:w w:val="95"/>
        </w:rPr>
        <w:t>层，粉砂、细砂②</w:t>
      </w:r>
      <w:r>
        <w:rPr>
          <w:rFonts w:ascii="Arial" w:eastAsia="Arial" w:hAnsi="Arial"/>
          <w:w w:val="95"/>
        </w:rPr>
        <w:t>2</w:t>
      </w:r>
      <w:r>
        <w:rPr>
          <w:rFonts w:ascii="Arial" w:eastAsia="Arial" w:hAnsi="Arial"/>
          <w:spacing w:val="94"/>
          <w:w w:val="95"/>
        </w:rPr>
        <w:t xml:space="preserve"> </w:t>
      </w:r>
      <w:r>
        <w:rPr>
          <w:spacing w:val="-5"/>
          <w:w w:val="95"/>
        </w:rPr>
        <w:t xml:space="preserve">层，综合考虑地基承载力标准值为 </w:t>
      </w:r>
      <w:r>
        <w:rPr>
          <w:rFonts w:ascii="Arial" w:eastAsia="Arial" w:hAnsi="Arial"/>
          <w:w w:val="95"/>
        </w:rPr>
        <w:t>120kpa</w:t>
      </w:r>
      <w:r>
        <w:rPr>
          <w:spacing w:val="-68"/>
          <w:w w:val="95"/>
        </w:rPr>
        <w:t>。</w:t>
      </w:r>
      <w:r>
        <w:rPr>
          <w:rFonts w:ascii="Arial" w:eastAsia="Arial" w:hAnsi="Arial"/>
          <w:w w:val="95"/>
        </w:rPr>
        <w:t>3#</w:t>
      </w:r>
      <w:r>
        <w:rPr>
          <w:spacing w:val="-69"/>
          <w:w w:val="95"/>
        </w:rPr>
        <w:t>、</w:t>
      </w:r>
      <w:r>
        <w:rPr>
          <w:rFonts w:ascii="Arial" w:eastAsia="Arial" w:hAnsi="Arial"/>
          <w:w w:val="95"/>
        </w:rPr>
        <w:t>4#</w:t>
      </w:r>
      <w:r>
        <w:rPr>
          <w:spacing w:val="-69"/>
          <w:w w:val="95"/>
        </w:rPr>
        <w:t>孔</w:t>
      </w:r>
      <w:r>
        <w:rPr>
          <w:w w:val="95"/>
        </w:rPr>
        <w:t>（</w:t>
      </w:r>
      <w:r>
        <w:rPr>
          <w:spacing w:val="-11"/>
          <w:w w:val="95"/>
        </w:rPr>
        <w:t>道</w:t>
      </w:r>
      <w:r>
        <w:rPr>
          <w:spacing w:val="32"/>
          <w:w w:val="95"/>
        </w:rPr>
        <w:t xml:space="preserve">路桩号 </w:t>
      </w:r>
      <w:r>
        <w:rPr>
          <w:rFonts w:ascii="Arial" w:eastAsia="Arial" w:hAnsi="Arial"/>
          <w:spacing w:val="-8"/>
          <w:w w:val="95"/>
        </w:rPr>
        <w:t>0+100~0+400</w:t>
      </w:r>
      <w:r>
        <w:rPr>
          <w:spacing w:val="-8"/>
          <w:w w:val="95"/>
        </w:rPr>
        <w:t>）</w:t>
      </w:r>
      <w:r>
        <w:rPr>
          <w:spacing w:val="-7"/>
          <w:w w:val="95"/>
        </w:rPr>
        <w:t>附近人工填土较厚部位建议全面挖除，用级配砂石分层回填</w:t>
      </w:r>
      <w:r>
        <w:rPr>
          <w:spacing w:val="-6"/>
        </w:rPr>
        <w:t xml:space="preserve">夯实至管道设计底标高，压实系数不小于 </w:t>
      </w:r>
      <w:r>
        <w:rPr>
          <w:rFonts w:ascii="Arial" w:eastAsia="Arial" w:hAnsi="Arial"/>
        </w:rPr>
        <w:t>0.95.</w:t>
      </w:r>
      <w:r>
        <w:rPr>
          <w:spacing w:val="-1"/>
        </w:rPr>
        <w:t>污水管基持力层为第四纪沉积的粘</w:t>
      </w:r>
      <w:r>
        <w:t>质粉土、砂质粉土层，粉质粘土②</w:t>
      </w:r>
      <w:r>
        <w:rPr>
          <w:rFonts w:ascii="Arial" w:eastAsia="Arial" w:hAnsi="Arial"/>
        </w:rPr>
        <w:t>1</w:t>
      </w:r>
      <w:r>
        <w:rPr>
          <w:rFonts w:ascii="Arial" w:eastAsia="Arial" w:hAnsi="Arial"/>
          <w:spacing w:val="-40"/>
        </w:rPr>
        <w:t xml:space="preserve"> </w:t>
      </w:r>
      <w:r>
        <w:t>层，粉砂、细砂②</w:t>
      </w:r>
      <w:r>
        <w:rPr>
          <w:rFonts w:ascii="Arial" w:eastAsia="Arial" w:hAnsi="Arial"/>
        </w:rPr>
        <w:t>2</w:t>
      </w:r>
      <w:r>
        <w:rPr>
          <w:rFonts w:ascii="Arial" w:eastAsia="Arial" w:hAnsi="Arial"/>
          <w:spacing w:val="-39"/>
        </w:rPr>
        <w:t xml:space="preserve"> </w:t>
      </w:r>
      <w:r>
        <w:rPr>
          <w:spacing w:val="-2"/>
        </w:rPr>
        <w:t>层，卵石圆砾③层，综合</w:t>
      </w:r>
      <w:r>
        <w:rPr>
          <w:spacing w:val="-8"/>
        </w:rPr>
        <w:t xml:space="preserve">考虑地基承载力标准值为 </w:t>
      </w:r>
      <w:r>
        <w:rPr>
          <w:rFonts w:ascii="Arial" w:eastAsia="Arial" w:hAnsi="Arial"/>
        </w:rPr>
        <w:t>120kpa</w:t>
      </w:r>
      <w:r>
        <w:t>。</w:t>
      </w:r>
    </w:p>
    <w:p>
      <w:pPr>
        <w:pStyle w:val="Heading3"/>
        <w:numPr>
          <w:ilvl w:val="1"/>
          <w:numId w:val="30"/>
        </w:numPr>
        <w:tabs>
          <w:tab w:val="left" w:pos="1599"/>
        </w:tabs>
        <w:spacing w:before="156" w:after="0" w:line="240" w:lineRule="auto"/>
        <w:ind w:left="1598" w:right="0" w:hanging="706"/>
        <w:jc w:val="left"/>
        <w:rPr>
          <w:rFonts w:ascii="Arial" w:eastAsia="Arial"/>
        </w:rPr>
      </w:pPr>
      <w:r>
        <w:t>沟槽开挖方案</w:t>
      </w:r>
    </w:p>
    <w:p>
      <w:pPr>
        <w:pStyle w:val="BodyText"/>
        <w:spacing w:before="374" w:line="364" w:lineRule="auto"/>
        <w:ind w:left="893" w:right="2524" w:firstLine="539"/>
      </w:pPr>
      <w:r>
        <w:t>综合考虑岩土工程条件、沟槽周边环境、沟槽挖深等诸方面因素，本沟槽采用设计方案为：</w:t>
      </w:r>
    </w:p>
    <w:p>
      <w:pPr>
        <w:pStyle w:val="BodyText"/>
        <w:spacing w:before="2"/>
        <w:ind w:left="893"/>
      </w:pPr>
      <w:r>
        <w:rPr>
          <w:rFonts w:ascii="Arial" w:eastAsia="Arial"/>
        </w:rPr>
        <w:t>1</w:t>
      </w:r>
      <w:r>
        <w:t>、沟槽开挖最深深度约为</w:t>
      </w:r>
      <w:r>
        <w:rPr>
          <w:rFonts w:ascii="Arial" w:eastAsia="Arial"/>
        </w:rPr>
        <w:t>7m</w:t>
      </w:r>
      <w:r>
        <w:t>；</w:t>
      </w:r>
    </w:p>
    <w:p>
      <w:pPr>
        <w:pStyle w:val="BodyText"/>
        <w:spacing w:before="241"/>
        <w:ind w:left="893"/>
      </w:pPr>
      <w:r>
        <w:rPr>
          <w:rFonts w:ascii="Arial" w:eastAsia="Arial"/>
        </w:rPr>
        <w:t>2</w:t>
      </w:r>
      <w:r>
        <w:t>、沟槽开挖采用</w:t>
      </w:r>
      <w:r>
        <w:rPr>
          <w:rFonts w:ascii="Arial" w:eastAsia="Arial"/>
        </w:rPr>
        <w:t>1</w:t>
      </w:r>
      <w:r>
        <w:t>：</w:t>
      </w:r>
      <w:r>
        <w:rPr>
          <w:rFonts w:ascii="Arial" w:eastAsia="Arial"/>
        </w:rPr>
        <w:t>1</w:t>
      </w:r>
      <w:r>
        <w:t>放坡开挖，基础边按设计图纸放宽；</w:t>
      </w:r>
    </w:p>
    <w:p>
      <w:pPr>
        <w:pStyle w:val="BodyText"/>
        <w:spacing w:before="241" w:line="364" w:lineRule="auto"/>
        <w:ind w:left="893" w:right="2368"/>
        <w:jc w:val="both"/>
      </w:pPr>
      <w:r>
        <w:rPr>
          <w:rFonts w:ascii="Arial" w:eastAsia="Arial"/>
        </w:rPr>
        <w:t>3</w:t>
      </w:r>
      <w:r>
        <w:t>、分层分段开挖</w:t>
      </w:r>
      <w:r>
        <w:rPr>
          <w:rFonts w:ascii="Arial" w:eastAsia="Arial"/>
        </w:rPr>
        <w:t xml:space="preserve">, </w:t>
      </w:r>
      <w:r>
        <w:t>第一次开挖将表层</w:t>
      </w:r>
      <w:r>
        <w:rPr>
          <w:rFonts w:ascii="Arial" w:eastAsia="Arial"/>
        </w:rPr>
        <w:t>2.0</w:t>
      </w:r>
      <w:r>
        <w:t>～</w:t>
      </w:r>
      <w:r>
        <w:rPr>
          <w:rFonts w:ascii="Arial" w:eastAsia="Arial"/>
        </w:rPr>
        <w:t>3.5m</w:t>
      </w:r>
      <w:r>
        <w:t>厚的土层开挖，上口宽度按照管径的大小和开挖深度来确定，由下游向上游顺序开挖，设置修整</w:t>
      </w:r>
      <w:r>
        <w:rPr>
          <w:rFonts w:ascii="Arial" w:eastAsia="Arial"/>
        </w:rPr>
        <w:t>2</w:t>
      </w:r>
      <w:r>
        <w:t>米宽的平台后有效</w:t>
      </w:r>
      <w:r>
        <w:rPr>
          <w:w w:val="95"/>
        </w:rPr>
        <w:t>降低沟槽深度，继续第二次开挖，深度挖至槽底</w:t>
      </w:r>
      <w:r>
        <w:rPr>
          <w:rFonts w:ascii="Arial" w:eastAsia="Arial"/>
          <w:w w:val="95"/>
        </w:rPr>
        <w:t>15cm-20cm</w:t>
      </w:r>
      <w:r>
        <w:rPr>
          <w:w w:val="95"/>
        </w:rPr>
        <w:t>后用人工清理剩余部分。</w:t>
      </w:r>
    </w:p>
    <w:p>
      <w:pPr>
        <w:pStyle w:val="BodyText"/>
        <w:rPr>
          <w:sz w:val="20"/>
        </w:rPr>
      </w:pPr>
    </w:p>
    <w:p>
      <w:pPr>
        <w:spacing w:before="230" w:after="4"/>
        <w:ind w:left="3814" w:right="5600" w:firstLine="0"/>
        <w:jc w:val="center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地面</w:t>
      </w:r>
    </w:p>
    <w:p>
      <w:pPr>
        <w:pStyle w:val="BodyText"/>
        <w:ind w:left="700"/>
        <w:rPr>
          <w:rFonts w:ascii="宋体"/>
          <w:sz w:val="20"/>
        </w:rPr>
      </w:pPr>
      <w:r>
        <w:rPr>
          <w:rFonts w:ascii="宋体"/>
          <w:sz w:val="20"/>
        </w:rPr>
        <w:pict>
          <v:group id="_x0000_i1056" style="width:641pt;height:339pt;mso-position-horizontal-relative:char;mso-position-vertical-relative:line" coordorigin="0,0" coordsize="12820,6780">
            <v:shape id="_x0000_s1057" type="#_x0000_t75" style="width:12820;height:6780;position:absolute" stroked="f">
              <v:imagedata r:id="rId18" o:title=""/>
            </v:shape>
            <v:shape id="_x0000_s1058" type="#_x0000_t202" style="width:1877;height:310;left:764;position:absolute;top:844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原土分层回填</w:t>
                    </w:r>
                  </w:p>
                </w:txbxContent>
              </v:textbox>
            </v:shape>
            <v:shape id="_x0000_s1059" type="#_x0000_t202" style="width:1820;height:777;left:5532;position:absolute;top:859" filled="f" stroked="f">
              <v:textbox inset="0,0,0,0">
                <w:txbxContent>
                  <w:p>
                    <w:pPr>
                      <w:spacing w:before="0" w:line="353" w:lineRule="exact"/>
                      <w:ind w:left="397" w:right="0" w:firstLine="0"/>
                      <w:jc w:val="left"/>
                      <w:rPr>
                        <w:rFonts w:ascii="宋体" w:hAnsi="宋体"/>
                        <w:sz w:val="31"/>
                      </w:rPr>
                    </w:pPr>
                    <w:r>
                      <w:rPr>
                        <w:rFonts w:ascii="宋体" w:hAnsi="宋体"/>
                        <w:sz w:val="31"/>
                      </w:rPr>
                      <w:t>≥90%</w:t>
                    </w:r>
                  </w:p>
                  <w:p>
                    <w:pPr>
                      <w:spacing w:before="12" w:line="41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同道路要求</w:t>
                    </w:r>
                  </w:p>
                </w:txbxContent>
              </v:textbox>
            </v:shape>
            <v:shape id="_x0000_s1060" type="#_x0000_t202" style="width:2341;height:310;left:10117;position:absolute;top:863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管顶500～1000mm</w:t>
                    </w:r>
                  </w:p>
                </w:txbxContent>
              </v:textbox>
            </v:shape>
            <v:shape id="_x0000_s1061" type="#_x0000_t202" style="width:3114;height:1107;left:132;position:absolute;top:2315" filled="f" stroked="f">
              <v:textbox inset="0,0,0,0">
                <w:txbxContent>
                  <w:p>
                    <w:pPr>
                      <w:spacing w:before="0" w:line="35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95"/>
                        <w:sz w:val="31"/>
                      </w:rPr>
                      <w:t>符合要求的原土或中、</w:t>
                    </w:r>
                  </w:p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95"/>
                        <w:sz w:val="31"/>
                      </w:rPr>
                      <w:t>粗砂、碎石屑、最大颗</w:t>
                    </w:r>
                  </w:p>
                  <w:p>
                    <w:pPr>
                      <w:spacing w:before="3" w:line="35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95"/>
                        <w:sz w:val="31"/>
                      </w:rPr>
                      <w:t>粒径</w:t>
                    </w:r>
                    <w:r>
                      <w:rPr>
                        <w:rFonts w:ascii="宋体" w:eastAsia="宋体" w:hint="eastAsia"/>
                        <w:b/>
                        <w:w w:val="95"/>
                        <w:sz w:val="29"/>
                      </w:rPr>
                      <w:t>﹤</w:t>
                    </w:r>
                    <w:r>
                      <w:rPr>
                        <w:rFonts w:ascii="宋体" w:eastAsia="宋体" w:hint="eastAsia"/>
                        <w:w w:val="95"/>
                        <w:sz w:val="31"/>
                      </w:rPr>
                      <w:t>40mm的砂砾回填</w:t>
                    </w:r>
                  </w:p>
                </w:txbxContent>
              </v:textbox>
            </v:shape>
            <v:shape id="_x0000_s1062" type="#_x0000_t202" style="width:1225;height:786;left:4033;position:absolute;top:2640" filled="f" stroked="f">
              <v:textbox inset="0,0,0,0">
                <w:txbxContent>
                  <w:p>
                    <w:pPr>
                      <w:spacing w:before="0" w:line="353" w:lineRule="exact"/>
                      <w:ind w:left="0" w:right="0" w:firstLine="0"/>
                      <w:jc w:val="left"/>
                      <w:rPr>
                        <w:rFonts w:ascii="宋体" w:hAnsi="宋体"/>
                        <w:sz w:val="31"/>
                      </w:rPr>
                    </w:pPr>
                    <w:r>
                      <w:rPr>
                        <w:rFonts w:ascii="宋体" w:hAnsi="宋体"/>
                        <w:sz w:val="31"/>
                      </w:rPr>
                      <w:t>≥90%</w:t>
                    </w:r>
                  </w:p>
                  <w:p>
                    <w:pPr>
                      <w:spacing w:before="21" w:line="411" w:lineRule="exact"/>
                      <w:ind w:left="664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95%</w:t>
                    </w:r>
                  </w:p>
                </w:txbxContent>
              </v:textbox>
            </v:shape>
            <v:shape id="_x0000_s1063" type="#_x0000_t202" style="width:944;height:796;left:6096;position:absolute;top:2651" filled="f" stroked="f">
              <v:textbox inset="0,0,0,0">
                <w:txbxContent>
                  <w:p>
                    <w:pPr>
                      <w:spacing w:before="0" w:line="353" w:lineRule="exact"/>
                      <w:ind w:left="0" w:right="0" w:firstLine="0"/>
                      <w:jc w:val="left"/>
                      <w:rPr>
                        <w:rFonts w:ascii="宋体" w:hAnsi="宋体"/>
                        <w:sz w:val="31"/>
                      </w:rPr>
                    </w:pPr>
                    <w:r>
                      <w:rPr>
                        <w:rFonts w:ascii="宋体" w:hAnsi="宋体"/>
                        <w:sz w:val="31"/>
                      </w:rPr>
                      <w:t>85±2%</w:t>
                    </w:r>
                  </w:p>
                  <w:p>
                    <w:pPr>
                      <w:spacing w:before="32" w:line="411" w:lineRule="exact"/>
                      <w:ind w:left="264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90%</w:t>
                    </w:r>
                  </w:p>
                </w:txbxContent>
              </v:textbox>
            </v:shape>
            <v:shape id="_x0000_s1064" type="#_x0000_t202" style="width:1145;height:801;left:8127;position:absolute;top:2625" filled="f" stroked="f">
              <v:textbox inset="0,0,0,0">
                <w:txbxContent>
                  <w:p>
                    <w:pPr>
                      <w:spacing w:before="0" w:line="353" w:lineRule="exact"/>
                      <w:ind w:left="0" w:right="0" w:firstLine="0"/>
                      <w:jc w:val="left"/>
                      <w:rPr>
                        <w:rFonts w:ascii="宋体" w:hAnsi="宋体"/>
                        <w:sz w:val="31"/>
                      </w:rPr>
                    </w:pPr>
                    <w:r>
                      <w:rPr>
                        <w:rFonts w:ascii="宋体" w:hAnsi="宋体"/>
                        <w:sz w:val="31"/>
                      </w:rPr>
                      <w:t>≥90%</w:t>
                    </w:r>
                  </w:p>
                  <w:p>
                    <w:pPr>
                      <w:spacing w:before="36" w:line="411" w:lineRule="exact"/>
                      <w:ind w:left="584" w:right="0" w:firstLine="0"/>
                      <w:jc w:val="left"/>
                      <w:rPr>
                        <w:rFonts w:ascii="宋体"/>
                        <w:sz w:val="36"/>
                      </w:rPr>
                    </w:pPr>
                    <w:r>
                      <w:rPr>
                        <w:rFonts w:ascii="宋体"/>
                        <w:sz w:val="36"/>
                      </w:rPr>
                      <w:t>95%</w:t>
                    </w:r>
                  </w:p>
                </w:txbxContent>
              </v:textbox>
            </v:shape>
            <v:shape id="_x0000_s1065" type="#_x0000_t202" style="width:2650;height:709;left:9934;position:absolute;top:2477" filled="f" stroked="f">
              <v:textbox inset="0,0,0,0">
                <w:txbxContent>
                  <w:p>
                    <w:pPr>
                      <w:spacing w:before="0" w:line="35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管顶以上500mm，且</w:t>
                    </w:r>
                  </w:p>
                  <w:p>
                    <w:pPr>
                      <w:spacing w:before="2" w:line="35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不小于一倍管径</w:t>
                    </w:r>
                  </w:p>
                </w:txbxContent>
              </v:textbox>
            </v:shape>
            <v:shape id="_x0000_s1066" type="#_x0000_t202" style="width:3114;height:718;left:240;position:absolute;top:4346" filled="f" stroked="f">
              <v:textbox inset="0,0,0,0">
                <w:txbxContent>
                  <w:p>
                    <w:pPr>
                      <w:spacing w:before="0" w:line="35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95"/>
                        <w:sz w:val="31"/>
                      </w:rPr>
                      <w:t>分层回填密实，压实后</w:t>
                    </w:r>
                  </w:p>
                  <w:p>
                    <w:pPr>
                      <w:spacing w:before="2" w:line="362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95"/>
                        <w:sz w:val="31"/>
                      </w:rPr>
                      <w:t>每层厚度100mm</w:t>
                    </w:r>
                    <w:r>
                      <w:rPr>
                        <w:rFonts w:ascii="Arial" w:eastAsia="Arial"/>
                        <w:w w:val="95"/>
                        <w:position w:val="1"/>
                        <w:sz w:val="29"/>
                      </w:rPr>
                      <w:t>~</w:t>
                    </w:r>
                    <w:r>
                      <w:rPr>
                        <w:rFonts w:ascii="宋体" w:eastAsia="宋体" w:hint="eastAsia"/>
                        <w:w w:val="95"/>
                        <w:sz w:val="31"/>
                      </w:rPr>
                      <w:t>200mm</w:t>
                    </w:r>
                  </w:p>
                </w:txbxContent>
              </v:textbox>
            </v:shape>
            <v:shape id="_x0000_s1067" type="#_x0000_t202" style="width:791;height:310;left:3997;position:absolute;top:4478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rFonts w:ascii="宋体" w:hAnsi="宋体"/>
                        <w:sz w:val="31"/>
                      </w:rPr>
                    </w:pPr>
                    <w:r>
                      <w:rPr>
                        <w:rFonts w:ascii="宋体" w:hAnsi="宋体"/>
                        <w:sz w:val="31"/>
                      </w:rPr>
                      <w:t>≥95%</w:t>
                    </w:r>
                  </w:p>
                </w:txbxContent>
              </v:textbox>
            </v:shape>
            <v:shape id="_x0000_s1068" type="#_x0000_t202" style="width:790;height:310;left:7890;position:absolute;top:4316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rFonts w:ascii="宋体" w:hAnsi="宋体"/>
                        <w:sz w:val="31"/>
                      </w:rPr>
                    </w:pPr>
                    <w:r>
                      <w:rPr>
                        <w:rFonts w:ascii="宋体" w:hAnsi="宋体"/>
                        <w:sz w:val="31"/>
                      </w:rPr>
                      <w:t>≥95%</w:t>
                    </w:r>
                  </w:p>
                </w:txbxContent>
              </v:textbox>
            </v:shape>
            <v:shape id="_x0000_s1069" type="#_x0000_t202" style="width:268;height:248;left:6278;position:absolute;top:4811" filled="f" stroked="f">
              <v:textbox inset="0,0,0,0">
                <w:txbxContent>
                  <w:p>
                    <w:pPr>
                      <w:spacing w:before="0" w:line="248" w:lineRule="exact"/>
                      <w:ind w:left="0" w:right="0" w:firstLine="0"/>
                      <w:jc w:val="left"/>
                      <w:rPr>
                        <w:rFonts w:ascii="宋体"/>
                        <w:sz w:val="24"/>
                      </w:rPr>
                    </w:pPr>
                    <w:r>
                      <w:rPr>
                        <w:rFonts w:ascii="宋体"/>
                        <w:w w:val="105"/>
                        <w:sz w:val="24"/>
                      </w:rPr>
                      <w:t>Di</w:t>
                    </w:r>
                  </w:p>
                </w:txbxContent>
              </v:textbox>
            </v:shape>
            <v:shape id="_x0000_s1070" type="#_x0000_t202" style="width:1258;height:310;left:10084;position:absolute;top:4578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管道两侧</w:t>
                    </w:r>
                  </w:p>
                </w:txbxContent>
              </v:textbox>
            </v:shape>
            <v:shape id="_x0000_s1071" type="#_x0000_t202" style="width:951;height:319;left:5860;position:absolute;top:5392" filled="f" stroked="f">
              <v:textbox inset="0,0,0,0">
                <w:txbxContent>
                  <w:p>
                    <w:pPr>
                      <w:spacing w:before="0" w:line="319" w:lineRule="exact"/>
                      <w:ind w:left="0" w:right="0" w:firstLine="0"/>
                      <w:jc w:val="left"/>
                      <w:rPr>
                        <w:rFonts w:ascii="宋体" w:hAnsi="宋体"/>
                        <w:sz w:val="31"/>
                      </w:rPr>
                    </w:pPr>
                    <w:r>
                      <w:rPr>
                        <w:rFonts w:ascii="宋体" w:hAnsi="宋体"/>
                        <w:sz w:val="31"/>
                      </w:rPr>
                      <w:t>2</w:t>
                    </w:r>
                    <w:r>
                      <w:rPr>
                        <w:rFonts w:ascii="黑体" w:hAnsi="黑体"/>
                        <w:sz w:val="31"/>
                      </w:rPr>
                      <w:t>α</w:t>
                    </w:r>
                    <w:r>
                      <w:rPr>
                        <w:rFonts w:ascii="宋体" w:hAnsi="宋体"/>
                        <w:sz w:val="31"/>
                      </w:rPr>
                      <w:t>+30</w:t>
                    </w:r>
                  </w:p>
                </w:txbxContent>
              </v:textbox>
            </v:shape>
            <v:shape id="_x0000_s1072" type="#_x0000_t202" style="width:1877;height:310;left:277;position:absolute;top:5740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中、粗砂回填</w:t>
                    </w:r>
                  </w:p>
                </w:txbxContent>
              </v:textbox>
            </v:shape>
            <v:shape id="_x0000_s1073" type="#_x0000_t202" style="width:1562;height:319;left:10055;position:absolute;top:5684" filled="f" stroked="f">
              <v:textbox inset="0,0,0,0">
                <w:txbxContent>
                  <w:p>
                    <w:pPr>
                      <w:spacing w:before="0" w:line="319" w:lineRule="exact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24"/>
                      </w:rPr>
                    </w:pPr>
                    <w:r>
                      <w:rPr>
                        <w:rFonts w:ascii="宋体" w:eastAsia="宋体" w:hAnsi="宋体" w:hint="eastAsia"/>
                        <w:sz w:val="31"/>
                      </w:rPr>
                      <w:t>2</w:t>
                    </w:r>
                    <w:r>
                      <w:rPr>
                        <w:rFonts w:ascii="黑体" w:eastAsia="黑体" w:hAnsi="黑体" w:hint="eastAsia"/>
                        <w:sz w:val="31"/>
                      </w:rPr>
                      <w:t>α</w:t>
                    </w:r>
                    <w:r>
                      <w:rPr>
                        <w:rFonts w:ascii="宋体" w:eastAsia="宋体" w:hAnsi="宋体" w:hint="eastAsia"/>
                        <w:sz w:val="31"/>
                      </w:rPr>
                      <w:t>+30</w:t>
                    </w:r>
                    <w:r>
                      <w:rPr>
                        <w:rFonts w:ascii="宋体" w:eastAsia="宋体" w:hAnsi="宋体" w:hint="eastAsia"/>
                        <w:spacing w:val="-28"/>
                        <w:sz w:val="31"/>
                      </w:rPr>
                      <w:t xml:space="preserve"> </w:t>
                    </w:r>
                    <w:r>
                      <w:rPr>
                        <w:rFonts w:ascii="宋体" w:eastAsia="宋体" w:hAnsi="宋体" w:hint="eastAsia"/>
                        <w:sz w:val="24"/>
                      </w:rPr>
                      <w:t>范围</w:t>
                    </w:r>
                  </w:p>
                </w:txbxContent>
              </v:textbox>
            </v:shape>
            <v:shape id="_x0000_s1074" type="#_x0000_t202" style="width:1877;height:310;left:256;position:absolute;top:6344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中、粗砂回填</w:t>
                    </w:r>
                  </w:p>
                </w:txbxContent>
              </v:textbox>
            </v:shape>
            <v:shape id="_x0000_s1075" type="#_x0000_t202" style="width:1258;height:841;left:4150;position:absolute;top:5748" filled="f" stroked="f">
              <v:textbox inset="0,0,0,0">
                <w:txbxContent>
                  <w:p>
                    <w:pPr>
                      <w:spacing w:before="0" w:line="353" w:lineRule="exact"/>
                      <w:ind w:left="50" w:right="0" w:firstLine="0"/>
                      <w:jc w:val="left"/>
                      <w:rPr>
                        <w:rFonts w:ascii="宋体" w:hAnsi="宋体"/>
                        <w:sz w:val="31"/>
                      </w:rPr>
                    </w:pPr>
                    <w:r>
                      <w:rPr>
                        <w:rFonts w:ascii="宋体" w:hAnsi="宋体"/>
                        <w:sz w:val="31"/>
                      </w:rPr>
                      <w:t>≥95%</w:t>
                    </w:r>
                  </w:p>
                  <w:p>
                    <w:pPr>
                      <w:spacing w:before="133" w:line="354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管底腋角</w:t>
                    </w:r>
                  </w:p>
                </w:txbxContent>
              </v:textbox>
            </v:shape>
            <v:shape id="_x0000_s1076" type="#_x0000_t202" style="width:790;height:310;left:7858;position:absolute;top:5755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rFonts w:ascii="宋体" w:hAnsi="宋体"/>
                        <w:sz w:val="31"/>
                      </w:rPr>
                    </w:pPr>
                    <w:r>
                      <w:rPr>
                        <w:rFonts w:ascii="宋体" w:hAnsi="宋体"/>
                        <w:sz w:val="31"/>
                      </w:rPr>
                      <w:t>≥95%</w:t>
                    </w:r>
                  </w:p>
                </w:txbxContent>
              </v:textbox>
            </v:shape>
            <v:shape id="_x0000_s1077" type="#_x0000_t202" style="width:790;height:310;left:6060;position:absolute;top:6298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rFonts w:ascii="宋体" w:hAnsi="宋体"/>
                        <w:sz w:val="31"/>
                      </w:rPr>
                    </w:pPr>
                    <w:r>
                      <w:rPr>
                        <w:rFonts w:ascii="宋体" w:hAnsi="宋体"/>
                        <w:sz w:val="31"/>
                      </w:rPr>
                      <w:t>≥90%</w:t>
                    </w:r>
                  </w:p>
                </w:txbxContent>
              </v:textbox>
            </v:shape>
            <v:shape id="_x0000_s1078" type="#_x0000_t202" style="width:3269;height:310;left:9345;position:absolute;top:6326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31"/>
                      </w:rPr>
                    </w:pPr>
                    <w:r>
                      <w:rPr>
                        <w:rFonts w:ascii="宋体" w:eastAsia="宋体" w:hAnsi="宋体" w:hint="eastAsia"/>
                        <w:sz w:val="31"/>
                      </w:rPr>
                      <w:t>管底基础，一般≥150mm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9"/>
        <w:ind w:left="4466" w:right="0" w:firstLine="0"/>
        <w:jc w:val="left"/>
        <w:rPr>
          <w:rFonts w:ascii="宋体" w:eastAsia="宋体" w:hint="eastAsia"/>
          <w:sz w:val="31"/>
        </w:rPr>
      </w:pPr>
      <w:r>
        <w:pict>
          <v:group id="_x0000_s1079" style="width:277pt;height:78pt;margin-top:25.57pt;margin-left:301pt;mso-position-horizontal-relative:page;mso-wrap-distance-left:0;mso-wrap-distance-right:0;position:absolute;z-index:-251657216" coordorigin="6020,511" coordsize="5540,1560">
            <v:shape id="_x0000_s1080" type="#_x0000_t75" style="width:5540;height:1560;left:6020;position:absolute;top:511" stroked="f">
              <v:imagedata r:id="rId19" o:title=""/>
            </v:shape>
            <v:shape id="_x0000_s1081" type="#_x0000_t202" style="width:249;height:350;left:7093;position:absolute;top:1061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10"/>
                        <w:sz w:val="31"/>
                      </w:rPr>
                      <w:t>K</w:t>
                    </w:r>
                  </w:p>
                </w:txbxContent>
              </v:textbox>
            </v:shape>
            <v:shape id="_x0000_s1082" type="#_x0000_t202" style="width:260;height:804;left:8720;position:absolute;top:1061" filled="f" stroked="f">
              <v:textbox inset="0,0,0,0">
                <w:txbxContent>
                  <w:p>
                    <w:pPr>
                      <w:spacing w:before="0" w:line="346" w:lineRule="exact"/>
                      <w:ind w:left="11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2"/>
                        <w:sz w:val="31"/>
                      </w:rPr>
                      <w:t>D</w:t>
                    </w:r>
                  </w:p>
                  <w:p>
                    <w:pPr>
                      <w:spacing w:before="97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083" type="#_x0000_t202" style="width:249;height:350;left:10416;position:absolute;top:1079" filled="f" stroked="f">
              <v:textbox inset="0,0,0,0">
                <w:txbxContent>
                  <w:p>
                    <w:pPr>
                      <w:spacing w:before="0" w:line="346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110"/>
                        <w:sz w:val="31"/>
                      </w:rPr>
                      <w:t>K</w:t>
                    </w:r>
                  </w:p>
                </w:txbxContent>
              </v:textbox>
            </v:shape>
            <w10:wrap type="topAndBottom"/>
          </v:group>
        </w:pict>
      </w:r>
      <w:r>
        <w:rPr>
          <w:rFonts w:ascii="宋体" w:eastAsia="宋体" w:hint="eastAsia"/>
          <w:sz w:val="31"/>
        </w:rPr>
        <w:t>槽底，原状土或经处理回填密实的地基</w:t>
      </w:r>
    </w:p>
    <w:p>
      <w:pPr>
        <w:spacing w:after="0"/>
        <w:jc w:val="left"/>
        <w:rPr>
          <w:rFonts w:ascii="宋体" w:eastAsia="宋体" w:hint="eastAsia"/>
          <w:sz w:val="31"/>
        </w:rPr>
        <w:sectPr>
          <w:headerReference w:type="default" r:id="rId20"/>
          <w:footerReference w:type="default" r:id="rId21"/>
          <w:pgSz w:w="17860" w:h="25260"/>
          <w:pgMar w:top="1240" w:right="0" w:bottom="1800" w:left="1660" w:header="915" w:footer="1618"/>
          <w:pgNumType w:start="7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"/>
        <w:rPr>
          <w:rFonts w:ascii="宋体"/>
          <w:sz w:val="16"/>
        </w:rPr>
      </w:pPr>
    </w:p>
    <w:p>
      <w:pPr>
        <w:spacing w:before="87"/>
        <w:ind w:left="3895" w:right="5553" w:firstLine="0"/>
        <w:jc w:val="center"/>
        <w:rPr>
          <w:sz w:val="48"/>
        </w:rPr>
      </w:pPr>
      <w:r>
        <w:pict>
          <v:group id="_x0000_s1084" style="width:402pt;height:146pt;margin-top:48pt;margin-left:241pt;mso-position-horizontal-relative:page;position:absolute;z-index:-251656192" coordorigin="4820,960" coordsize="8040,2920">
            <v:shape id="_x0000_s1085" type="#_x0000_t75" style="width:8040;height:2920;left:4820;position:absolute;top:960" stroked="f">
              <v:imagedata r:id="rId22" o:title=""/>
            </v:shape>
            <v:shape id="_x0000_s1086" type="#_x0000_t202" style="width:366;height:479;left:5004;position:absolute;top:1050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99"/>
                        <w:sz w:val="48"/>
                      </w:rPr>
                      <w:t>D</w:t>
                    </w:r>
                  </w:p>
                </w:txbxContent>
              </v:textbox>
            </v:shape>
            <v:shape id="_x0000_s1087" type="#_x0000_t202" style="width:366;height:479;left:5004;position:absolute;top:2000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107"/>
                        <w:sz w:val="48"/>
                      </w:rPr>
                      <w:t>K</w:t>
                    </w:r>
                  </w:p>
                </w:txbxContent>
              </v:textbox>
            </v:shape>
            <v:shape id="_x0000_s1088" type="#_x0000_t202" style="width:340;height:479;left:5019;position:absolute;top:2951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w w:val="99"/>
                        <w:sz w:val="48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  <w:sz w:val="48"/>
        </w:rPr>
        <w:t>D</w:t>
      </w:r>
      <w:r>
        <w:rPr>
          <w:sz w:val="48"/>
        </w:rPr>
        <w:t>与</w:t>
      </w:r>
      <w:r>
        <w:rPr>
          <w:rFonts w:ascii="Arial" w:eastAsia="Arial"/>
          <w:sz w:val="48"/>
        </w:rPr>
        <w:t>B</w:t>
      </w:r>
      <w:r>
        <w:rPr>
          <w:sz w:val="48"/>
        </w:rPr>
        <w:t>对照表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1"/>
        </w:rPr>
      </w:pPr>
    </w:p>
    <w:tbl>
      <w:tblPr>
        <w:tblStyle w:val="TableNormal0"/>
        <w:tblW w:w="0" w:type="auto"/>
        <w:jc w:val="left"/>
        <w:tblInd w:w="39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2"/>
        <w:gridCol w:w="1044"/>
        <w:gridCol w:w="1044"/>
        <w:gridCol w:w="1045"/>
        <w:gridCol w:w="1045"/>
        <w:gridCol w:w="1045"/>
        <w:gridCol w:w="933"/>
      </w:tblGrid>
      <w:tr>
        <w:tblPrEx>
          <w:tblW w:w="0" w:type="auto"/>
          <w:jc w:val="left"/>
          <w:tblInd w:w="397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932" w:type="dxa"/>
          </w:tcPr>
          <w:p>
            <w:pPr>
              <w:pStyle w:val="TableParagraph"/>
              <w:spacing w:before="13"/>
              <w:ind w:left="30" w:right="141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500</w:t>
            </w:r>
          </w:p>
        </w:tc>
        <w:tc>
          <w:tcPr>
            <w:tcW w:w="1044" w:type="dxa"/>
          </w:tcPr>
          <w:p>
            <w:pPr>
              <w:pStyle w:val="TableParagraph"/>
              <w:spacing w:before="13"/>
              <w:ind w:left="101" w:right="101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600</w:t>
            </w:r>
          </w:p>
        </w:tc>
        <w:tc>
          <w:tcPr>
            <w:tcW w:w="1044" w:type="dxa"/>
          </w:tcPr>
          <w:p>
            <w:pPr>
              <w:pStyle w:val="TableParagraph"/>
              <w:spacing w:before="13"/>
              <w:ind w:left="101" w:right="101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700</w:t>
            </w:r>
          </w:p>
        </w:tc>
        <w:tc>
          <w:tcPr>
            <w:tcW w:w="1045" w:type="dxa"/>
          </w:tcPr>
          <w:p>
            <w:pPr>
              <w:pStyle w:val="TableParagraph"/>
              <w:spacing w:before="13"/>
              <w:ind w:left="101" w:right="101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800</w:t>
            </w:r>
          </w:p>
        </w:tc>
        <w:tc>
          <w:tcPr>
            <w:tcW w:w="1045" w:type="dxa"/>
          </w:tcPr>
          <w:p>
            <w:pPr>
              <w:pStyle w:val="TableParagraph"/>
              <w:spacing w:before="13"/>
              <w:ind w:left="101" w:right="102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900</w:t>
            </w:r>
          </w:p>
        </w:tc>
        <w:tc>
          <w:tcPr>
            <w:tcW w:w="1045" w:type="dxa"/>
          </w:tcPr>
          <w:p>
            <w:pPr>
              <w:pStyle w:val="TableParagraph"/>
              <w:spacing w:before="13"/>
              <w:ind w:left="101" w:right="102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1000</w:t>
            </w:r>
          </w:p>
        </w:tc>
        <w:tc>
          <w:tcPr>
            <w:tcW w:w="933" w:type="dxa"/>
          </w:tcPr>
          <w:p>
            <w:pPr>
              <w:pStyle w:val="TableParagraph"/>
              <w:spacing w:before="13"/>
              <w:ind w:left="139" w:right="33"/>
              <w:rPr>
                <w:rFonts w:ascii="Arial"/>
                <w:sz w:val="36"/>
              </w:rPr>
            </w:pPr>
            <w:r>
              <w:rPr>
                <w:rFonts w:ascii="Arial"/>
                <w:w w:val="90"/>
                <w:sz w:val="36"/>
              </w:rPr>
              <w:t>1200</w:t>
            </w:r>
          </w:p>
        </w:tc>
      </w:tr>
      <w:tr>
        <w:tblPrEx>
          <w:tblW w:w="0" w:type="auto"/>
          <w:jc w:val="left"/>
          <w:tblInd w:w="39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932" w:type="dxa"/>
          </w:tcPr>
          <w:p>
            <w:pPr>
              <w:pStyle w:val="TableParagraph"/>
              <w:spacing w:before="309"/>
              <w:ind w:left="30" w:right="141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500</w:t>
            </w:r>
          </w:p>
        </w:tc>
        <w:tc>
          <w:tcPr>
            <w:tcW w:w="1044" w:type="dxa"/>
          </w:tcPr>
          <w:p>
            <w:pPr>
              <w:pStyle w:val="TableParagraph"/>
              <w:spacing w:before="309"/>
              <w:ind w:left="101" w:right="101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500</w:t>
            </w:r>
          </w:p>
        </w:tc>
        <w:tc>
          <w:tcPr>
            <w:tcW w:w="1044" w:type="dxa"/>
          </w:tcPr>
          <w:p>
            <w:pPr>
              <w:pStyle w:val="TableParagraph"/>
              <w:spacing w:before="309"/>
              <w:ind w:left="101" w:right="101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600</w:t>
            </w:r>
          </w:p>
        </w:tc>
        <w:tc>
          <w:tcPr>
            <w:tcW w:w="1045" w:type="dxa"/>
          </w:tcPr>
          <w:p>
            <w:pPr>
              <w:pStyle w:val="TableParagraph"/>
              <w:spacing w:before="309"/>
              <w:ind w:left="101" w:right="101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600</w:t>
            </w:r>
          </w:p>
        </w:tc>
        <w:tc>
          <w:tcPr>
            <w:tcW w:w="1045" w:type="dxa"/>
          </w:tcPr>
          <w:p>
            <w:pPr>
              <w:pStyle w:val="TableParagraph"/>
              <w:spacing w:before="309"/>
              <w:ind w:left="101" w:right="102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700</w:t>
            </w:r>
          </w:p>
        </w:tc>
        <w:tc>
          <w:tcPr>
            <w:tcW w:w="1045" w:type="dxa"/>
          </w:tcPr>
          <w:p>
            <w:pPr>
              <w:pStyle w:val="TableParagraph"/>
              <w:spacing w:before="309"/>
              <w:ind w:left="101" w:right="102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700</w:t>
            </w:r>
          </w:p>
        </w:tc>
        <w:tc>
          <w:tcPr>
            <w:tcW w:w="933" w:type="dxa"/>
          </w:tcPr>
          <w:p>
            <w:pPr>
              <w:pStyle w:val="TableParagraph"/>
              <w:spacing w:before="309"/>
              <w:ind w:left="139" w:right="33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700</w:t>
            </w:r>
          </w:p>
        </w:tc>
      </w:tr>
      <w:tr>
        <w:tblPrEx>
          <w:tblW w:w="0" w:type="auto"/>
          <w:jc w:val="left"/>
          <w:tblInd w:w="397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932" w:type="dxa"/>
          </w:tcPr>
          <w:p>
            <w:pPr>
              <w:pStyle w:val="TableParagraph"/>
              <w:spacing w:before="309" w:line="326" w:lineRule="exact"/>
              <w:ind w:left="30" w:right="141"/>
              <w:rPr>
                <w:rFonts w:ascii="Arial"/>
                <w:sz w:val="36"/>
              </w:rPr>
            </w:pPr>
            <w:r>
              <w:rPr>
                <w:rFonts w:ascii="Arial"/>
                <w:w w:val="90"/>
                <w:sz w:val="36"/>
              </w:rPr>
              <w:t>1500</w:t>
            </w:r>
          </w:p>
        </w:tc>
        <w:tc>
          <w:tcPr>
            <w:tcW w:w="1044" w:type="dxa"/>
          </w:tcPr>
          <w:p>
            <w:pPr>
              <w:pStyle w:val="TableParagraph"/>
              <w:spacing w:before="309" w:line="326" w:lineRule="exact"/>
              <w:ind w:left="101" w:right="101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1600</w:t>
            </w:r>
          </w:p>
        </w:tc>
        <w:tc>
          <w:tcPr>
            <w:tcW w:w="1044" w:type="dxa"/>
          </w:tcPr>
          <w:p>
            <w:pPr>
              <w:pStyle w:val="TableParagraph"/>
              <w:spacing w:before="309" w:line="326" w:lineRule="exact"/>
              <w:ind w:left="101" w:right="101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1900</w:t>
            </w:r>
          </w:p>
        </w:tc>
        <w:tc>
          <w:tcPr>
            <w:tcW w:w="1045" w:type="dxa"/>
          </w:tcPr>
          <w:p>
            <w:pPr>
              <w:pStyle w:val="TableParagraph"/>
              <w:spacing w:before="309" w:line="326" w:lineRule="exact"/>
              <w:ind w:left="101" w:right="101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2000</w:t>
            </w:r>
          </w:p>
        </w:tc>
        <w:tc>
          <w:tcPr>
            <w:tcW w:w="1045" w:type="dxa"/>
          </w:tcPr>
          <w:p>
            <w:pPr>
              <w:pStyle w:val="TableParagraph"/>
              <w:spacing w:before="309" w:line="326" w:lineRule="exact"/>
              <w:ind w:left="101" w:right="102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2300</w:t>
            </w:r>
          </w:p>
        </w:tc>
        <w:tc>
          <w:tcPr>
            <w:tcW w:w="1045" w:type="dxa"/>
          </w:tcPr>
          <w:p>
            <w:pPr>
              <w:pStyle w:val="TableParagraph"/>
              <w:spacing w:before="309" w:line="326" w:lineRule="exact"/>
              <w:ind w:left="101" w:right="102"/>
              <w:rPr>
                <w:rFonts w:ascii="Arial"/>
                <w:sz w:val="36"/>
              </w:rPr>
            </w:pPr>
            <w:r>
              <w:rPr>
                <w:rFonts w:ascii="Arial"/>
                <w:sz w:val="36"/>
              </w:rPr>
              <w:t>2400</w:t>
            </w:r>
          </w:p>
        </w:tc>
        <w:tc>
          <w:tcPr>
            <w:tcW w:w="933" w:type="dxa"/>
          </w:tcPr>
          <w:p>
            <w:pPr>
              <w:pStyle w:val="TableParagraph"/>
              <w:spacing w:before="309" w:line="326" w:lineRule="exact"/>
              <w:ind w:left="139" w:right="33"/>
              <w:rPr>
                <w:rFonts w:ascii="Arial"/>
                <w:sz w:val="36"/>
              </w:rPr>
            </w:pPr>
            <w:r>
              <w:rPr>
                <w:rFonts w:ascii="Arial"/>
                <w:w w:val="90"/>
                <w:sz w:val="36"/>
              </w:rPr>
              <w:t>2600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6"/>
        </w:rPr>
      </w:pPr>
    </w:p>
    <w:p>
      <w:pPr>
        <w:pStyle w:val="Heading3"/>
        <w:numPr>
          <w:ilvl w:val="1"/>
          <w:numId w:val="30"/>
        </w:numPr>
        <w:tabs>
          <w:tab w:val="left" w:pos="1599"/>
        </w:tabs>
        <w:spacing w:before="95" w:after="0" w:line="240" w:lineRule="auto"/>
        <w:ind w:left="1598" w:right="0" w:hanging="706"/>
        <w:jc w:val="left"/>
        <w:rPr>
          <w:rFonts w:ascii="Arial" w:eastAsia="Arial"/>
        </w:rPr>
      </w:pPr>
      <w:r>
        <w:t>总体施工安排</w:t>
      </w:r>
    </w:p>
    <w:p>
      <w:pPr>
        <w:pStyle w:val="BodyText"/>
        <w:spacing w:before="374" w:line="364" w:lineRule="auto"/>
        <w:ind w:left="893" w:right="2524" w:firstLine="719"/>
      </w:pPr>
      <w:r>
        <w:rPr>
          <w:rFonts w:ascii="Arial" w:eastAsia="Arial"/>
          <w:w w:val="95"/>
        </w:rPr>
        <w:t>1</w:t>
      </w:r>
      <w:r>
        <w:rPr>
          <w:spacing w:val="-1"/>
          <w:w w:val="95"/>
        </w:rPr>
        <w:t xml:space="preserve">、根据图纸，本工计划按检查井到检查井的距离为一个施工段组织施工，基  </w:t>
      </w:r>
      <w:r>
        <w:rPr>
          <w:spacing w:val="-19"/>
        </w:rPr>
        <w:t xml:space="preserve">本长度在 </w:t>
      </w:r>
      <w:r>
        <w:rPr>
          <w:rFonts w:ascii="Arial" w:eastAsia="Arial"/>
        </w:rPr>
        <w:t>60</w:t>
      </w:r>
      <w:r>
        <w:rPr>
          <w:rFonts w:ascii="Arial" w:eastAsia="Arial"/>
          <w:spacing w:val="-32"/>
        </w:rPr>
        <w:t xml:space="preserve"> </w:t>
      </w:r>
      <w:r>
        <w:t>米左右，施工前根据图纸放线，经监理复核无误后组织施工。</w:t>
      </w:r>
    </w:p>
    <w:p>
      <w:pPr>
        <w:pStyle w:val="BodyText"/>
        <w:spacing w:before="2"/>
        <w:ind w:left="1613"/>
      </w:pPr>
      <w:r>
        <w:t>每一施工段施工顺序如下：</w:t>
      </w:r>
    </w:p>
    <w:p>
      <w:pPr>
        <w:pStyle w:val="BodyText"/>
        <w:spacing w:before="241" w:line="364" w:lineRule="auto"/>
        <w:ind w:left="893" w:right="2515" w:firstLine="719"/>
      </w:pPr>
      <w:r>
        <w:rPr>
          <w:spacing w:val="-16"/>
        </w:rPr>
        <w:t xml:space="preserve">第一层土考虑挖除 </w:t>
      </w:r>
      <w:r>
        <w:rPr>
          <w:rFonts w:ascii="Arial" w:eastAsia="Arial"/>
        </w:rPr>
        <w:t>2.0</w:t>
      </w:r>
      <w:r>
        <w:t>～</w:t>
      </w:r>
      <w:r>
        <w:rPr>
          <w:rFonts w:ascii="Arial" w:eastAsia="Arial"/>
        </w:rPr>
        <w:t>3.5</w:t>
      </w:r>
      <w:r>
        <w:rPr>
          <w:rFonts w:ascii="Arial" w:eastAsia="Arial"/>
          <w:spacing w:val="-68"/>
        </w:rPr>
        <w:t xml:space="preserve"> </w:t>
      </w:r>
      <w:r>
        <w:t>米深（根据埋深）</w:t>
      </w:r>
      <w:r>
        <w:rPr>
          <w:spacing w:val="6"/>
        </w:rPr>
        <w:t>现场坡度按</w:t>
      </w:r>
      <w:r>
        <w:rPr>
          <w:rFonts w:ascii="Arial" w:eastAsia="Arial"/>
        </w:rPr>
        <w:t>1:1</w:t>
      </w:r>
      <w:r>
        <w:rPr>
          <w:rFonts w:ascii="Arial" w:eastAsia="Arial"/>
          <w:spacing w:val="-68"/>
        </w:rPr>
        <w:t xml:space="preserve"> </w:t>
      </w:r>
      <w:r>
        <w:rPr>
          <w:spacing w:val="-2"/>
        </w:rPr>
        <w:t>放线，洒出开挖</w:t>
      </w:r>
      <w:r>
        <w:t>宽度灰线，综合考虑垫层和管道体积后，余土装车外运到甲方指定堆土场；</w:t>
      </w:r>
    </w:p>
    <w:p>
      <w:pPr>
        <w:pStyle w:val="BodyText"/>
        <w:spacing w:before="2"/>
        <w:ind w:left="1613"/>
      </w:pPr>
      <w:r>
        <w:t>整理二级坡，洒出二次开挖边坡线，保证放坡系数，开挖到基底标高上</w:t>
      </w:r>
    </w:p>
    <w:p>
      <w:pPr>
        <w:pStyle w:val="BodyText"/>
        <w:spacing w:before="241"/>
        <w:ind w:left="893"/>
      </w:pPr>
      <w:r>
        <w:rPr>
          <w:rFonts w:ascii="Arial" w:eastAsia="Arial"/>
        </w:rPr>
        <w:t xml:space="preserve">15cm-20cm </w:t>
      </w:r>
      <w:r>
        <w:t>左右人工修整。</w:t>
      </w:r>
    </w:p>
    <w:p>
      <w:pPr>
        <w:pStyle w:val="BodyText"/>
        <w:spacing w:before="240" w:line="364" w:lineRule="auto"/>
        <w:ind w:left="893" w:right="2553" w:firstLine="719"/>
      </w:pPr>
      <w:r>
        <w:rPr>
          <w:spacing w:val="-22"/>
        </w:rPr>
        <w:t xml:space="preserve">基础垫层施工，分层夯实，验收合格后采用 </w:t>
      </w:r>
      <w:r>
        <w:rPr>
          <w:rFonts w:ascii="Arial" w:eastAsia="Arial"/>
          <w:w w:val="93"/>
        </w:rPr>
        <w:t>25T</w:t>
      </w:r>
      <w:r>
        <w:rPr>
          <w:rFonts w:ascii="Arial" w:eastAsia="Arial"/>
        </w:rPr>
        <w:t xml:space="preserve"> </w:t>
      </w:r>
      <w:r>
        <w:rPr>
          <w:spacing w:val="-45"/>
        </w:rPr>
        <w:t xml:space="preserve">或 </w:t>
      </w:r>
      <w:r>
        <w:rPr>
          <w:rFonts w:ascii="Arial" w:eastAsia="Arial"/>
          <w:w w:val="93"/>
        </w:rPr>
        <w:t>50T</w:t>
      </w:r>
      <w:r>
        <w:rPr>
          <w:rFonts w:ascii="Arial" w:eastAsia="Arial"/>
        </w:rPr>
        <w:t xml:space="preserve"> </w:t>
      </w:r>
      <w:r>
        <w:t>吊车进行管道安装</w:t>
      </w:r>
      <w:r>
        <w:rPr>
          <w:spacing w:val="-324"/>
        </w:rPr>
        <w:t>，</w:t>
      </w:r>
      <w:r>
        <w:t>（</w:t>
      </w:r>
      <w:r>
        <w:rPr>
          <w:spacing w:val="-17"/>
        </w:rPr>
        <w:t>安</w:t>
      </w:r>
      <w:r>
        <w:t>装方案另详</w:t>
      </w:r>
      <w:r>
        <w:rPr>
          <w:spacing w:val="-181"/>
        </w:rPr>
        <w:t>）</w:t>
      </w:r>
      <w:r>
        <w:t>。</w:t>
      </w:r>
    </w:p>
    <w:p>
      <w:pPr>
        <w:pStyle w:val="BodyText"/>
        <w:spacing w:before="3"/>
        <w:ind w:left="1613"/>
      </w:pPr>
      <w:r>
        <w:t>管道安装完毕进行检查井砌筑、抹灰。</w:t>
      </w:r>
    </w:p>
    <w:p>
      <w:pPr>
        <w:pStyle w:val="BodyText"/>
        <w:spacing w:before="241"/>
        <w:ind w:left="1613"/>
      </w:pPr>
      <w:r>
        <w:t>管道四周采用符合要求的原土或中粗砂回填。</w:t>
      </w:r>
    </w:p>
    <w:p>
      <w:pPr>
        <w:pStyle w:val="Heading4"/>
        <w:spacing w:before="264"/>
        <w:ind w:left="893" w:firstLine="0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670941</wp:posOffset>
            </wp:positionV>
            <wp:extent cx="5928740" cy="4117181"/>
            <wp:effectExtent l="0" t="0" r="0" b="0"/>
            <wp:wrapNone/>
            <wp:docPr id="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7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8740" cy="41171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2</w:t>
      </w:r>
      <w:r>
        <w:t>、各施工段主要机械设备</w:t>
      </w: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4"/>
        </w:rPr>
      </w:pPr>
    </w:p>
    <w:tbl>
      <w:tblPr>
        <w:tblStyle w:val="TableNormal0"/>
        <w:tblW w:w="0" w:type="auto"/>
        <w:jc w:val="left"/>
        <w:tblInd w:w="29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46"/>
        <w:gridCol w:w="2687"/>
        <w:gridCol w:w="2442"/>
        <w:gridCol w:w="1722"/>
      </w:tblGrid>
      <w:tr>
        <w:tblPrEx>
          <w:tblW w:w="0" w:type="auto"/>
          <w:jc w:val="left"/>
          <w:tblInd w:w="29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5"/>
          <w:jc w:val="left"/>
        </w:trPr>
        <w:tc>
          <w:tcPr>
            <w:tcW w:w="1246" w:type="dxa"/>
          </w:tcPr>
          <w:p>
            <w:pPr>
              <w:pStyle w:val="TableParagraph"/>
              <w:spacing w:line="411" w:lineRule="exact"/>
              <w:ind w:left="30" w:right="455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2687" w:type="dxa"/>
          </w:tcPr>
          <w:p>
            <w:pPr>
              <w:pStyle w:val="TableParagraph"/>
              <w:spacing w:line="411" w:lineRule="exact"/>
              <w:ind w:left="456" w:right="750"/>
              <w:rPr>
                <w:sz w:val="36"/>
              </w:rPr>
            </w:pPr>
            <w:r>
              <w:rPr>
                <w:sz w:val="36"/>
              </w:rPr>
              <w:t>名称</w:t>
            </w:r>
          </w:p>
        </w:tc>
        <w:tc>
          <w:tcPr>
            <w:tcW w:w="2442" w:type="dxa"/>
          </w:tcPr>
          <w:p>
            <w:pPr>
              <w:pStyle w:val="TableParagraph"/>
              <w:spacing w:line="411" w:lineRule="exact"/>
              <w:ind w:left="729" w:right="910"/>
              <w:rPr>
                <w:sz w:val="36"/>
              </w:rPr>
            </w:pPr>
            <w:r>
              <w:rPr>
                <w:sz w:val="36"/>
              </w:rPr>
              <w:t>数量</w:t>
            </w:r>
          </w:p>
        </w:tc>
        <w:tc>
          <w:tcPr>
            <w:tcW w:w="1722" w:type="dxa"/>
          </w:tcPr>
          <w:p>
            <w:pPr>
              <w:pStyle w:val="TableParagraph"/>
              <w:spacing w:line="411" w:lineRule="exact"/>
              <w:ind w:left="948"/>
              <w:jc w:val="left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29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246" w:type="dxa"/>
          </w:tcPr>
          <w:p>
            <w:pPr>
              <w:pStyle w:val="TableParagraph"/>
              <w:spacing w:before="169"/>
              <w:ind w:right="425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1</w:t>
            </w:r>
          </w:p>
        </w:tc>
        <w:tc>
          <w:tcPr>
            <w:tcW w:w="2687" w:type="dxa"/>
          </w:tcPr>
          <w:p>
            <w:pPr>
              <w:pStyle w:val="TableParagraph"/>
              <w:spacing w:before="150"/>
              <w:ind w:left="456" w:right="750"/>
              <w:rPr>
                <w:sz w:val="36"/>
              </w:rPr>
            </w:pPr>
            <w:r>
              <w:rPr>
                <w:sz w:val="36"/>
              </w:rPr>
              <w:t>大挖机</w:t>
            </w:r>
          </w:p>
        </w:tc>
        <w:tc>
          <w:tcPr>
            <w:tcW w:w="2442" w:type="dxa"/>
          </w:tcPr>
          <w:p>
            <w:pPr>
              <w:pStyle w:val="TableParagraph"/>
              <w:spacing w:before="169"/>
              <w:ind w:right="180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2</w:t>
            </w:r>
          </w:p>
        </w:tc>
        <w:tc>
          <w:tcPr>
            <w:tcW w:w="1722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246" w:type="dxa"/>
          </w:tcPr>
          <w:p>
            <w:pPr>
              <w:pStyle w:val="TableParagraph"/>
              <w:spacing w:before="169"/>
              <w:ind w:right="425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2</w:t>
            </w:r>
          </w:p>
        </w:tc>
        <w:tc>
          <w:tcPr>
            <w:tcW w:w="2687" w:type="dxa"/>
          </w:tcPr>
          <w:p>
            <w:pPr>
              <w:pStyle w:val="TableParagraph"/>
              <w:spacing w:before="150"/>
              <w:ind w:left="456" w:right="750"/>
              <w:rPr>
                <w:sz w:val="36"/>
              </w:rPr>
            </w:pPr>
            <w:r>
              <w:rPr>
                <w:sz w:val="36"/>
              </w:rPr>
              <w:t>小型挖机</w:t>
            </w:r>
          </w:p>
        </w:tc>
        <w:tc>
          <w:tcPr>
            <w:tcW w:w="2442" w:type="dxa"/>
          </w:tcPr>
          <w:p>
            <w:pPr>
              <w:pStyle w:val="TableParagraph"/>
              <w:spacing w:before="150"/>
              <w:ind w:left="729" w:right="911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台</w:t>
            </w:r>
          </w:p>
        </w:tc>
        <w:tc>
          <w:tcPr>
            <w:tcW w:w="1722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246" w:type="dxa"/>
          </w:tcPr>
          <w:p>
            <w:pPr>
              <w:pStyle w:val="TableParagraph"/>
              <w:spacing w:before="169"/>
              <w:ind w:right="425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3</w:t>
            </w:r>
          </w:p>
        </w:tc>
        <w:tc>
          <w:tcPr>
            <w:tcW w:w="2687" w:type="dxa"/>
          </w:tcPr>
          <w:p>
            <w:pPr>
              <w:pStyle w:val="TableParagraph"/>
              <w:spacing w:before="151"/>
              <w:ind w:left="456" w:right="750"/>
              <w:rPr>
                <w:sz w:val="36"/>
              </w:rPr>
            </w:pPr>
            <w:r>
              <w:rPr>
                <w:sz w:val="36"/>
              </w:rPr>
              <w:t>汽车吊</w:t>
            </w:r>
          </w:p>
        </w:tc>
        <w:tc>
          <w:tcPr>
            <w:tcW w:w="2442" w:type="dxa"/>
          </w:tcPr>
          <w:p>
            <w:pPr>
              <w:pStyle w:val="TableParagraph"/>
              <w:spacing w:before="151"/>
              <w:ind w:left="729" w:right="911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台</w:t>
            </w:r>
          </w:p>
        </w:tc>
        <w:tc>
          <w:tcPr>
            <w:tcW w:w="1722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1246" w:type="dxa"/>
          </w:tcPr>
          <w:p>
            <w:pPr>
              <w:pStyle w:val="TableParagraph"/>
              <w:spacing w:before="169"/>
              <w:ind w:right="425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4</w:t>
            </w:r>
          </w:p>
        </w:tc>
        <w:tc>
          <w:tcPr>
            <w:tcW w:w="2687" w:type="dxa"/>
          </w:tcPr>
          <w:p>
            <w:pPr>
              <w:pStyle w:val="TableParagraph"/>
              <w:spacing w:before="150"/>
              <w:ind w:left="456" w:right="750"/>
              <w:rPr>
                <w:sz w:val="36"/>
              </w:rPr>
            </w:pPr>
            <w:r>
              <w:rPr>
                <w:sz w:val="36"/>
              </w:rPr>
              <w:t>自卸卡车</w:t>
            </w:r>
          </w:p>
        </w:tc>
        <w:tc>
          <w:tcPr>
            <w:tcW w:w="2442" w:type="dxa"/>
          </w:tcPr>
          <w:p>
            <w:pPr>
              <w:pStyle w:val="TableParagraph"/>
              <w:spacing w:before="150"/>
              <w:ind w:left="729" w:right="911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8</w:t>
            </w:r>
            <w:r>
              <w:rPr>
                <w:sz w:val="36"/>
              </w:rPr>
              <w:t>台</w:t>
            </w:r>
          </w:p>
        </w:tc>
        <w:tc>
          <w:tcPr>
            <w:tcW w:w="1722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1246" w:type="dxa"/>
          </w:tcPr>
          <w:p>
            <w:pPr>
              <w:pStyle w:val="TableParagraph"/>
              <w:spacing w:before="171"/>
              <w:ind w:right="425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5</w:t>
            </w:r>
          </w:p>
        </w:tc>
        <w:tc>
          <w:tcPr>
            <w:tcW w:w="2687" w:type="dxa"/>
          </w:tcPr>
          <w:p>
            <w:pPr>
              <w:pStyle w:val="TableParagraph"/>
              <w:spacing w:before="152"/>
              <w:ind w:left="456" w:right="750"/>
              <w:rPr>
                <w:sz w:val="36"/>
              </w:rPr>
            </w:pPr>
            <w:r>
              <w:rPr>
                <w:sz w:val="36"/>
              </w:rPr>
              <w:t>手拉葫芦</w:t>
            </w:r>
          </w:p>
        </w:tc>
        <w:tc>
          <w:tcPr>
            <w:tcW w:w="2442" w:type="dxa"/>
          </w:tcPr>
          <w:p>
            <w:pPr>
              <w:pStyle w:val="TableParagraph"/>
              <w:spacing w:before="152"/>
              <w:ind w:left="729" w:right="911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4</w:t>
            </w:r>
            <w:r>
              <w:rPr>
                <w:sz w:val="36"/>
              </w:rPr>
              <w:t>套</w:t>
            </w:r>
          </w:p>
        </w:tc>
        <w:tc>
          <w:tcPr>
            <w:tcW w:w="1722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246" w:type="dxa"/>
          </w:tcPr>
          <w:p>
            <w:pPr>
              <w:pStyle w:val="TableParagraph"/>
              <w:spacing w:before="169"/>
              <w:ind w:right="425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6</w:t>
            </w:r>
          </w:p>
        </w:tc>
        <w:tc>
          <w:tcPr>
            <w:tcW w:w="2687" w:type="dxa"/>
          </w:tcPr>
          <w:p>
            <w:pPr>
              <w:pStyle w:val="TableParagraph"/>
              <w:spacing w:before="150"/>
              <w:ind w:left="456" w:right="750"/>
              <w:rPr>
                <w:sz w:val="36"/>
              </w:rPr>
            </w:pPr>
            <w:r>
              <w:rPr>
                <w:sz w:val="36"/>
              </w:rPr>
              <w:t>电焊机</w:t>
            </w:r>
          </w:p>
        </w:tc>
        <w:tc>
          <w:tcPr>
            <w:tcW w:w="2442" w:type="dxa"/>
          </w:tcPr>
          <w:p>
            <w:pPr>
              <w:pStyle w:val="TableParagraph"/>
              <w:spacing w:before="150"/>
              <w:ind w:left="729" w:right="911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台</w:t>
            </w:r>
          </w:p>
        </w:tc>
        <w:tc>
          <w:tcPr>
            <w:tcW w:w="1722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246" w:type="dxa"/>
          </w:tcPr>
          <w:p>
            <w:pPr>
              <w:pStyle w:val="TableParagraph"/>
              <w:spacing w:before="169"/>
              <w:ind w:right="425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7</w:t>
            </w:r>
          </w:p>
        </w:tc>
        <w:tc>
          <w:tcPr>
            <w:tcW w:w="2687" w:type="dxa"/>
          </w:tcPr>
          <w:p>
            <w:pPr>
              <w:pStyle w:val="TableParagraph"/>
              <w:spacing w:before="150"/>
              <w:ind w:left="456" w:right="750"/>
              <w:rPr>
                <w:sz w:val="36"/>
              </w:rPr>
            </w:pPr>
            <w:r>
              <w:rPr>
                <w:sz w:val="36"/>
              </w:rPr>
              <w:t>潜水泵</w:t>
            </w:r>
          </w:p>
        </w:tc>
        <w:tc>
          <w:tcPr>
            <w:tcW w:w="2442" w:type="dxa"/>
          </w:tcPr>
          <w:p>
            <w:pPr>
              <w:pStyle w:val="TableParagraph"/>
              <w:spacing w:before="150"/>
              <w:ind w:left="729" w:right="911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2</w:t>
            </w:r>
            <w:r>
              <w:rPr>
                <w:sz w:val="36"/>
              </w:rPr>
              <w:t>台</w:t>
            </w:r>
          </w:p>
        </w:tc>
        <w:tc>
          <w:tcPr>
            <w:tcW w:w="1722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0"/>
          <w:jc w:val="left"/>
        </w:trPr>
        <w:tc>
          <w:tcPr>
            <w:tcW w:w="1246" w:type="dxa"/>
          </w:tcPr>
          <w:p>
            <w:pPr>
              <w:pStyle w:val="TableParagraph"/>
              <w:spacing w:before="169" w:line="372" w:lineRule="exact"/>
              <w:ind w:right="425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8</w:t>
            </w:r>
          </w:p>
        </w:tc>
        <w:tc>
          <w:tcPr>
            <w:tcW w:w="2687" w:type="dxa"/>
          </w:tcPr>
          <w:p>
            <w:pPr>
              <w:pStyle w:val="TableParagraph"/>
              <w:spacing w:before="150" w:line="391" w:lineRule="exact"/>
              <w:ind w:left="456" w:right="750"/>
              <w:rPr>
                <w:sz w:val="36"/>
              </w:rPr>
            </w:pPr>
            <w:r>
              <w:rPr>
                <w:sz w:val="36"/>
              </w:rPr>
              <w:t>污水泵</w:t>
            </w:r>
          </w:p>
        </w:tc>
        <w:tc>
          <w:tcPr>
            <w:tcW w:w="2442" w:type="dxa"/>
          </w:tcPr>
          <w:p>
            <w:pPr>
              <w:pStyle w:val="TableParagraph"/>
              <w:spacing w:before="150" w:line="391" w:lineRule="exact"/>
              <w:ind w:left="729" w:right="911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2</w:t>
            </w:r>
            <w:r>
              <w:rPr>
                <w:sz w:val="36"/>
              </w:rPr>
              <w:t>台</w:t>
            </w:r>
          </w:p>
        </w:tc>
        <w:tc>
          <w:tcPr>
            <w:tcW w:w="1722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6"/>
        </w:rPr>
        <w:sectPr>
          <w:headerReference w:type="default" r:id="rId24"/>
          <w:footerReference w:type="default" r:id="rId25"/>
          <w:pgSz w:w="17860" w:h="25260"/>
          <w:pgMar w:top="1240" w:right="0" w:bottom="1800" w:left="1660" w:header="915" w:footer="1618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7"/>
        </w:rPr>
      </w:pPr>
    </w:p>
    <w:p>
      <w:pPr>
        <w:pStyle w:val="BodyText"/>
        <w:ind w:left="2600"/>
        <w:rPr>
          <w:sz w:val="20"/>
        </w:rPr>
      </w:pPr>
      <w:r>
        <w:rPr>
          <w:sz w:val="20"/>
        </w:rPr>
        <w:pict>
          <v:group id="_x0000_i1089" style="width:468pt;height:39pt;mso-position-horizontal-relative:char;mso-position-vertical-relative:line" coordorigin="0,0" coordsize="9360,780">
            <v:shape id="_x0000_s1090" type="#_x0000_t75" style="width:9360;height:780;position:absolute" stroked="f">
              <v:imagedata r:id="rId26" o:title=""/>
            </v:shape>
            <v:shape id="_x0000_s1091" type="#_x0000_t202" style="width:200;height:360;left:647;position:absolute;top:150" filled="f" stroked="f">
              <v:textbox inset="0,0,0,0">
                <w:txbxContent>
                  <w:p>
                    <w:pPr>
                      <w:spacing w:before="13" w:line="346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9</w:t>
                    </w:r>
                  </w:p>
                </w:txbxContent>
              </v:textbox>
            </v:shape>
            <v:shape id="_x0000_s1092" type="#_x0000_t202" style="width:1100;height:360;left:2228;position:absolute;top:1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对讲机</w:t>
                    </w:r>
                  </w:p>
                </w:txbxContent>
              </v:textbox>
            </v:shape>
            <v:shape id="_x0000_s1093" type="#_x0000_t202" style="width:561;height:402;left:5119;position:absolute;top:153" filled="f" stroked="f">
              <v:textbox inset="0,0,0,0">
                <w:txbxContent>
                  <w:p>
                    <w:pPr>
                      <w:spacing w:before="0" w:line="402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Arial" w:eastAsia="Arial"/>
                        <w:w w:val="95"/>
                        <w:sz w:val="36"/>
                      </w:rPr>
                      <w:t>4</w:t>
                    </w:r>
                    <w:r>
                      <w:rPr>
                        <w:w w:val="95"/>
                        <w:sz w:val="36"/>
                      </w:rPr>
                      <w:t>台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95"/>
        <w:ind w:left="893" w:right="0" w:firstLine="0"/>
        <w:jc w:val="left"/>
        <w:rPr>
          <w:sz w:val="42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555243</wp:posOffset>
            </wp:positionV>
            <wp:extent cx="5928740" cy="4585906"/>
            <wp:effectExtent l="0" t="0" r="0" b="0"/>
            <wp:wrapNone/>
            <wp:docPr id="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9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8740" cy="45859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sz w:val="42"/>
        </w:rPr>
        <w:t>3</w:t>
      </w:r>
      <w:r>
        <w:rPr>
          <w:sz w:val="42"/>
        </w:rPr>
        <w:t>、</w:t>
      </w:r>
      <w:r>
        <w:rPr>
          <w:rFonts w:ascii="Arial" w:eastAsia="Arial"/>
          <w:sz w:val="42"/>
        </w:rPr>
        <w:t xml:space="preserve">60 </w:t>
      </w:r>
      <w:r>
        <w:rPr>
          <w:sz w:val="42"/>
        </w:rPr>
        <w:t>米施工段主要劳动力投入计划表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tbl>
      <w:tblPr>
        <w:tblStyle w:val="TableNormal1"/>
        <w:tblW w:w="0" w:type="auto"/>
        <w:jc w:val="left"/>
        <w:tblInd w:w="29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69"/>
        <w:gridCol w:w="3320"/>
        <w:gridCol w:w="2077"/>
        <w:gridCol w:w="1626"/>
      </w:tblGrid>
      <w:tr>
        <w:tblPrEx>
          <w:tblW w:w="0" w:type="auto"/>
          <w:jc w:val="left"/>
          <w:tblInd w:w="29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7"/>
          <w:jc w:val="left"/>
        </w:trPr>
        <w:tc>
          <w:tcPr>
            <w:tcW w:w="1069" w:type="dxa"/>
          </w:tcPr>
          <w:p>
            <w:pPr>
              <w:pStyle w:val="TableParagraph"/>
              <w:spacing w:line="411" w:lineRule="exact"/>
              <w:ind w:left="30" w:right="278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3320" w:type="dxa"/>
          </w:tcPr>
          <w:p>
            <w:pPr>
              <w:pStyle w:val="TableParagraph"/>
              <w:spacing w:line="411" w:lineRule="exact"/>
              <w:ind w:left="281" w:right="479"/>
              <w:rPr>
                <w:sz w:val="36"/>
              </w:rPr>
            </w:pPr>
            <w:r>
              <w:rPr>
                <w:sz w:val="36"/>
              </w:rPr>
              <w:t>工种</w:t>
            </w:r>
          </w:p>
        </w:tc>
        <w:tc>
          <w:tcPr>
            <w:tcW w:w="2077" w:type="dxa"/>
          </w:tcPr>
          <w:p>
            <w:pPr>
              <w:pStyle w:val="TableParagraph"/>
              <w:spacing w:line="411" w:lineRule="exact"/>
              <w:ind w:left="461" w:right="814"/>
              <w:rPr>
                <w:sz w:val="36"/>
              </w:rPr>
            </w:pPr>
            <w:r>
              <w:rPr>
                <w:sz w:val="36"/>
              </w:rPr>
              <w:t>数量</w:t>
            </w:r>
          </w:p>
        </w:tc>
        <w:tc>
          <w:tcPr>
            <w:tcW w:w="1626" w:type="dxa"/>
          </w:tcPr>
          <w:p>
            <w:pPr>
              <w:pStyle w:val="TableParagraph"/>
              <w:spacing w:line="411" w:lineRule="exact"/>
              <w:ind w:left="857"/>
              <w:jc w:val="left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29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1069" w:type="dxa"/>
          </w:tcPr>
          <w:p>
            <w:pPr>
              <w:pStyle w:val="TableParagraph"/>
              <w:spacing w:before="171"/>
              <w:ind w:right="248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1</w:t>
            </w:r>
          </w:p>
        </w:tc>
        <w:tc>
          <w:tcPr>
            <w:tcW w:w="3320" w:type="dxa"/>
          </w:tcPr>
          <w:p>
            <w:pPr>
              <w:pStyle w:val="TableParagraph"/>
              <w:spacing w:before="152"/>
              <w:ind w:left="281" w:right="479"/>
              <w:rPr>
                <w:sz w:val="36"/>
              </w:rPr>
            </w:pPr>
            <w:r>
              <w:rPr>
                <w:sz w:val="36"/>
              </w:rPr>
              <w:t>辅助工</w:t>
            </w:r>
          </w:p>
        </w:tc>
        <w:tc>
          <w:tcPr>
            <w:tcW w:w="2077" w:type="dxa"/>
          </w:tcPr>
          <w:p>
            <w:pPr>
              <w:pStyle w:val="TableParagraph"/>
              <w:spacing w:before="152"/>
              <w:ind w:left="461" w:right="814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10</w:t>
            </w:r>
            <w:r>
              <w:rPr>
                <w:sz w:val="36"/>
              </w:rPr>
              <w:t>人</w:t>
            </w:r>
          </w:p>
        </w:tc>
        <w:tc>
          <w:tcPr>
            <w:tcW w:w="1626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069" w:type="dxa"/>
          </w:tcPr>
          <w:p>
            <w:pPr>
              <w:pStyle w:val="TableParagraph"/>
              <w:spacing w:before="169"/>
              <w:ind w:right="248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2</w:t>
            </w:r>
          </w:p>
        </w:tc>
        <w:tc>
          <w:tcPr>
            <w:tcW w:w="3320" w:type="dxa"/>
          </w:tcPr>
          <w:p>
            <w:pPr>
              <w:pStyle w:val="TableParagraph"/>
              <w:spacing w:before="150"/>
              <w:ind w:left="281" w:right="479"/>
              <w:rPr>
                <w:sz w:val="36"/>
              </w:rPr>
            </w:pPr>
            <w:r>
              <w:rPr>
                <w:sz w:val="36"/>
              </w:rPr>
              <w:t>管道安装工</w:t>
            </w:r>
          </w:p>
        </w:tc>
        <w:tc>
          <w:tcPr>
            <w:tcW w:w="2077" w:type="dxa"/>
          </w:tcPr>
          <w:p>
            <w:pPr>
              <w:pStyle w:val="TableParagraph"/>
              <w:spacing w:before="150"/>
              <w:ind w:left="461" w:right="814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4</w:t>
            </w:r>
            <w:r>
              <w:rPr>
                <w:sz w:val="36"/>
              </w:rPr>
              <w:t>人</w:t>
            </w:r>
          </w:p>
        </w:tc>
        <w:tc>
          <w:tcPr>
            <w:tcW w:w="1626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069" w:type="dxa"/>
          </w:tcPr>
          <w:p>
            <w:pPr>
              <w:pStyle w:val="TableParagraph"/>
              <w:spacing w:before="169"/>
              <w:ind w:right="248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3</w:t>
            </w:r>
          </w:p>
        </w:tc>
        <w:tc>
          <w:tcPr>
            <w:tcW w:w="3320" w:type="dxa"/>
          </w:tcPr>
          <w:p>
            <w:pPr>
              <w:pStyle w:val="TableParagraph"/>
              <w:spacing w:before="150"/>
              <w:ind w:left="281" w:right="479"/>
              <w:rPr>
                <w:sz w:val="36"/>
              </w:rPr>
            </w:pPr>
            <w:r>
              <w:rPr>
                <w:sz w:val="36"/>
              </w:rPr>
              <w:t>挖机驾驶员</w:t>
            </w:r>
          </w:p>
        </w:tc>
        <w:tc>
          <w:tcPr>
            <w:tcW w:w="2077" w:type="dxa"/>
          </w:tcPr>
          <w:p>
            <w:pPr>
              <w:pStyle w:val="TableParagraph"/>
              <w:spacing w:before="150"/>
              <w:ind w:left="461" w:right="814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3</w:t>
            </w:r>
            <w:r>
              <w:rPr>
                <w:sz w:val="36"/>
              </w:rPr>
              <w:t>人</w:t>
            </w:r>
          </w:p>
        </w:tc>
        <w:tc>
          <w:tcPr>
            <w:tcW w:w="1626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069" w:type="dxa"/>
          </w:tcPr>
          <w:p>
            <w:pPr>
              <w:pStyle w:val="TableParagraph"/>
              <w:spacing w:before="169"/>
              <w:ind w:right="248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4</w:t>
            </w:r>
          </w:p>
        </w:tc>
        <w:tc>
          <w:tcPr>
            <w:tcW w:w="3320" w:type="dxa"/>
          </w:tcPr>
          <w:p>
            <w:pPr>
              <w:pStyle w:val="TableParagraph"/>
              <w:spacing w:before="150"/>
              <w:ind w:left="281" w:right="479"/>
              <w:rPr>
                <w:sz w:val="36"/>
              </w:rPr>
            </w:pPr>
            <w:r>
              <w:rPr>
                <w:sz w:val="36"/>
              </w:rPr>
              <w:t>自卸卡车驾驶员</w:t>
            </w:r>
          </w:p>
        </w:tc>
        <w:tc>
          <w:tcPr>
            <w:tcW w:w="2077" w:type="dxa"/>
          </w:tcPr>
          <w:p>
            <w:pPr>
              <w:pStyle w:val="TableParagraph"/>
              <w:spacing w:before="150"/>
              <w:ind w:left="461" w:right="814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8</w:t>
            </w:r>
            <w:r>
              <w:rPr>
                <w:sz w:val="36"/>
              </w:rPr>
              <w:t>人</w:t>
            </w:r>
          </w:p>
        </w:tc>
        <w:tc>
          <w:tcPr>
            <w:tcW w:w="1626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069" w:type="dxa"/>
          </w:tcPr>
          <w:p>
            <w:pPr>
              <w:pStyle w:val="TableParagraph"/>
              <w:spacing w:before="169"/>
              <w:ind w:right="248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5</w:t>
            </w:r>
          </w:p>
        </w:tc>
        <w:tc>
          <w:tcPr>
            <w:tcW w:w="3320" w:type="dxa"/>
          </w:tcPr>
          <w:p>
            <w:pPr>
              <w:pStyle w:val="TableParagraph"/>
              <w:spacing w:before="150"/>
              <w:ind w:left="281" w:right="479"/>
              <w:rPr>
                <w:sz w:val="36"/>
              </w:rPr>
            </w:pPr>
            <w:r>
              <w:rPr>
                <w:sz w:val="36"/>
              </w:rPr>
              <w:t>焊工</w:t>
            </w:r>
          </w:p>
        </w:tc>
        <w:tc>
          <w:tcPr>
            <w:tcW w:w="2077" w:type="dxa"/>
          </w:tcPr>
          <w:p>
            <w:pPr>
              <w:pStyle w:val="TableParagraph"/>
              <w:spacing w:before="150"/>
              <w:ind w:left="461" w:right="814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2</w:t>
            </w:r>
            <w:r>
              <w:rPr>
                <w:sz w:val="36"/>
              </w:rPr>
              <w:t>人</w:t>
            </w:r>
          </w:p>
        </w:tc>
        <w:tc>
          <w:tcPr>
            <w:tcW w:w="1626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1069" w:type="dxa"/>
          </w:tcPr>
          <w:p>
            <w:pPr>
              <w:pStyle w:val="TableParagraph"/>
              <w:spacing w:before="169"/>
              <w:ind w:right="248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6</w:t>
            </w:r>
          </w:p>
        </w:tc>
        <w:tc>
          <w:tcPr>
            <w:tcW w:w="3320" w:type="dxa"/>
          </w:tcPr>
          <w:p>
            <w:pPr>
              <w:pStyle w:val="TableParagraph"/>
              <w:spacing w:before="150"/>
              <w:ind w:left="281" w:right="479"/>
              <w:rPr>
                <w:sz w:val="36"/>
              </w:rPr>
            </w:pPr>
            <w:r>
              <w:rPr>
                <w:sz w:val="36"/>
              </w:rPr>
              <w:t>电工</w:t>
            </w:r>
          </w:p>
        </w:tc>
        <w:tc>
          <w:tcPr>
            <w:tcW w:w="2077" w:type="dxa"/>
          </w:tcPr>
          <w:p>
            <w:pPr>
              <w:pStyle w:val="TableParagraph"/>
              <w:spacing w:before="150"/>
              <w:ind w:left="461" w:right="814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1</w:t>
            </w:r>
            <w:r>
              <w:rPr>
                <w:sz w:val="36"/>
              </w:rPr>
              <w:t>人</w:t>
            </w:r>
          </w:p>
        </w:tc>
        <w:tc>
          <w:tcPr>
            <w:tcW w:w="1626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1069" w:type="dxa"/>
          </w:tcPr>
          <w:p>
            <w:pPr>
              <w:pStyle w:val="TableParagraph"/>
              <w:spacing w:before="171"/>
              <w:ind w:right="248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7</w:t>
            </w:r>
          </w:p>
        </w:tc>
        <w:tc>
          <w:tcPr>
            <w:tcW w:w="3320" w:type="dxa"/>
          </w:tcPr>
          <w:p>
            <w:pPr>
              <w:pStyle w:val="TableParagraph"/>
              <w:spacing w:before="152"/>
              <w:ind w:left="281" w:right="479"/>
              <w:rPr>
                <w:sz w:val="36"/>
              </w:rPr>
            </w:pPr>
            <w:r>
              <w:rPr>
                <w:sz w:val="36"/>
              </w:rPr>
              <w:t>瓦工</w:t>
            </w:r>
          </w:p>
        </w:tc>
        <w:tc>
          <w:tcPr>
            <w:tcW w:w="2077" w:type="dxa"/>
          </w:tcPr>
          <w:p>
            <w:pPr>
              <w:pStyle w:val="TableParagraph"/>
              <w:spacing w:before="152"/>
              <w:ind w:left="461" w:right="814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4</w:t>
            </w:r>
            <w:r>
              <w:rPr>
                <w:sz w:val="36"/>
              </w:rPr>
              <w:t>人</w:t>
            </w:r>
          </w:p>
        </w:tc>
        <w:tc>
          <w:tcPr>
            <w:tcW w:w="1626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069" w:type="dxa"/>
          </w:tcPr>
          <w:p>
            <w:pPr>
              <w:pStyle w:val="TableParagraph"/>
              <w:spacing w:before="169"/>
              <w:ind w:right="248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8</w:t>
            </w:r>
          </w:p>
        </w:tc>
        <w:tc>
          <w:tcPr>
            <w:tcW w:w="3320" w:type="dxa"/>
          </w:tcPr>
          <w:p>
            <w:pPr>
              <w:pStyle w:val="TableParagraph"/>
              <w:spacing w:before="150"/>
              <w:ind w:left="281" w:right="479"/>
              <w:rPr>
                <w:sz w:val="36"/>
              </w:rPr>
            </w:pPr>
            <w:r>
              <w:rPr>
                <w:sz w:val="36"/>
              </w:rPr>
              <w:t>钢筋工</w:t>
            </w:r>
          </w:p>
        </w:tc>
        <w:tc>
          <w:tcPr>
            <w:tcW w:w="2077" w:type="dxa"/>
          </w:tcPr>
          <w:p>
            <w:pPr>
              <w:pStyle w:val="TableParagraph"/>
              <w:spacing w:before="150"/>
              <w:ind w:left="461" w:right="814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2</w:t>
            </w:r>
            <w:r>
              <w:rPr>
                <w:sz w:val="36"/>
              </w:rPr>
              <w:t>人</w:t>
            </w:r>
          </w:p>
        </w:tc>
        <w:tc>
          <w:tcPr>
            <w:tcW w:w="1626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9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0"/>
          <w:jc w:val="left"/>
        </w:trPr>
        <w:tc>
          <w:tcPr>
            <w:tcW w:w="1069" w:type="dxa"/>
          </w:tcPr>
          <w:p>
            <w:pPr>
              <w:pStyle w:val="TableParagraph"/>
              <w:spacing w:before="169" w:line="372" w:lineRule="exact"/>
              <w:ind w:right="248"/>
              <w:rPr>
                <w:rFonts w:ascii="Arial"/>
                <w:sz w:val="36"/>
              </w:rPr>
            </w:pPr>
            <w:r>
              <w:rPr>
                <w:rFonts w:ascii="Arial"/>
                <w:w w:val="89"/>
                <w:sz w:val="36"/>
              </w:rPr>
              <w:t>9</w:t>
            </w:r>
          </w:p>
        </w:tc>
        <w:tc>
          <w:tcPr>
            <w:tcW w:w="3320" w:type="dxa"/>
          </w:tcPr>
          <w:p>
            <w:pPr>
              <w:pStyle w:val="TableParagraph"/>
              <w:spacing w:before="150" w:line="391" w:lineRule="exact"/>
              <w:ind w:left="281" w:right="479"/>
              <w:rPr>
                <w:sz w:val="36"/>
              </w:rPr>
            </w:pPr>
            <w:r>
              <w:rPr>
                <w:sz w:val="36"/>
              </w:rPr>
              <w:t>木工</w:t>
            </w:r>
          </w:p>
        </w:tc>
        <w:tc>
          <w:tcPr>
            <w:tcW w:w="2077" w:type="dxa"/>
          </w:tcPr>
          <w:p>
            <w:pPr>
              <w:pStyle w:val="TableParagraph"/>
              <w:spacing w:before="150" w:line="391" w:lineRule="exact"/>
              <w:ind w:left="461" w:right="814"/>
              <w:rPr>
                <w:sz w:val="36"/>
              </w:rPr>
            </w:pPr>
            <w:r>
              <w:rPr>
                <w:rFonts w:ascii="Arial" w:eastAsia="Arial"/>
                <w:sz w:val="36"/>
              </w:rPr>
              <w:t>2</w:t>
            </w:r>
            <w:r>
              <w:rPr>
                <w:sz w:val="36"/>
              </w:rPr>
              <w:t>人</w:t>
            </w:r>
          </w:p>
        </w:tc>
        <w:tc>
          <w:tcPr>
            <w:tcW w:w="1626" w:type="dxa"/>
          </w:tcPr>
          <w:p>
            <w:pPr>
              <w:pStyle w:val="TableParagraph"/>
              <w:jc w:val="left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spacing w:before="5"/>
        <w:rPr>
          <w:sz w:val="55"/>
        </w:rPr>
      </w:pPr>
    </w:p>
    <w:p>
      <w:pPr>
        <w:pStyle w:val="Heading2"/>
        <w:ind w:left="5239"/>
      </w:pPr>
      <w:r>
        <w:t>第三章 施工总目标</w:t>
      </w:r>
    </w:p>
    <w:p>
      <w:pPr>
        <w:pStyle w:val="Heading3"/>
        <w:numPr>
          <w:ilvl w:val="1"/>
          <w:numId w:val="29"/>
        </w:numPr>
        <w:tabs>
          <w:tab w:val="left" w:pos="1599"/>
        </w:tabs>
        <w:spacing w:before="409" w:after="0" w:line="240" w:lineRule="auto"/>
        <w:ind w:left="1598" w:right="0" w:hanging="706"/>
        <w:jc w:val="left"/>
      </w:pPr>
      <w:r>
        <w:t>质量目标</w:t>
      </w:r>
    </w:p>
    <w:p>
      <w:pPr>
        <w:pStyle w:val="BodyText"/>
        <w:spacing w:before="374"/>
        <w:ind w:left="1613"/>
      </w:pPr>
      <w:r>
        <w:t>按国家质量标准验收，一次性达到验收合格。</w:t>
      </w:r>
    </w:p>
    <w:p>
      <w:pPr>
        <w:pStyle w:val="Heading3"/>
        <w:numPr>
          <w:ilvl w:val="1"/>
          <w:numId w:val="29"/>
        </w:numPr>
        <w:tabs>
          <w:tab w:val="left" w:pos="1599"/>
        </w:tabs>
        <w:spacing w:before="265" w:after="0" w:line="240" w:lineRule="auto"/>
        <w:ind w:left="1598" w:right="0" w:hanging="706"/>
        <w:jc w:val="left"/>
        <w:rPr>
          <w:rFonts w:ascii="宋体" w:eastAsia="宋体" w:hint="eastAsia"/>
        </w:rPr>
      </w:pPr>
      <w:r>
        <w:t>工期目</w:t>
      </w:r>
      <w:r>
        <w:rPr>
          <w:rFonts w:ascii="宋体" w:eastAsia="宋体" w:hint="eastAsia"/>
        </w:rPr>
        <w:t>标</w:t>
      </w:r>
    </w:p>
    <w:p>
      <w:pPr>
        <w:pStyle w:val="BodyText"/>
        <w:spacing w:before="374" w:line="364" w:lineRule="auto"/>
        <w:ind w:left="893" w:right="2704" w:firstLine="719"/>
      </w:pPr>
      <w:r>
        <w:t>通过施工计划，平面流水，全面推进，集中技术力量和劳动力、机具，科学安排施工日期，确保顺利完成本工程沟槽土方挖运及基础施工任务。</w:t>
      </w:r>
    </w:p>
    <w:p>
      <w:pPr>
        <w:pStyle w:val="Heading3"/>
        <w:numPr>
          <w:ilvl w:val="1"/>
          <w:numId w:val="29"/>
        </w:numPr>
        <w:tabs>
          <w:tab w:val="left" w:pos="1599"/>
        </w:tabs>
        <w:spacing w:before="26" w:after="0" w:line="240" w:lineRule="auto"/>
        <w:ind w:left="1598" w:right="0" w:hanging="706"/>
        <w:jc w:val="left"/>
        <w:rPr>
          <w:rFonts w:ascii="宋体" w:eastAsia="宋体" w:hint="eastAsia"/>
        </w:rPr>
      </w:pPr>
      <w:r>
        <w:t>安全及文明施工目</w:t>
      </w:r>
      <w:r>
        <w:rPr>
          <w:rFonts w:ascii="宋体" w:eastAsia="宋体" w:hint="eastAsia"/>
        </w:rPr>
        <w:t>标</w:t>
      </w:r>
    </w:p>
    <w:p>
      <w:pPr>
        <w:pStyle w:val="BodyText"/>
        <w:spacing w:before="374" w:line="364" w:lineRule="auto"/>
        <w:ind w:left="893" w:right="2530" w:firstLine="719"/>
      </w:pPr>
      <w:r>
        <w:rPr>
          <w:spacing w:val="-1"/>
          <w:w w:val="95"/>
        </w:rPr>
        <w:t>杜绝重大伤亡事故，减少轻伤事故频率小于</w:t>
      </w:r>
      <w:r>
        <w:rPr>
          <w:rFonts w:ascii="Arial" w:eastAsia="Arial" w:hAnsi="Arial"/>
          <w:w w:val="95"/>
        </w:rPr>
        <w:t>1</w:t>
      </w:r>
      <w:r>
        <w:rPr>
          <w:spacing w:val="-2"/>
          <w:w w:val="95"/>
        </w:rPr>
        <w:t xml:space="preserve">‰，杜绝重大机械设备事故，杜  </w:t>
      </w:r>
      <w:r>
        <w:t>绝火灾事故，杜绝交通事故，施工现场按“</w:t>
      </w:r>
      <w:r>
        <w:rPr>
          <w:rFonts w:ascii="Arial" w:eastAsia="Arial" w:hAnsi="Arial"/>
        </w:rPr>
        <w:t>**</w:t>
      </w:r>
      <w:r>
        <w:t>市文明工地”标准严格管理，规范整治。</w:t>
      </w:r>
    </w:p>
    <w:p>
      <w:pPr>
        <w:pStyle w:val="Heading2"/>
        <w:spacing w:line="555" w:lineRule="exact"/>
        <w:ind w:right="5569"/>
        <w:jc w:val="center"/>
      </w:pPr>
      <w:r>
        <w:t>第四章 施工部署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Heading3"/>
        <w:numPr>
          <w:ilvl w:val="1"/>
          <w:numId w:val="28"/>
        </w:numPr>
        <w:tabs>
          <w:tab w:val="left" w:pos="1599"/>
        </w:tabs>
        <w:spacing w:before="95" w:after="0" w:line="240" w:lineRule="auto"/>
        <w:ind w:left="1598" w:right="0" w:hanging="706"/>
        <w:jc w:val="left"/>
      </w:pPr>
      <w:r>
        <w:t>施工部署</w:t>
      </w:r>
    </w:p>
    <w:p>
      <w:pPr>
        <w:pStyle w:val="BodyText"/>
        <w:spacing w:before="374"/>
        <w:ind w:left="893"/>
      </w:pPr>
      <w:r>
        <w:rPr>
          <w:rFonts w:ascii="Arial" w:eastAsia="Arial"/>
        </w:rPr>
        <w:t>1</w:t>
      </w:r>
      <w:r>
        <w:t>、场地平整后，由项目部向监理及建设单位提出开挖经批准后方可施工。</w:t>
      </w:r>
    </w:p>
    <w:p>
      <w:pPr>
        <w:pStyle w:val="BodyText"/>
        <w:spacing w:before="240"/>
        <w:ind w:left="893"/>
      </w:pPr>
      <w:r>
        <w:rPr>
          <w:rFonts w:ascii="Arial" w:eastAsia="Arial"/>
        </w:rPr>
        <w:t>2</w:t>
      </w:r>
      <w:r>
        <w:t>、为保证土方外运，先对原有路面进行修整及加固，以满足车辆进出的需要。</w:t>
      </w:r>
    </w:p>
    <w:p>
      <w:pPr>
        <w:spacing w:after="0"/>
        <w:sectPr>
          <w:headerReference w:type="default" r:id="rId28"/>
          <w:footerReference w:type="default" r:id="rId29"/>
          <w:pgSz w:w="17860" w:h="25260"/>
          <w:pgMar w:top="1240" w:right="0" w:bottom="1800" w:left="1660" w:header="915" w:footer="161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BodyText"/>
        <w:spacing w:before="59"/>
        <w:ind w:left="893"/>
      </w:pPr>
      <w:r>
        <w:rPr>
          <w:rFonts w:ascii="Arial" w:eastAsia="Arial"/>
          <w:w w:val="95"/>
        </w:rPr>
        <w:t>3</w:t>
      </w:r>
      <w:r>
        <w:rPr>
          <w:w w:val="95"/>
        </w:rPr>
        <w:t>、现场现有一扇大门可供车辆出入，设专人负责道路畅通和车辆掉落淤泥清除。</w:t>
      </w:r>
    </w:p>
    <w:p>
      <w:pPr>
        <w:pStyle w:val="BodyText"/>
        <w:spacing w:before="241"/>
        <w:ind w:left="893"/>
      </w:pPr>
      <w:r>
        <w:rPr>
          <w:rFonts w:ascii="Arial" w:eastAsia="Arial"/>
          <w:w w:val="95"/>
        </w:rPr>
        <w:t>4</w:t>
      </w:r>
      <w:r>
        <w:rPr>
          <w:w w:val="95"/>
        </w:rPr>
        <w:t>、大门口设置截流槽及沉淀池。供土方车冲洗轮胎及沉淀污水用，并定期清理。</w:t>
      </w:r>
    </w:p>
    <w:p>
      <w:pPr>
        <w:pStyle w:val="BodyText"/>
        <w:spacing w:before="241"/>
        <w:ind w:left="893"/>
      </w:pPr>
      <w:r>
        <w:rPr>
          <w:rFonts w:ascii="Arial" w:eastAsia="Arial"/>
        </w:rPr>
        <w:t>5</w:t>
      </w:r>
      <w:r>
        <w:t>、清理场地、在施工现场设置钢管柱，以备夜间挖土架设镝灯供夜间照明用。</w:t>
      </w:r>
    </w:p>
    <w:p>
      <w:pPr>
        <w:pStyle w:val="Heading3"/>
        <w:numPr>
          <w:ilvl w:val="1"/>
          <w:numId w:val="28"/>
        </w:numPr>
        <w:tabs>
          <w:tab w:val="left" w:pos="1599"/>
        </w:tabs>
        <w:spacing w:before="265" w:after="0" w:line="240" w:lineRule="auto"/>
        <w:ind w:left="1598" w:right="0" w:hanging="706"/>
        <w:jc w:val="left"/>
      </w:pPr>
      <w:r>
        <w:t>土方开挖进度保证措施</w:t>
      </w:r>
    </w:p>
    <w:p>
      <w:pPr>
        <w:pStyle w:val="ListParagraph"/>
        <w:numPr>
          <w:ilvl w:val="0"/>
          <w:numId w:val="27"/>
        </w:numPr>
        <w:tabs>
          <w:tab w:val="left" w:pos="1455"/>
        </w:tabs>
        <w:spacing w:before="373" w:after="0" w:line="364" w:lineRule="auto"/>
        <w:ind w:left="893" w:right="2504" w:firstLine="0"/>
        <w:jc w:val="left"/>
        <w:rPr>
          <w:sz w:val="36"/>
        </w:rPr>
      </w:pPr>
      <w:r>
        <w:rPr>
          <w:spacing w:val="-1"/>
          <w:sz w:val="36"/>
        </w:rPr>
        <w:t>项目经理现场直接指挥，协调各组织关系，选派精干人员组成项目经理部，执</w:t>
      </w:r>
      <w:r>
        <w:rPr>
          <w:sz w:val="36"/>
        </w:rPr>
        <w:t>行项目承包制施工，形成三层管理体系，即决策层、管理层、操作层。</w:t>
      </w:r>
    </w:p>
    <w:p>
      <w:pPr>
        <w:pStyle w:val="ListParagraph"/>
        <w:numPr>
          <w:ilvl w:val="0"/>
          <w:numId w:val="27"/>
        </w:numPr>
        <w:tabs>
          <w:tab w:val="left" w:pos="1455"/>
        </w:tabs>
        <w:spacing w:before="2" w:after="0" w:line="240" w:lineRule="auto"/>
        <w:ind w:left="1454" w:right="0" w:hanging="562"/>
        <w:jc w:val="left"/>
        <w:rPr>
          <w:sz w:val="36"/>
        </w:rPr>
      </w:pPr>
      <w:r>
        <w:rPr>
          <w:sz w:val="36"/>
        </w:rPr>
        <w:t>本工程所需的设备材料、劳动力由公司统一安排，保证工程需要。</w:t>
      </w:r>
    </w:p>
    <w:p>
      <w:pPr>
        <w:pStyle w:val="ListParagraph"/>
        <w:numPr>
          <w:ilvl w:val="0"/>
          <w:numId w:val="27"/>
        </w:numPr>
        <w:tabs>
          <w:tab w:val="left" w:pos="1455"/>
        </w:tabs>
        <w:spacing w:before="241" w:after="0" w:line="364" w:lineRule="auto"/>
        <w:ind w:left="893" w:right="2504" w:firstLine="0"/>
        <w:jc w:val="left"/>
        <w:rPr>
          <w:sz w:val="36"/>
        </w:rPr>
      </w:pPr>
      <w:r>
        <w:rPr>
          <w:spacing w:val="-1"/>
          <w:sz w:val="36"/>
        </w:rPr>
        <w:t>以计划为先导，科学组织施工，实施五抓，即抓工序搭接、抓机械操作搭接、</w:t>
      </w:r>
      <w:r>
        <w:rPr>
          <w:sz w:val="36"/>
        </w:rPr>
        <w:t>抓机具材料供应、抓施工操作、抓有利天气利用。</w:t>
      </w:r>
    </w:p>
    <w:p>
      <w:pPr>
        <w:pStyle w:val="ListParagraph"/>
        <w:numPr>
          <w:ilvl w:val="0"/>
          <w:numId w:val="27"/>
        </w:numPr>
        <w:tabs>
          <w:tab w:val="left" w:pos="1455"/>
        </w:tabs>
        <w:spacing w:before="2" w:after="0" w:line="240" w:lineRule="auto"/>
        <w:ind w:left="1454" w:right="0" w:hanging="562"/>
        <w:jc w:val="left"/>
        <w:rPr>
          <w:sz w:val="36"/>
        </w:rPr>
      </w:pPr>
      <w:r>
        <w:rPr>
          <w:sz w:val="36"/>
        </w:rPr>
        <w:t>实施工程施工中形象进度的奖罚制度。</w:t>
      </w:r>
    </w:p>
    <w:p>
      <w:pPr>
        <w:pStyle w:val="ListParagraph"/>
        <w:numPr>
          <w:ilvl w:val="0"/>
          <w:numId w:val="27"/>
        </w:numPr>
        <w:tabs>
          <w:tab w:val="left" w:pos="1455"/>
        </w:tabs>
        <w:spacing w:before="241" w:after="0" w:line="364" w:lineRule="auto"/>
        <w:ind w:left="893" w:right="2504" w:firstLine="0"/>
        <w:jc w:val="left"/>
        <w:rPr>
          <w:sz w:val="36"/>
        </w:rPr>
      </w:pPr>
      <w:r>
        <w:rPr>
          <w:spacing w:val="-1"/>
          <w:sz w:val="36"/>
        </w:rPr>
        <w:t>采取灵活的工作制度，在取得环保部门的同意后，采用晚间照明和扎实的技术</w:t>
      </w:r>
      <w:r>
        <w:rPr>
          <w:sz w:val="36"/>
        </w:rPr>
        <w:t>组织措施，在保证质量、安全措施的前提下进行作业。</w:t>
      </w:r>
    </w:p>
    <w:p>
      <w:pPr>
        <w:pStyle w:val="ListParagraph"/>
        <w:numPr>
          <w:ilvl w:val="0"/>
          <w:numId w:val="27"/>
        </w:numPr>
        <w:tabs>
          <w:tab w:val="left" w:pos="1455"/>
        </w:tabs>
        <w:spacing w:before="2" w:after="0" w:line="364" w:lineRule="auto"/>
        <w:ind w:left="893" w:right="2504" w:firstLine="0"/>
        <w:jc w:val="left"/>
        <w:rPr>
          <w:sz w:val="36"/>
        </w:rPr>
      </w:pPr>
      <w:r>
        <w:rPr>
          <w:spacing w:val="-1"/>
          <w:sz w:val="36"/>
        </w:rPr>
        <w:t>由施工负责人每天召开工程碰头会，及时解决施工的问题，确保工程形象化进</w:t>
      </w:r>
      <w:r>
        <w:rPr>
          <w:sz w:val="36"/>
        </w:rPr>
        <w:t>度。</w:t>
      </w:r>
    </w:p>
    <w:p>
      <w:pPr>
        <w:pStyle w:val="BodyText"/>
      </w:pPr>
    </w:p>
    <w:p>
      <w:pPr>
        <w:pStyle w:val="BodyText"/>
        <w:spacing w:before="3"/>
        <w:rPr>
          <w:sz w:val="32"/>
        </w:rPr>
      </w:pPr>
    </w:p>
    <w:p>
      <w:pPr>
        <w:pStyle w:val="Heading2"/>
        <w:ind w:left="2106"/>
      </w:pPr>
      <w:r>
        <w:t>第五章 土方挖运、地下水、降水、支撑施工方案</w:t>
      </w:r>
    </w:p>
    <w:p>
      <w:pPr>
        <w:pStyle w:val="Heading3"/>
        <w:numPr>
          <w:ilvl w:val="1"/>
          <w:numId w:val="26"/>
        </w:numPr>
        <w:tabs>
          <w:tab w:val="left" w:pos="1599"/>
        </w:tabs>
        <w:spacing w:before="409" w:after="0" w:line="240" w:lineRule="auto"/>
        <w:ind w:left="1598" w:right="0" w:hanging="706"/>
        <w:jc w:val="left"/>
        <w:rPr>
          <w:rFonts w:ascii="Arial" w:eastAsia="Arial"/>
        </w:rPr>
      </w:pPr>
      <w:r>
        <w:t>施工准</w:t>
      </w:r>
      <w:r>
        <w:rPr>
          <w:rFonts w:ascii="宋体" w:eastAsia="宋体" w:hint="eastAsia"/>
        </w:rPr>
        <w:t>备</w:t>
      </w:r>
    </w:p>
    <w:p>
      <w:pPr>
        <w:pStyle w:val="ListParagraph"/>
        <w:numPr>
          <w:ilvl w:val="2"/>
          <w:numId w:val="26"/>
        </w:numPr>
        <w:tabs>
          <w:tab w:val="left" w:pos="2175"/>
        </w:tabs>
        <w:spacing w:before="374" w:after="0" w:line="364" w:lineRule="auto"/>
        <w:ind w:left="893" w:right="2504" w:firstLine="719"/>
        <w:jc w:val="left"/>
        <w:rPr>
          <w:sz w:val="36"/>
        </w:rPr>
      </w:pPr>
      <w:r>
        <w:rPr>
          <w:spacing w:val="-1"/>
          <w:sz w:val="36"/>
        </w:rPr>
        <w:t>认真编制本工程的土方施工方案，合理安排施工顺序，根据施工顺序和进</w:t>
      </w:r>
      <w:r>
        <w:rPr>
          <w:sz w:val="36"/>
        </w:rPr>
        <w:t>度要求配置足够数量的挖土机、运土车、等机械设备，落实容量富余的卸土点。办理好市容、交警、渣土、环保等申请手续。</w:t>
      </w:r>
    </w:p>
    <w:p>
      <w:pPr>
        <w:pStyle w:val="ListParagraph"/>
        <w:numPr>
          <w:ilvl w:val="2"/>
          <w:numId w:val="26"/>
        </w:numPr>
        <w:tabs>
          <w:tab w:val="left" w:pos="2175"/>
        </w:tabs>
        <w:spacing w:before="3" w:after="0" w:line="364" w:lineRule="auto"/>
        <w:ind w:left="893" w:right="2546" w:firstLine="719"/>
        <w:jc w:val="left"/>
        <w:rPr>
          <w:sz w:val="36"/>
        </w:rPr>
      </w:pPr>
      <w:r>
        <w:rPr>
          <w:spacing w:val="-3"/>
          <w:sz w:val="36"/>
        </w:rPr>
        <w:t>本工程沟槽土方开挖专项方案须通过本公司技术主管审核、监理审核和专</w:t>
      </w:r>
      <w:r>
        <w:rPr>
          <w:sz w:val="36"/>
        </w:rPr>
        <w:t>家评审后方能实施。</w:t>
      </w:r>
    </w:p>
    <w:p>
      <w:pPr>
        <w:pStyle w:val="ListParagraph"/>
        <w:numPr>
          <w:ilvl w:val="2"/>
          <w:numId w:val="26"/>
        </w:numPr>
        <w:tabs>
          <w:tab w:val="left" w:pos="2175"/>
        </w:tabs>
        <w:spacing w:before="2" w:after="0" w:line="240" w:lineRule="auto"/>
        <w:ind w:left="2174" w:right="0" w:hanging="562"/>
        <w:jc w:val="left"/>
        <w:rPr>
          <w:sz w:val="36"/>
        </w:rPr>
      </w:pPr>
      <w:r>
        <w:rPr>
          <w:sz w:val="36"/>
        </w:rPr>
        <w:t>清除场地障碍，确保施工场地和道路畅通无阻。</w:t>
      </w:r>
    </w:p>
    <w:p>
      <w:pPr>
        <w:pStyle w:val="ListParagraph"/>
        <w:numPr>
          <w:ilvl w:val="2"/>
          <w:numId w:val="26"/>
        </w:numPr>
        <w:tabs>
          <w:tab w:val="left" w:pos="2175"/>
        </w:tabs>
        <w:spacing w:before="241" w:after="0" w:line="364" w:lineRule="auto"/>
        <w:ind w:left="893" w:right="2504" w:firstLine="719"/>
        <w:jc w:val="left"/>
        <w:rPr>
          <w:sz w:val="36"/>
        </w:rPr>
      </w:pPr>
      <w:r>
        <w:rPr>
          <w:spacing w:val="-1"/>
          <w:sz w:val="36"/>
        </w:rPr>
        <w:t>负责方案技术交底和场地情况交底，并委托专人对口联系，配合解决施工</w:t>
      </w:r>
      <w:r>
        <w:rPr>
          <w:sz w:val="36"/>
        </w:rPr>
        <w:t>中须解决的问题。</w:t>
      </w:r>
    </w:p>
    <w:p>
      <w:pPr>
        <w:pStyle w:val="ListParagraph"/>
        <w:numPr>
          <w:ilvl w:val="2"/>
          <w:numId w:val="26"/>
        </w:numPr>
        <w:tabs>
          <w:tab w:val="left" w:pos="2175"/>
        </w:tabs>
        <w:spacing w:before="2" w:after="0" w:line="240" w:lineRule="auto"/>
        <w:ind w:left="2174" w:right="0" w:hanging="562"/>
        <w:jc w:val="left"/>
        <w:rPr>
          <w:sz w:val="36"/>
        </w:rPr>
      </w:pPr>
      <w:r>
        <w:rPr>
          <w:sz w:val="36"/>
        </w:rPr>
        <w:t>负责定位、放灰线、控制挖土标高和局部落深部位的定位放灰线。</w:t>
      </w:r>
    </w:p>
    <w:p>
      <w:pPr>
        <w:pStyle w:val="ListParagraph"/>
        <w:numPr>
          <w:ilvl w:val="2"/>
          <w:numId w:val="26"/>
        </w:numPr>
        <w:tabs>
          <w:tab w:val="left" w:pos="2175"/>
        </w:tabs>
        <w:spacing w:before="241" w:after="0" w:line="364" w:lineRule="auto"/>
        <w:ind w:left="893" w:right="2504" w:firstLine="719"/>
        <w:jc w:val="left"/>
        <w:rPr>
          <w:sz w:val="36"/>
        </w:rPr>
      </w:pPr>
      <w:r>
        <w:rPr>
          <w:spacing w:val="-1"/>
          <w:sz w:val="36"/>
        </w:rPr>
        <w:t>书面向挖土单位交底，沟槽施工范围内如有管线，需标明走向和保护，已</w:t>
      </w:r>
      <w:r>
        <w:rPr>
          <w:sz w:val="36"/>
        </w:rPr>
        <w:t>明确无用的管线须小心清除。</w:t>
      </w:r>
    </w:p>
    <w:p>
      <w:pPr>
        <w:spacing w:after="0" w:line="364" w:lineRule="auto"/>
        <w:jc w:val="left"/>
        <w:rPr>
          <w:sz w:val="36"/>
        </w:rPr>
        <w:sectPr>
          <w:headerReference w:type="default" r:id="rId30"/>
          <w:footerReference w:type="default" r:id="rId31"/>
          <w:pgSz w:w="17860" w:h="25260"/>
          <w:pgMar w:top="1240" w:right="0" w:bottom="1800" w:left="1660" w:header="915" w:footer="1618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2"/>
          <w:numId w:val="26"/>
        </w:numPr>
        <w:tabs>
          <w:tab w:val="left" w:pos="2175"/>
        </w:tabs>
        <w:spacing w:before="59" w:after="0" w:line="364" w:lineRule="auto"/>
        <w:ind w:left="893" w:right="2504" w:firstLine="719"/>
        <w:jc w:val="left"/>
        <w:rPr>
          <w:sz w:val="36"/>
        </w:rPr>
      </w:pPr>
      <w:r>
        <w:rPr>
          <w:spacing w:val="-1"/>
          <w:sz w:val="36"/>
        </w:rPr>
        <w:t>场地照明设施须在个沟槽的沿线设移动照明设备，用于夜间照明。场地内</w:t>
      </w:r>
      <w:r>
        <w:rPr>
          <w:sz w:val="36"/>
        </w:rPr>
        <w:t>设防眩灯，以便夜间土方施工车辆行驶。</w:t>
      </w:r>
    </w:p>
    <w:p>
      <w:pPr>
        <w:pStyle w:val="ListParagraph"/>
        <w:numPr>
          <w:ilvl w:val="2"/>
          <w:numId w:val="26"/>
        </w:numPr>
        <w:tabs>
          <w:tab w:val="left" w:pos="2175"/>
        </w:tabs>
        <w:spacing w:before="2" w:after="0" w:line="240" w:lineRule="auto"/>
        <w:ind w:left="2174" w:right="0" w:hanging="562"/>
        <w:jc w:val="left"/>
        <w:rPr>
          <w:sz w:val="36"/>
        </w:rPr>
      </w:pPr>
      <w:r>
        <w:rPr>
          <w:sz w:val="36"/>
        </w:rPr>
        <w:t>施工应具备的条件：</w:t>
      </w:r>
    </w:p>
    <w:p>
      <w:pPr>
        <w:pStyle w:val="ListParagraph"/>
        <w:numPr>
          <w:ilvl w:val="0"/>
          <w:numId w:val="25"/>
        </w:numPr>
        <w:tabs>
          <w:tab w:val="left" w:pos="2006"/>
        </w:tabs>
        <w:spacing w:before="241" w:after="0" w:line="364" w:lineRule="auto"/>
        <w:ind w:left="893" w:right="2672" w:firstLine="719"/>
        <w:jc w:val="left"/>
        <w:rPr>
          <w:sz w:val="36"/>
        </w:rPr>
      </w:pPr>
      <w:r>
        <w:rPr>
          <w:spacing w:val="-1"/>
          <w:sz w:val="36"/>
        </w:rPr>
        <w:t>沟槽突发的变形、滑移、渗水等应急措施及必备的机械设备、支撑、压密</w:t>
      </w:r>
      <w:r>
        <w:rPr>
          <w:sz w:val="36"/>
        </w:rPr>
        <w:t>注浆、劳力等准备就绪。</w:t>
      </w:r>
    </w:p>
    <w:p>
      <w:pPr>
        <w:pStyle w:val="ListParagraph"/>
        <w:numPr>
          <w:ilvl w:val="0"/>
          <w:numId w:val="25"/>
        </w:numPr>
        <w:tabs>
          <w:tab w:val="left" w:pos="2027"/>
        </w:tabs>
        <w:spacing w:before="1" w:after="0" w:line="240" w:lineRule="auto"/>
        <w:ind w:left="2027" w:right="0" w:hanging="414"/>
        <w:jc w:val="left"/>
        <w:rPr>
          <w:sz w:val="36"/>
        </w:rPr>
      </w:pPr>
      <w:r>
        <w:rPr>
          <w:sz w:val="36"/>
        </w:rPr>
        <w:t>周围环境及围护结构的监测管理工作到位。</w:t>
      </w:r>
    </w:p>
    <w:p>
      <w:pPr>
        <w:pStyle w:val="ListParagraph"/>
        <w:numPr>
          <w:ilvl w:val="0"/>
          <w:numId w:val="25"/>
        </w:numPr>
        <w:tabs>
          <w:tab w:val="left" w:pos="2006"/>
        </w:tabs>
        <w:spacing w:before="241" w:after="0" w:line="240" w:lineRule="auto"/>
        <w:ind w:left="2005" w:right="0" w:hanging="393"/>
        <w:jc w:val="left"/>
        <w:rPr>
          <w:sz w:val="36"/>
        </w:rPr>
      </w:pPr>
      <w:r>
        <w:rPr>
          <w:sz w:val="36"/>
        </w:rPr>
        <w:t>踏勘现场，摸清地上、地下的环境，运输道路采取相应的措施。</w:t>
      </w:r>
    </w:p>
    <w:p>
      <w:pPr>
        <w:pStyle w:val="ListParagraph"/>
        <w:numPr>
          <w:ilvl w:val="0"/>
          <w:numId w:val="24"/>
        </w:numPr>
        <w:tabs>
          <w:tab w:val="left" w:pos="2006"/>
        </w:tabs>
        <w:spacing w:before="241" w:after="0" w:line="364" w:lineRule="auto"/>
        <w:ind w:left="893" w:right="2672" w:firstLine="719"/>
        <w:jc w:val="left"/>
        <w:rPr>
          <w:sz w:val="36"/>
        </w:rPr>
      </w:pPr>
      <w:r>
        <w:rPr>
          <w:spacing w:val="-1"/>
          <w:sz w:val="36"/>
        </w:rPr>
        <w:t>负责申报渣土管理方面的有关手续，做好交通、市容、环卫等有关部门的</w:t>
      </w:r>
      <w:r>
        <w:rPr>
          <w:sz w:val="36"/>
        </w:rPr>
        <w:t>协调工作。</w:t>
      </w:r>
    </w:p>
    <w:p>
      <w:pPr>
        <w:pStyle w:val="ListParagraph"/>
        <w:numPr>
          <w:ilvl w:val="0"/>
          <w:numId w:val="24"/>
        </w:numPr>
        <w:tabs>
          <w:tab w:val="left" w:pos="1966"/>
        </w:tabs>
        <w:spacing w:before="3" w:after="0" w:line="240" w:lineRule="auto"/>
        <w:ind w:left="1965" w:right="0" w:hanging="353"/>
        <w:jc w:val="left"/>
        <w:rPr>
          <w:sz w:val="36"/>
        </w:rPr>
      </w:pPr>
      <w:r>
        <w:rPr>
          <w:sz w:val="36"/>
        </w:rPr>
        <w:t>卸土点落实，配合卸土的推土机等到位。</w:t>
      </w:r>
    </w:p>
    <w:p>
      <w:pPr>
        <w:pStyle w:val="ListParagraph"/>
        <w:numPr>
          <w:ilvl w:val="0"/>
          <w:numId w:val="24"/>
        </w:numPr>
        <w:tabs>
          <w:tab w:val="left" w:pos="2024"/>
        </w:tabs>
        <w:spacing w:before="240" w:after="0" w:line="240" w:lineRule="auto"/>
        <w:ind w:left="2023" w:right="0" w:hanging="411"/>
        <w:jc w:val="left"/>
        <w:rPr>
          <w:sz w:val="36"/>
        </w:rPr>
      </w:pPr>
      <w:r>
        <w:rPr>
          <w:sz w:val="36"/>
        </w:rPr>
        <w:t>各类挖土机械设备进行保养，并逐步进入现场。</w:t>
      </w:r>
    </w:p>
    <w:p>
      <w:pPr>
        <w:pStyle w:val="ListParagraph"/>
        <w:numPr>
          <w:ilvl w:val="0"/>
          <w:numId w:val="24"/>
        </w:numPr>
        <w:tabs>
          <w:tab w:val="left" w:pos="2027"/>
        </w:tabs>
        <w:spacing w:before="241" w:after="0" w:line="240" w:lineRule="auto"/>
        <w:ind w:left="2027" w:right="0" w:hanging="414"/>
        <w:jc w:val="left"/>
        <w:rPr>
          <w:sz w:val="36"/>
        </w:rPr>
      </w:pPr>
      <w:r>
        <w:rPr>
          <w:sz w:val="36"/>
        </w:rPr>
        <w:t>在正式开挖前</w:t>
      </w:r>
      <w:r>
        <w:rPr>
          <w:rFonts w:ascii="Arial" w:eastAsia="Arial"/>
          <w:sz w:val="36"/>
        </w:rPr>
        <w:t>1-2</w:t>
      </w:r>
      <w:r>
        <w:rPr>
          <w:sz w:val="36"/>
        </w:rPr>
        <w:t>天进行试开挖，成功后根据开挖令进行正式挖土。</w:t>
      </w:r>
    </w:p>
    <w:p>
      <w:pPr>
        <w:pStyle w:val="Heading3"/>
        <w:numPr>
          <w:ilvl w:val="1"/>
          <w:numId w:val="26"/>
        </w:numPr>
        <w:tabs>
          <w:tab w:val="left" w:pos="1599"/>
        </w:tabs>
        <w:spacing w:before="265" w:after="0" w:line="240" w:lineRule="auto"/>
        <w:ind w:left="1598" w:right="0" w:hanging="706"/>
        <w:jc w:val="left"/>
        <w:rPr>
          <w:rFonts w:ascii="Arial" w:eastAsia="Arial"/>
        </w:rPr>
      </w:pPr>
      <w:r>
        <w:t>施工流程和顺序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15"/>
        </w:rPr>
      </w:pPr>
      <w:r>
        <w:pict>
          <v:group id="_x0000_s1094" style="width:681pt;height:383pt;margin-top:12.19pt;margin-left:114pt;mso-position-horizontal-relative:page;mso-wrap-distance-left:0;mso-wrap-distance-right:0;position:absolute;z-index:-251653120" coordorigin="2280,244" coordsize="13620,7660">
            <v:shape id="_x0000_s1095" type="#_x0000_t75" style="width:13620;height:7660;left:2280;position:absolute;top:243" stroked="f">
              <v:imagedata r:id="rId32" o:title=""/>
            </v:shape>
            <v:shape id="_x0000_s1096" type="#_x0000_t202" style="width:1460;height:360;left:8785;position:absolute;top:41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场地平整</w:t>
                    </w:r>
                  </w:p>
                </w:txbxContent>
              </v:textbox>
            </v:shape>
            <v:shape id="_x0000_s1097" type="#_x0000_t202" style="width:1460;height:360;left:8760;position:absolute;top:16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测量放线</w:t>
                    </w:r>
                  </w:p>
                </w:txbxContent>
              </v:textbox>
            </v:shape>
            <v:shape id="_x0000_s1098" type="#_x0000_t202" style="width:2540;height:360;left:8166;position:absolute;top:28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第一次土方开挖</w:t>
                    </w:r>
                  </w:p>
                </w:txbxContent>
              </v:textbox>
            </v:shape>
            <v:shape id="_x0000_s1099" type="#_x0000_t202" style="width:3980;height:360;left:2736;position:absolute;top:451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沟槽周边排水沟、集水井</w:t>
                    </w:r>
                  </w:p>
                </w:txbxContent>
              </v:textbox>
            </v:shape>
            <v:shape id="_x0000_s1100" type="#_x0000_t202" style="width:2540;height:360;left:8159;position:absolute;top:59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第二次土方开挖</w:t>
                    </w:r>
                  </w:p>
                </w:txbxContent>
              </v:textbox>
            </v:shape>
            <v:shape id="_x0000_s1101" type="#_x0000_t202" style="width:2180;height:360;left:12983;position:absolute;top:60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沟槽周边防护</w:t>
                    </w:r>
                  </w:p>
                </w:txbxContent>
              </v:textbox>
            </v:shape>
            <v:shape id="_x0000_s1102" type="#_x0000_t202" style="width:3620;height:360;left:2535;position:absolute;top:728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槽底排水沟集水井施工</w:t>
                    </w:r>
                  </w:p>
                </w:txbxContent>
              </v:textbox>
            </v:shape>
            <v:shape id="_x0000_s1103" type="#_x0000_t202" style="width:1460;height:360;left:8688;position:absolute;top:733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沟槽验槽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b/>
          <w:sz w:val="8"/>
        </w:rPr>
      </w:pPr>
    </w:p>
    <w:p>
      <w:pPr>
        <w:pStyle w:val="BodyText"/>
        <w:spacing w:before="50"/>
        <w:ind w:left="3895" w:right="4833"/>
        <w:jc w:val="center"/>
      </w:pPr>
      <w:r>
        <w:t>土方开挖断面图</w:t>
      </w:r>
    </w:p>
    <w:p>
      <w:pPr>
        <w:spacing w:after="0"/>
        <w:jc w:val="center"/>
        <w:sectPr>
          <w:headerReference w:type="default" r:id="rId33"/>
          <w:footerReference w:type="default" r:id="rId34"/>
          <w:pgSz w:w="17860" w:h="25260"/>
          <w:pgMar w:top="1240" w:right="0" w:bottom="1800" w:left="1660" w:header="915" w:footer="1618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1"/>
        <w:ind w:right="378"/>
        <w:jc w:val="right"/>
        <w:rPr>
          <w:rFonts w:ascii="宋体"/>
        </w:rPr>
      </w:pPr>
      <w:r>
        <w:pict>
          <v:group id="_x0000_s1104" style="width:722pt;height:244pt;margin-top:-28.88pt;margin-left:98pt;mso-position-horizontal-relative:page;position:absolute;z-index:251665408" coordorigin="1960,-578" coordsize="14440,4880">
            <v:shape id="_x0000_s1105" type="#_x0000_t75" style="width:14440;height:4880;left:1960;position:absolute;top:-578" stroked="f">
              <v:imagedata r:id="rId35" o:title=""/>
            </v:shape>
            <v:shape id="_x0000_s1106" type="#_x0000_t202" style="width:1716;height:738;left:2265;position:absolute;top:-272" filled="f" stroked="f">
              <v:textbox inset="0,0,0,0">
                <w:txbxContent>
                  <w:p>
                    <w:pPr>
                      <w:spacing w:before="0" w:line="189" w:lineRule="auto"/>
                      <w:ind w:left="0" w:right="0" w:firstLine="0"/>
                      <w:jc w:val="left"/>
                      <w:rPr>
                        <w:rFonts w:ascii="Arial" w:eastAsia="Arial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95"/>
                        <w:sz w:val="27"/>
                      </w:rPr>
                      <w:t>外侧截、</w:t>
                    </w:r>
                    <w:r>
                      <w:rPr>
                        <w:rFonts w:ascii="Arial" w:eastAsia="Arial"/>
                        <w:w w:val="95"/>
                        <w:position w:val="-18"/>
                        <w:sz w:val="31"/>
                      </w:rPr>
                      <w:t>&gt;2m</w:t>
                    </w:r>
                  </w:p>
                  <w:p>
                    <w:pPr>
                      <w:spacing w:before="0" w:line="30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排水沟</w:t>
                    </w:r>
                  </w:p>
                </w:txbxContent>
              </v:textbox>
            </v:shape>
            <v:shape id="_x0000_s1107" type="#_x0000_t202" style="width:695;height:450;left:4862;position:absolute;top:263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宋体"/>
                        <w:sz w:val="45"/>
                      </w:rPr>
                    </w:pPr>
                    <w:r>
                      <w:rPr>
                        <w:rFonts w:ascii="宋体"/>
                        <w:sz w:val="45"/>
                      </w:rPr>
                      <w:t>1:1</w:t>
                    </w:r>
                  </w:p>
                </w:txbxContent>
              </v:textbox>
            </v:shape>
            <v:shape id="_x0000_s1108" type="#_x0000_t202" style="width:604;height:317;left:12206;position:absolute;top:302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&gt;3m</w:t>
                    </w:r>
                  </w:p>
                </w:txbxContent>
              </v:textbox>
            </v:shape>
            <v:shape id="_x0000_s1109" type="#_x0000_t202" style="width:425;height:317;left:10046;position:absolute;top:799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3m</w:t>
                    </w:r>
                  </w:p>
                </w:txbxContent>
              </v:textbox>
            </v:shape>
            <v:shape id="_x0000_s1110" type="#_x0000_t202" style="width:560;height:270;left:13985;position:absolute;top:67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堆土</w:t>
                    </w:r>
                  </w:p>
                </w:txbxContent>
              </v:textbox>
            </v:shape>
            <v:shape id="_x0000_s1111" type="#_x0000_t202" style="width:1370;height:738;left:2718;position:absolute;top:1356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宋体" w:eastAsia="宋体" w:hint="eastAsia"/>
                        <w:sz w:val="27"/>
                      </w:rPr>
                      <w:t>原地面下挖</w:t>
                    </w:r>
                  </w:p>
                  <w:p>
                    <w:pPr>
                      <w:spacing w:before="122" w:line="30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7"/>
                      </w:rPr>
                    </w:pPr>
                    <w:r>
                      <w:rPr>
                        <w:rFonts w:ascii="Arial" w:eastAsia="Arial"/>
                        <w:sz w:val="27"/>
                      </w:rPr>
                      <w:t xml:space="preserve">1.5-3 </w:t>
                    </w:r>
                    <w:r>
                      <w:rPr>
                        <w:rFonts w:ascii="宋体" w:eastAsia="宋体" w:hint="eastAsia"/>
                        <w:sz w:val="27"/>
                      </w:rPr>
                      <w:t>米</w:t>
                    </w:r>
                  </w:p>
                </w:txbxContent>
              </v:textbox>
            </v:shape>
            <v:shape id="_x0000_s1112" type="#_x0000_t202" style="width:695;height:450;left:7246;position:absolute;top:1969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宋体"/>
                        <w:sz w:val="45"/>
                      </w:rPr>
                    </w:pPr>
                    <w:r>
                      <w:rPr>
                        <w:rFonts w:ascii="宋体"/>
                        <w:sz w:val="45"/>
                      </w:rPr>
                      <w:t>1:1</w:t>
                    </w:r>
                  </w:p>
                </w:txbxContent>
              </v:textbox>
            </v:shape>
            <v:shape id="_x0000_s1113" type="#_x0000_t202" style="width:425;height:317;left:5638;position:absolute;top:2502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3m</w:t>
                    </w:r>
                  </w:p>
                </w:txbxContent>
              </v:textbox>
            </v:shape>
            <v:shape id="_x0000_s1114" type="#_x0000_t202" style="width:1164;height:317;left:12544;position:absolute;top:3521" filled="f" stroked="f">
              <v:textbox inset="0,0,0,0">
                <w:txbxContent>
                  <w:p>
                    <w:pPr>
                      <w:spacing w:before="18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0"/>
                        <w:sz w:val="31"/>
                      </w:rPr>
                      <w:t>2.0-3.5m</w:t>
                    </w:r>
                  </w:p>
                </w:txbxContent>
              </v:textbox>
            </v:shape>
          </v:group>
        </w:pict>
      </w:r>
      <w:r>
        <w:rPr>
          <w:rFonts w:ascii="宋体"/>
        </w:rPr>
        <w:t>&lt;2.0m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5"/>
        <w:rPr>
          <w:rFonts w:ascii="宋体"/>
          <w:sz w:val="13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4876800</wp:posOffset>
            </wp:positionH>
            <wp:positionV relativeFrom="paragraph">
              <wp:posOffset>134334</wp:posOffset>
            </wp:positionV>
            <wp:extent cx="874109" cy="38004"/>
            <wp:effectExtent l="0" t="0" r="0" b="0"/>
            <wp:wrapTopAndBottom/>
            <wp:docPr id="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2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410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5"/>
        <w:rPr>
          <w:rFonts w:ascii="宋体"/>
          <w:sz w:val="25"/>
        </w:rPr>
      </w:pPr>
    </w:p>
    <w:p>
      <w:pPr>
        <w:pStyle w:val="Heading3"/>
        <w:numPr>
          <w:ilvl w:val="1"/>
          <w:numId w:val="33"/>
        </w:numPr>
        <w:tabs>
          <w:tab w:val="left" w:pos="1599"/>
        </w:tabs>
        <w:spacing w:before="95" w:after="0" w:line="240" w:lineRule="auto"/>
        <w:ind w:left="1598" w:right="0" w:hanging="706"/>
        <w:jc w:val="left"/>
        <w:rPr>
          <w:rFonts w:ascii="Arial" w:eastAsia="Arial"/>
        </w:rPr>
      </w:pPr>
      <w:r>
        <w:t>土方开挖施工方法</w:t>
      </w:r>
    </w:p>
    <w:p>
      <w:pPr>
        <w:pStyle w:val="Heading4"/>
        <w:numPr>
          <w:ilvl w:val="0"/>
          <w:numId w:val="23"/>
        </w:numPr>
        <w:tabs>
          <w:tab w:val="left" w:pos="1185"/>
        </w:tabs>
        <w:spacing w:before="397" w:after="0" w:line="240" w:lineRule="auto"/>
        <w:ind w:left="1184" w:right="0" w:hanging="292"/>
        <w:jc w:val="left"/>
      </w:pPr>
      <w:r>
        <w:t>开挖原则</w:t>
      </w:r>
    </w:p>
    <w:p>
      <w:pPr>
        <w:pStyle w:val="BodyText"/>
        <w:spacing w:before="374" w:line="364" w:lineRule="auto"/>
        <w:ind w:left="893" w:right="2370" w:firstLine="719"/>
      </w:pPr>
      <w:r>
        <w:t>本工程基础的土方开挖本着“按设计放坡、分层开挖，严禁超挖</w:t>
      </w:r>
      <w:r>
        <w:rPr>
          <w:spacing w:val="-59"/>
        </w:rPr>
        <w:t>”，“小沟槽，</w:t>
      </w:r>
      <w:r>
        <w:t>大开挖”的原则。</w:t>
      </w:r>
    </w:p>
    <w:p>
      <w:pPr>
        <w:pStyle w:val="BodyText"/>
        <w:spacing w:before="3"/>
        <w:ind w:left="893"/>
      </w:pPr>
      <w:r>
        <w:t>针对本工程的特点，结合设计要求，本工程沟槽开挖按下列原则施工：</w:t>
      </w:r>
    </w:p>
    <w:p>
      <w:pPr>
        <w:pStyle w:val="BodyText"/>
        <w:spacing w:before="240"/>
        <w:ind w:left="893"/>
      </w:pPr>
      <w:r>
        <w:t>①分层开挖：沟槽为放两级坡开挖；</w:t>
      </w:r>
    </w:p>
    <w:p>
      <w:pPr>
        <w:pStyle w:val="BodyText"/>
        <w:spacing w:before="241"/>
        <w:ind w:left="893"/>
      </w:pPr>
      <w:r>
        <w:t>②通过进度计划的编制，保证挖土作业连续、顺畅进行，快速开挖，快速封底。</w:t>
      </w:r>
    </w:p>
    <w:p>
      <w:pPr>
        <w:pStyle w:val="BodyText"/>
        <w:spacing w:before="241" w:line="364" w:lineRule="auto"/>
        <w:ind w:left="893" w:right="2548"/>
      </w:pPr>
      <w:r>
        <w:rPr>
          <w:spacing w:val="14"/>
          <w:w w:val="95"/>
        </w:rPr>
        <w:t>③道路桩</w:t>
      </w:r>
      <w:r>
        <w:rPr>
          <w:rFonts w:ascii="Arial" w:eastAsia="Arial" w:hAnsi="Arial"/>
          <w:w w:val="95"/>
        </w:rPr>
        <w:t>0+100~0+400</w:t>
      </w:r>
      <w:r>
        <w:rPr>
          <w:rFonts w:ascii="Arial" w:eastAsia="Arial" w:hAnsi="Arial"/>
          <w:spacing w:val="59"/>
          <w:w w:val="95"/>
        </w:rPr>
        <w:t xml:space="preserve"> </w:t>
      </w:r>
      <w:r>
        <w:rPr>
          <w:spacing w:val="-1"/>
          <w:w w:val="95"/>
        </w:rPr>
        <w:t>附近人工填土较厚的部分全部挖除， 用级配砂石分层回填</w:t>
      </w:r>
      <w:r>
        <w:t>夯实至管道设计底标高，压实系数不小于</w:t>
      </w:r>
      <w:r>
        <w:rPr>
          <w:rFonts w:ascii="Arial" w:eastAsia="Arial" w:hAnsi="Arial"/>
        </w:rPr>
        <w:t>0.95</w:t>
      </w:r>
      <w:r>
        <w:t>。</w:t>
      </w:r>
    </w:p>
    <w:p>
      <w:pPr>
        <w:pStyle w:val="Heading4"/>
        <w:numPr>
          <w:ilvl w:val="0"/>
          <w:numId w:val="23"/>
        </w:numPr>
        <w:tabs>
          <w:tab w:val="left" w:pos="1185"/>
        </w:tabs>
        <w:spacing w:before="26" w:after="0" w:line="240" w:lineRule="auto"/>
        <w:ind w:left="1184" w:right="0" w:hanging="292"/>
        <w:jc w:val="left"/>
      </w:pPr>
      <w:r>
        <w:t>沟槽开挖程序</w:t>
      </w:r>
    </w:p>
    <w:p>
      <w:pPr>
        <w:pStyle w:val="BodyText"/>
        <w:spacing w:before="255" w:line="362" w:lineRule="auto"/>
        <w:ind w:left="893" w:right="3064"/>
      </w:pPr>
      <w:r>
        <w:t>开挖程序：场地平整→测量放线→第一次开挖→第二次开挖→留足预留土层→ 修整至设计标高。</w:t>
      </w:r>
    </w:p>
    <w:p>
      <w:pPr>
        <w:pStyle w:val="BodyText"/>
        <w:spacing w:before="8"/>
        <w:ind w:left="893"/>
      </w:pPr>
      <w:r>
        <w:t>①先放好坡顶线、坡底线，经复测及验收合格后开始开挖。</w:t>
      </w:r>
    </w:p>
    <w:p>
      <w:pPr>
        <w:pStyle w:val="BodyText"/>
        <w:spacing w:before="237" w:line="364" w:lineRule="auto"/>
        <w:ind w:left="1253" w:right="3064" w:hanging="360"/>
      </w:pPr>
      <w:r>
        <w:t>②机械挖土采用端头挖土法，挖土机分别从中间向两端头，以倒退行驶的方法进行开挖，自卸汽车配置在挖土机的两侧装运土。</w:t>
      </w:r>
    </w:p>
    <w:p>
      <w:pPr>
        <w:pStyle w:val="BodyText"/>
        <w:spacing w:before="2" w:line="362" w:lineRule="auto"/>
        <w:ind w:left="1253" w:right="3064" w:hanging="360"/>
      </w:pPr>
      <w:r>
        <w:t>③土方开挖由专人指挥，采取分层开挖。下层土在上层土坡度修整好后，才可继续开挖。</w:t>
      </w:r>
    </w:p>
    <w:p>
      <w:pPr>
        <w:pStyle w:val="BodyText"/>
        <w:spacing w:before="7"/>
        <w:ind w:left="893"/>
      </w:pPr>
      <w:r>
        <w:t>④开挖过程中，随时检查基底标高及边坡情况。机械开挖时，根据规范要求挖</w:t>
      </w:r>
    </w:p>
    <w:p>
      <w:pPr>
        <w:spacing w:after="0"/>
        <w:sectPr>
          <w:headerReference w:type="default" r:id="rId37"/>
          <w:footerReference w:type="default" r:id="rId38"/>
          <w:pgSz w:w="17860" w:h="25260"/>
          <w:pgMar w:top="1240" w:right="0" w:bottom="1800" w:left="1660" w:header="915" w:footer="1618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8" w:line="364" w:lineRule="auto"/>
        <w:ind w:left="1253" w:right="2912"/>
        <w:jc w:val="center"/>
      </w:pPr>
      <w:r>
        <w:rPr>
          <w:spacing w:val="-10"/>
        </w:rPr>
        <w:t xml:space="preserve">至基础垫层底以上 </w:t>
      </w:r>
      <w:r>
        <w:rPr>
          <w:rFonts w:ascii="Arial" w:eastAsia="Arial"/>
        </w:rPr>
        <w:t xml:space="preserve">+300mm </w:t>
      </w:r>
      <w:r>
        <w:rPr>
          <w:spacing w:val="-1"/>
        </w:rPr>
        <w:t>处，该部分留待人工清土，在土方开挖过程中必</w:t>
      </w:r>
      <w:r>
        <w:t>须由测量员跟班作业，严格控制开挖范围及标高，严禁超挖土方扰动地基。</w:t>
      </w:r>
    </w:p>
    <w:p>
      <w:pPr>
        <w:pStyle w:val="BodyText"/>
        <w:spacing w:line="460" w:lineRule="exact"/>
        <w:ind w:right="1615"/>
        <w:jc w:val="center"/>
      </w:pPr>
      <w:r>
        <w:t>⑤挖至设计标高后， 提前预约监理单位进行验槽， 并在</w:t>
      </w:r>
      <w:r>
        <w:rPr>
          <w:rFonts w:ascii="Arial" w:eastAsia="Arial" w:hAnsi="Arial"/>
        </w:rPr>
        <w:t>24</w:t>
      </w:r>
      <w:r>
        <w:t>小时内必须完成垫层。</w:t>
      </w:r>
    </w:p>
    <w:p>
      <w:pPr>
        <w:pStyle w:val="BodyText"/>
        <w:rPr>
          <w:sz w:val="30"/>
        </w:rPr>
      </w:pPr>
    </w:p>
    <w:p>
      <w:pPr>
        <w:pStyle w:val="Heading3"/>
        <w:numPr>
          <w:ilvl w:val="1"/>
          <w:numId w:val="34"/>
        </w:numPr>
        <w:tabs>
          <w:tab w:val="left" w:pos="1509"/>
        </w:tabs>
        <w:spacing w:before="0" w:after="0" w:line="240" w:lineRule="auto"/>
        <w:ind w:left="1508" w:right="0" w:hanging="616"/>
        <w:jc w:val="left"/>
        <w:rPr>
          <w:rFonts w:ascii="Arial" w:eastAsia="Arial"/>
        </w:rPr>
      </w:pPr>
      <w:r>
        <w:t>土方开挖施工要点</w:t>
      </w:r>
    </w:p>
    <w:p>
      <w:pPr>
        <w:pStyle w:val="ListParagraph"/>
        <w:numPr>
          <w:ilvl w:val="2"/>
          <w:numId w:val="34"/>
        </w:numPr>
        <w:tabs>
          <w:tab w:val="left" w:pos="2175"/>
        </w:tabs>
        <w:spacing w:before="373" w:after="0" w:line="364" w:lineRule="auto"/>
        <w:ind w:left="893" w:right="2370" w:firstLine="719"/>
        <w:jc w:val="left"/>
        <w:rPr>
          <w:sz w:val="36"/>
        </w:rPr>
      </w:pPr>
      <w:r>
        <w:rPr>
          <w:spacing w:val="-16"/>
          <w:sz w:val="36"/>
        </w:rPr>
        <w:t>土方开挖前，由技术负责人召集施工人员及挖机操作人员进行技术、质量、</w:t>
      </w:r>
      <w:r>
        <w:rPr>
          <w:sz w:val="36"/>
        </w:rPr>
        <w:t>安全交底，每班设专人负责指挥挖机的施工流向作业。</w:t>
      </w:r>
    </w:p>
    <w:p>
      <w:pPr>
        <w:pStyle w:val="ListParagraph"/>
        <w:numPr>
          <w:ilvl w:val="2"/>
          <w:numId w:val="34"/>
        </w:numPr>
        <w:tabs>
          <w:tab w:val="left" w:pos="2175"/>
        </w:tabs>
        <w:spacing w:before="2" w:after="0" w:line="362" w:lineRule="auto"/>
        <w:ind w:left="893" w:right="2504" w:firstLine="719"/>
        <w:jc w:val="left"/>
        <w:rPr>
          <w:sz w:val="36"/>
        </w:rPr>
      </w:pPr>
      <w:r>
        <w:rPr>
          <w:spacing w:val="-1"/>
          <w:sz w:val="36"/>
        </w:rPr>
        <w:t>土方开挖的顺序、方法必须与设计工况相一致，并遵循“分层开挖，严禁</w:t>
      </w:r>
      <w:r>
        <w:rPr>
          <w:sz w:val="36"/>
        </w:rPr>
        <w:t>超挖”的原则。</w:t>
      </w:r>
    </w:p>
    <w:p>
      <w:pPr>
        <w:pStyle w:val="ListParagraph"/>
        <w:numPr>
          <w:ilvl w:val="2"/>
          <w:numId w:val="34"/>
        </w:numPr>
        <w:tabs>
          <w:tab w:val="left" w:pos="2175"/>
        </w:tabs>
        <w:spacing w:before="8" w:after="0" w:line="364" w:lineRule="auto"/>
        <w:ind w:left="893" w:right="2504" w:firstLine="719"/>
        <w:jc w:val="left"/>
        <w:rPr>
          <w:sz w:val="36"/>
        </w:rPr>
      </w:pPr>
      <w:r>
        <w:rPr>
          <w:spacing w:val="-1"/>
          <w:sz w:val="36"/>
        </w:rPr>
        <w:t>土方开挖采取大小挖机配合的方法，严格控制挖土深度，用水平仪控制好</w:t>
      </w:r>
      <w:r>
        <w:rPr>
          <w:sz w:val="36"/>
        </w:rPr>
        <w:t>挖土标高，严禁超挖。</w:t>
      </w:r>
    </w:p>
    <w:p>
      <w:pPr>
        <w:pStyle w:val="ListParagraph"/>
        <w:numPr>
          <w:ilvl w:val="2"/>
          <w:numId w:val="34"/>
        </w:numPr>
        <w:tabs>
          <w:tab w:val="left" w:pos="2175"/>
        </w:tabs>
        <w:spacing w:before="2" w:after="0" w:line="364" w:lineRule="auto"/>
        <w:ind w:left="893" w:right="2366" w:firstLine="719"/>
        <w:jc w:val="left"/>
        <w:rPr>
          <w:sz w:val="36"/>
        </w:rPr>
      </w:pPr>
      <w:r>
        <w:rPr>
          <w:spacing w:val="-16"/>
          <w:sz w:val="36"/>
        </w:rPr>
        <w:t xml:space="preserve">土方施工时，边挖边退，因涉及多台挖机同时施工，各挖机间应协调配合， </w:t>
      </w:r>
      <w:r>
        <w:rPr>
          <w:sz w:val="36"/>
        </w:rPr>
        <w:t>确保工作面均匀展开；土方开挖须分层进行。</w:t>
      </w:r>
    </w:p>
    <w:p>
      <w:pPr>
        <w:pStyle w:val="ListParagraph"/>
        <w:numPr>
          <w:ilvl w:val="2"/>
          <w:numId w:val="34"/>
        </w:numPr>
        <w:tabs>
          <w:tab w:val="left" w:pos="2175"/>
        </w:tabs>
        <w:spacing w:before="2" w:after="0" w:line="364" w:lineRule="auto"/>
        <w:ind w:left="893" w:right="2504" w:firstLine="719"/>
        <w:jc w:val="left"/>
        <w:rPr>
          <w:sz w:val="36"/>
        </w:rPr>
      </w:pPr>
      <w:r>
        <w:rPr>
          <w:spacing w:val="-1"/>
          <w:sz w:val="36"/>
        </w:rPr>
        <w:t>沟槽开挖时应保护好基底土层，开挖至该层时应及时封地，严紧扰动，沟</w:t>
      </w:r>
      <w:r>
        <w:rPr>
          <w:sz w:val="36"/>
        </w:rPr>
        <w:t>槽必须分层均衡开挖，另外沟槽周边严禁超堆荷载。</w:t>
      </w:r>
    </w:p>
    <w:p>
      <w:pPr>
        <w:pStyle w:val="ListParagraph"/>
        <w:numPr>
          <w:ilvl w:val="2"/>
          <w:numId w:val="34"/>
        </w:numPr>
        <w:tabs>
          <w:tab w:val="left" w:pos="2175"/>
        </w:tabs>
        <w:spacing w:before="2" w:after="0" w:line="240" w:lineRule="auto"/>
        <w:ind w:left="2174" w:right="0" w:hanging="562"/>
        <w:jc w:val="left"/>
        <w:rPr>
          <w:sz w:val="36"/>
        </w:rPr>
      </w:pPr>
      <w:r>
        <w:rPr>
          <w:sz w:val="36"/>
        </w:rPr>
        <w:t>沟槽土方收底施工方法</w:t>
      </w:r>
    </w:p>
    <w:p>
      <w:pPr>
        <w:pStyle w:val="ListParagraph"/>
        <w:numPr>
          <w:ilvl w:val="0"/>
          <w:numId w:val="22"/>
        </w:numPr>
        <w:tabs>
          <w:tab w:val="left" w:pos="2006"/>
        </w:tabs>
        <w:spacing w:before="241" w:after="0" w:line="364" w:lineRule="auto"/>
        <w:ind w:left="893" w:right="2541" w:firstLine="719"/>
        <w:jc w:val="left"/>
        <w:rPr>
          <w:sz w:val="36"/>
        </w:rPr>
      </w:pPr>
      <w:r>
        <w:rPr>
          <w:spacing w:val="-9"/>
          <w:sz w:val="36"/>
        </w:rPr>
        <w:t xml:space="preserve">机械开挖至离设计高度 </w:t>
      </w:r>
      <w:r>
        <w:rPr>
          <w:rFonts w:ascii="Arial" w:eastAsia="Arial"/>
          <w:sz w:val="36"/>
        </w:rPr>
        <w:t>15-20cm</w:t>
      </w:r>
      <w:r>
        <w:rPr>
          <w:rFonts w:ascii="Arial" w:eastAsia="Arial"/>
          <w:spacing w:val="-14"/>
          <w:sz w:val="36"/>
        </w:rPr>
        <w:t xml:space="preserve"> </w:t>
      </w:r>
      <w:r>
        <w:rPr>
          <w:spacing w:val="-1"/>
          <w:sz w:val="36"/>
        </w:rPr>
        <w:t>时，必须采用人工开挖，坑底标高的控制</w:t>
      </w:r>
      <w:r>
        <w:rPr>
          <w:sz w:val="36"/>
        </w:rPr>
        <w:t>应根据业主提供的基准点，由测量技术人员将水平高度引测到沟槽周边较稳定的结构或桩头上，并做好明显的标志。</w:t>
      </w:r>
    </w:p>
    <w:p>
      <w:pPr>
        <w:pStyle w:val="ListParagraph"/>
        <w:numPr>
          <w:ilvl w:val="0"/>
          <w:numId w:val="22"/>
        </w:numPr>
        <w:tabs>
          <w:tab w:val="left" w:pos="2027"/>
        </w:tabs>
        <w:spacing w:before="3" w:after="0" w:line="240" w:lineRule="auto"/>
        <w:ind w:left="2027" w:right="0" w:hanging="414"/>
        <w:jc w:val="left"/>
        <w:rPr>
          <w:sz w:val="36"/>
        </w:rPr>
      </w:pPr>
      <w:r>
        <w:rPr>
          <w:spacing w:val="-3"/>
          <w:sz w:val="36"/>
        </w:rPr>
        <w:t>沟槽挖土不宜超挖，若超挖须采用 砂石料填实。</w:t>
      </w:r>
    </w:p>
    <w:p>
      <w:pPr>
        <w:pStyle w:val="ListParagraph"/>
        <w:numPr>
          <w:ilvl w:val="0"/>
          <w:numId w:val="22"/>
        </w:numPr>
        <w:tabs>
          <w:tab w:val="left" w:pos="2009"/>
        </w:tabs>
        <w:spacing w:before="241" w:after="0" w:line="364" w:lineRule="auto"/>
        <w:ind w:left="893" w:right="2668" w:firstLine="719"/>
        <w:jc w:val="left"/>
        <w:rPr>
          <w:sz w:val="36"/>
        </w:rPr>
      </w:pPr>
      <w:r>
        <w:rPr>
          <w:spacing w:val="-1"/>
          <w:sz w:val="36"/>
        </w:rPr>
        <w:t>挖土人员根据测量标记采用固定丈量的量具，将坑底土方修理平整；坑底</w:t>
      </w:r>
      <w:r>
        <w:rPr>
          <w:sz w:val="36"/>
        </w:rPr>
        <w:t>土方若有超挖时，必须采用碎石填平，严禁采用松土回填。</w:t>
      </w:r>
    </w:p>
    <w:p>
      <w:pPr>
        <w:pStyle w:val="ListParagraph"/>
        <w:numPr>
          <w:ilvl w:val="0"/>
          <w:numId w:val="22"/>
        </w:numPr>
        <w:tabs>
          <w:tab w:val="left" w:pos="2031"/>
        </w:tabs>
        <w:spacing w:before="1" w:after="0" w:line="364" w:lineRule="auto"/>
        <w:ind w:left="893" w:right="2648" w:firstLine="719"/>
        <w:jc w:val="left"/>
        <w:rPr>
          <w:sz w:val="36"/>
        </w:rPr>
      </w:pPr>
      <w:r>
        <w:rPr>
          <w:spacing w:val="-1"/>
          <w:sz w:val="36"/>
        </w:rPr>
        <w:t>扦土完成后立即进行垫层的施工，大雨天气应视情况决定是否暂停土方挖</w:t>
      </w:r>
      <w:r>
        <w:rPr>
          <w:sz w:val="36"/>
        </w:rPr>
        <w:t>土工作。</w:t>
      </w:r>
    </w:p>
    <w:p>
      <w:pPr>
        <w:pStyle w:val="BodyText"/>
        <w:spacing w:before="3" w:line="364" w:lineRule="auto"/>
        <w:ind w:left="893" w:right="2504" w:firstLine="719"/>
      </w:pPr>
      <w:r>
        <w:rPr>
          <w:rFonts w:ascii="Arial" w:eastAsia="Arial"/>
        </w:rPr>
        <w:t xml:space="preserve">(8) </w:t>
      </w:r>
      <w:r>
        <w:t>由专业人员负责落实土方外运，办妥渣土处置、运土路线以及夜间施工等的许可证及手续，并组织协调与交警、市容等的关系，以取得他们对土方施工的支持。</w:t>
      </w:r>
    </w:p>
    <w:p>
      <w:pPr>
        <w:pStyle w:val="Heading3"/>
        <w:numPr>
          <w:ilvl w:val="1"/>
          <w:numId w:val="34"/>
        </w:numPr>
        <w:tabs>
          <w:tab w:val="left" w:pos="1599"/>
        </w:tabs>
        <w:spacing w:before="27" w:after="0" w:line="240" w:lineRule="auto"/>
        <w:ind w:left="1598" w:right="0" w:hanging="706"/>
        <w:jc w:val="left"/>
        <w:rPr>
          <w:rFonts w:ascii="Arial" w:eastAsia="Arial"/>
        </w:rPr>
      </w:pPr>
      <w:r>
        <w:t>排水系统</w:t>
      </w:r>
    </w:p>
    <w:p>
      <w:pPr>
        <w:pStyle w:val="Heading4"/>
        <w:numPr>
          <w:ilvl w:val="0"/>
          <w:numId w:val="21"/>
        </w:numPr>
        <w:tabs>
          <w:tab w:val="left" w:pos="1272"/>
        </w:tabs>
        <w:spacing w:before="261" w:after="0" w:line="240" w:lineRule="auto"/>
        <w:ind w:left="1271" w:right="0" w:hanging="379"/>
        <w:jc w:val="left"/>
      </w:pPr>
      <w:r>
        <w:t>坑外排水及监测</w:t>
      </w:r>
    </w:p>
    <w:p>
      <w:pPr>
        <w:pStyle w:val="BodyText"/>
        <w:spacing w:before="176"/>
        <w:ind w:left="1757"/>
      </w:pPr>
      <w:r>
        <w:t>坑外沿沟槽周边</w:t>
      </w:r>
      <w:r>
        <w:rPr>
          <w:rFonts w:ascii="Arial" w:eastAsia="Arial"/>
        </w:rPr>
        <w:t>2</w:t>
      </w:r>
      <w:r>
        <w:t>米外，设立</w:t>
      </w:r>
      <w:r>
        <w:rPr>
          <w:rFonts w:ascii="Arial" w:eastAsia="Arial"/>
        </w:rPr>
        <w:t>0.6*0.5</w:t>
      </w:r>
      <w:r>
        <w:t>米排水沟、每</w:t>
      </w:r>
      <w:r>
        <w:rPr>
          <w:rFonts w:ascii="Arial" w:eastAsia="Arial"/>
        </w:rPr>
        <w:t>30</w:t>
      </w:r>
      <w:r>
        <w:t>米设</w:t>
      </w:r>
      <w:r>
        <w:rPr>
          <w:rFonts w:ascii="Arial" w:eastAsia="Arial"/>
        </w:rPr>
        <w:t>1*1</w:t>
      </w:r>
      <w:r>
        <w:t>米集水坑，用水</w:t>
      </w:r>
    </w:p>
    <w:p>
      <w:pPr>
        <w:spacing w:after="0"/>
        <w:sectPr>
          <w:headerReference w:type="default" r:id="rId39"/>
          <w:footerReference w:type="default" r:id="rId40"/>
          <w:pgSz w:w="17860" w:h="25260"/>
          <w:pgMar w:top="1240" w:right="0" w:bottom="1800" w:left="1660" w:header="915" w:footer="1618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spacing w:before="49"/>
        <w:ind w:left="893"/>
      </w:pPr>
      <w:r>
        <w:t>泵将集水坑内水排除至附近河道，减少沟槽顶部的地表水向下下流到沟槽内。</w:t>
      </w:r>
    </w:p>
    <w:p>
      <w:pPr>
        <w:pStyle w:val="Heading4"/>
        <w:numPr>
          <w:ilvl w:val="0"/>
          <w:numId w:val="21"/>
        </w:numPr>
        <w:tabs>
          <w:tab w:val="left" w:pos="1272"/>
        </w:tabs>
        <w:spacing w:before="24" w:after="0" w:line="240" w:lineRule="auto"/>
        <w:ind w:left="1271" w:right="0" w:hanging="379"/>
        <w:jc w:val="left"/>
      </w:pPr>
      <w:r>
        <w:t>坑内地表径流</w:t>
      </w:r>
    </w:p>
    <w:p>
      <w:pPr>
        <w:pStyle w:val="BodyText"/>
        <w:spacing w:before="176"/>
        <w:ind w:left="1613"/>
        <w:rPr>
          <w:rFonts w:ascii="Arial" w:eastAsia="Arial"/>
        </w:rPr>
      </w:pPr>
      <w:r>
        <w:t>土方开挖过程中，应加强沟槽明沟排水工作，在沟槽内沿外围用人工挖出</w:t>
      </w:r>
      <w:r>
        <w:rPr>
          <w:rFonts w:ascii="Arial" w:eastAsia="Arial"/>
        </w:rPr>
        <w:t>300</w:t>
      </w:r>
    </w:p>
    <w:p>
      <w:pPr>
        <w:pStyle w:val="BodyText"/>
        <w:spacing w:before="140"/>
        <w:ind w:left="893"/>
      </w:pPr>
      <w:r>
        <w:t>×</w:t>
      </w:r>
      <w:r>
        <w:rPr>
          <w:rFonts w:ascii="Arial" w:eastAsia="Arial" w:hAnsi="Arial"/>
        </w:rPr>
        <w:t>300mm</w:t>
      </w:r>
      <w:r>
        <w:t>的明沟，时将沟槽内水引流至积水井内。</w:t>
      </w:r>
    </w:p>
    <w:p>
      <w:pPr>
        <w:pStyle w:val="BodyText"/>
        <w:spacing w:before="6"/>
        <w:rPr>
          <w:sz w:val="42"/>
        </w:rPr>
      </w:pPr>
    </w:p>
    <w:p>
      <w:pPr>
        <w:pStyle w:val="Heading2"/>
        <w:ind w:left="4519"/>
      </w:pPr>
      <w:r>
        <w:t>第六章 施工质量保证措施</w:t>
      </w:r>
    </w:p>
    <w:p>
      <w:pPr>
        <w:pStyle w:val="Heading3"/>
        <w:numPr>
          <w:ilvl w:val="1"/>
          <w:numId w:val="20"/>
        </w:numPr>
        <w:tabs>
          <w:tab w:val="left" w:pos="1599"/>
        </w:tabs>
        <w:spacing w:before="409" w:after="0" w:line="240" w:lineRule="auto"/>
        <w:ind w:left="1598" w:right="0" w:hanging="706"/>
        <w:jc w:val="left"/>
      </w:pPr>
      <w:r>
        <w:pict>
          <v:group id="_x0000_s1115" style="width:575pt;height:531pt;margin-top:76.45pt;margin-left:153pt;mso-position-horizontal-relative:page;position:absolute;z-index:-251650048" coordorigin="3060,1529" coordsize="11500,10620">
            <v:shape id="_x0000_s1116" type="#_x0000_t75" style="width:11500;height:10620;left:3060;position:absolute;top:1529" stroked="f">
              <v:imagedata r:id="rId41" o:title=""/>
            </v:shape>
            <v:shape id="_x0000_s1117" type="#_x0000_t202" style="width:1288;height:317;left:7291;position:absolute;top:176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项目经理</w:t>
                    </w:r>
                  </w:p>
                </w:txbxContent>
              </v:textbox>
            </v:shape>
            <v:shape id="_x0000_s1118" type="#_x0000_t202" style="width:1604;height:317;left:5937;position:absolute;top:389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技术负责人</w:t>
                    </w:r>
                  </w:p>
                </w:txbxContent>
              </v:textbox>
            </v:shape>
            <v:shape id="_x0000_s1119" type="#_x0000_t202" style="width:971;height:317;left:10686;position:absolute;top:389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安全员</w:t>
                    </w:r>
                  </w:p>
                </w:txbxContent>
              </v:textbox>
            </v:shape>
            <v:shape id="_x0000_s1120" type="#_x0000_t202" style="width:1288;height:317;left:4187;position:absolute;top:116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土方班组</w:t>
                    </w:r>
                  </w:p>
                </w:txbxContent>
              </v:textbox>
            </v:shape>
            <v:shape id="_x0000_s1121" type="#_x0000_t202" style="width:1288;height:317;left:7827;position:absolute;top:116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管道安装</w:t>
                    </w:r>
                  </w:p>
                </w:txbxContent>
              </v:textbox>
            </v:shape>
            <v:shape id="_x0000_s1122" type="#_x0000_t202" style="width:971;height:317;left:12688;position:absolute;top:116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瓦工班</w:t>
                    </w:r>
                  </w:p>
                </w:txbxContent>
              </v:textbox>
            </v:shape>
          </v:group>
        </w:pict>
      </w:r>
      <w:r>
        <w:t>质量管理组织框架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9"/>
        </w:rPr>
      </w:pPr>
    </w:p>
    <w:tbl>
      <w:tblPr>
        <w:tblStyle w:val="TableNormal2"/>
        <w:tblW w:w="0" w:type="auto"/>
        <w:jc w:val="left"/>
        <w:tblInd w:w="22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62"/>
        <w:gridCol w:w="3230"/>
        <w:gridCol w:w="3307"/>
        <w:gridCol w:w="1839"/>
      </w:tblGrid>
      <w:tr>
        <w:tblPrEx>
          <w:tblW w:w="0" w:type="auto"/>
          <w:jc w:val="left"/>
          <w:tblInd w:w="22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762" w:type="dxa"/>
          </w:tcPr>
          <w:p>
            <w:pPr>
              <w:pStyle w:val="TableParagraph"/>
              <w:spacing w:line="359" w:lineRule="exact"/>
              <w:ind w:left="50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施</w:t>
            </w:r>
          </w:p>
        </w:tc>
        <w:tc>
          <w:tcPr>
            <w:tcW w:w="3230" w:type="dxa"/>
          </w:tcPr>
          <w:p>
            <w:pPr>
              <w:pStyle w:val="TableParagraph"/>
              <w:spacing w:line="359" w:lineRule="exact"/>
              <w:ind w:left="1395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质</w:t>
            </w:r>
          </w:p>
        </w:tc>
        <w:tc>
          <w:tcPr>
            <w:tcW w:w="3307" w:type="dxa"/>
          </w:tcPr>
          <w:p>
            <w:pPr>
              <w:pStyle w:val="TableParagraph"/>
              <w:spacing w:line="359" w:lineRule="exact"/>
              <w:ind w:left="4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材</w:t>
            </w:r>
          </w:p>
        </w:tc>
        <w:tc>
          <w:tcPr>
            <w:tcW w:w="1839" w:type="dxa"/>
          </w:tcPr>
          <w:p>
            <w:pPr>
              <w:pStyle w:val="TableParagraph"/>
              <w:spacing w:line="359" w:lineRule="exact"/>
              <w:ind w:right="46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施</w:t>
            </w:r>
          </w:p>
        </w:tc>
      </w:tr>
      <w:tr>
        <w:tblPrEx>
          <w:tblW w:w="0" w:type="auto"/>
          <w:jc w:val="left"/>
          <w:tblInd w:w="2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762" w:type="dxa"/>
          </w:tcPr>
          <w:p>
            <w:pPr>
              <w:pStyle w:val="TableParagraph"/>
              <w:spacing w:before="38"/>
              <w:ind w:left="50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工</w:t>
            </w:r>
          </w:p>
        </w:tc>
        <w:tc>
          <w:tcPr>
            <w:tcW w:w="3230" w:type="dxa"/>
          </w:tcPr>
          <w:p>
            <w:pPr>
              <w:pStyle w:val="TableParagraph"/>
              <w:spacing w:before="38"/>
              <w:ind w:left="1395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检</w:t>
            </w:r>
          </w:p>
        </w:tc>
        <w:tc>
          <w:tcPr>
            <w:tcW w:w="3307" w:type="dxa"/>
          </w:tcPr>
          <w:p>
            <w:pPr>
              <w:pStyle w:val="TableParagraph"/>
              <w:spacing w:before="38"/>
              <w:ind w:left="4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料</w:t>
            </w:r>
          </w:p>
        </w:tc>
        <w:tc>
          <w:tcPr>
            <w:tcW w:w="1839" w:type="dxa"/>
          </w:tcPr>
          <w:p>
            <w:pPr>
              <w:pStyle w:val="TableParagraph"/>
              <w:spacing w:before="38"/>
              <w:ind w:right="46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工</w:t>
            </w:r>
          </w:p>
        </w:tc>
      </w:tr>
      <w:tr>
        <w:tblPrEx>
          <w:tblW w:w="0" w:type="auto"/>
          <w:jc w:val="left"/>
          <w:tblInd w:w="2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762" w:type="dxa"/>
          </w:tcPr>
          <w:p>
            <w:pPr>
              <w:pStyle w:val="TableParagraph"/>
              <w:spacing w:before="38"/>
              <w:ind w:left="50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员</w:t>
            </w:r>
          </w:p>
        </w:tc>
        <w:tc>
          <w:tcPr>
            <w:tcW w:w="3230" w:type="dxa"/>
          </w:tcPr>
          <w:p>
            <w:pPr>
              <w:pStyle w:val="TableParagraph"/>
              <w:spacing w:before="38"/>
              <w:ind w:left="1395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员</w:t>
            </w:r>
          </w:p>
        </w:tc>
        <w:tc>
          <w:tcPr>
            <w:tcW w:w="3307" w:type="dxa"/>
          </w:tcPr>
          <w:p>
            <w:pPr>
              <w:pStyle w:val="TableParagraph"/>
              <w:spacing w:before="38"/>
              <w:ind w:left="4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员</w:t>
            </w:r>
          </w:p>
        </w:tc>
        <w:tc>
          <w:tcPr>
            <w:tcW w:w="1839" w:type="dxa"/>
          </w:tcPr>
          <w:p>
            <w:pPr>
              <w:pStyle w:val="TableParagraph"/>
              <w:spacing w:before="38"/>
              <w:ind w:right="46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队</w:t>
            </w:r>
          </w:p>
        </w:tc>
      </w:tr>
      <w:tr>
        <w:tblPrEx>
          <w:tblW w:w="0" w:type="auto"/>
          <w:jc w:val="left"/>
          <w:tblInd w:w="2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76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323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3307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spacing w:before="38" w:line="335" w:lineRule="exact"/>
              <w:ind w:right="46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长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9"/>
        </w:rPr>
      </w:pPr>
    </w:p>
    <w:p>
      <w:pPr>
        <w:pStyle w:val="ListParagraph"/>
        <w:numPr>
          <w:ilvl w:val="1"/>
          <w:numId w:val="20"/>
        </w:numPr>
        <w:tabs>
          <w:tab w:val="left" w:pos="1599"/>
        </w:tabs>
        <w:spacing w:before="95" w:after="0" w:line="240" w:lineRule="auto"/>
        <w:ind w:left="1598" w:right="0" w:hanging="706"/>
        <w:jc w:val="left"/>
        <w:rPr>
          <w:b/>
          <w:sz w:val="42"/>
        </w:rPr>
      </w:pPr>
      <w:r>
        <w:rPr>
          <w:b/>
          <w:sz w:val="42"/>
        </w:rPr>
        <w:t>土方挖运质量保证措施</w:t>
      </w:r>
    </w:p>
    <w:p>
      <w:pPr>
        <w:pStyle w:val="ListParagraph"/>
        <w:numPr>
          <w:ilvl w:val="2"/>
          <w:numId w:val="20"/>
        </w:numPr>
        <w:tabs>
          <w:tab w:val="left" w:pos="2175"/>
        </w:tabs>
        <w:spacing w:before="374" w:after="0" w:line="364" w:lineRule="auto"/>
        <w:ind w:left="893" w:right="2504" w:firstLine="719"/>
        <w:jc w:val="left"/>
        <w:rPr>
          <w:sz w:val="36"/>
        </w:rPr>
      </w:pPr>
      <w:r>
        <w:rPr>
          <w:spacing w:val="-1"/>
          <w:sz w:val="36"/>
        </w:rPr>
        <w:t>土方开挖按踏步式逐行进行，为防止开挖过程中围护体系发生意外，严禁</w:t>
      </w:r>
      <w:r>
        <w:rPr>
          <w:sz w:val="36"/>
        </w:rPr>
        <w:t>一次突发性开挖到底，避免土体大量挖除后，造成土坡侧向应力增大过快而产生险情。</w:t>
      </w:r>
    </w:p>
    <w:p>
      <w:pPr>
        <w:pStyle w:val="ListParagraph"/>
        <w:numPr>
          <w:ilvl w:val="2"/>
          <w:numId w:val="20"/>
        </w:numPr>
        <w:tabs>
          <w:tab w:val="left" w:pos="2175"/>
        </w:tabs>
        <w:spacing w:before="2" w:after="0" w:line="240" w:lineRule="auto"/>
        <w:ind w:left="2174" w:right="0" w:hanging="562"/>
        <w:jc w:val="left"/>
        <w:rPr>
          <w:sz w:val="36"/>
        </w:rPr>
      </w:pPr>
      <w:r>
        <w:rPr>
          <w:sz w:val="36"/>
        </w:rPr>
        <w:t>挖土过程中，保证地下水位离挖土面</w:t>
      </w:r>
      <w:r>
        <w:rPr>
          <w:rFonts w:ascii="Arial" w:eastAsia="Arial"/>
          <w:sz w:val="36"/>
        </w:rPr>
        <w:t>0.5</w:t>
      </w:r>
      <w:r>
        <w:rPr>
          <w:sz w:val="36"/>
        </w:rPr>
        <w:t>～</w:t>
      </w:r>
      <w:r>
        <w:rPr>
          <w:rFonts w:ascii="Arial" w:eastAsia="Arial"/>
          <w:sz w:val="36"/>
        </w:rPr>
        <w:t>1</w:t>
      </w:r>
      <w:r>
        <w:rPr>
          <w:rFonts w:ascii="Arial" w:eastAsia="Arial"/>
          <w:spacing w:val="41"/>
          <w:sz w:val="36"/>
        </w:rPr>
        <w:t xml:space="preserve"> </w:t>
      </w:r>
      <w:r>
        <w:rPr>
          <w:sz w:val="36"/>
        </w:rPr>
        <w:t>米以上。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42"/>
          <w:footerReference w:type="default" r:id="rId43"/>
          <w:pgSz w:w="17860" w:h="25260"/>
          <w:pgMar w:top="1240" w:right="0" w:bottom="1800" w:left="1660" w:header="915" w:footer="1618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pStyle w:val="ListParagraph"/>
        <w:numPr>
          <w:ilvl w:val="2"/>
          <w:numId w:val="20"/>
        </w:numPr>
        <w:tabs>
          <w:tab w:val="left" w:pos="2175"/>
        </w:tabs>
        <w:spacing w:before="59" w:after="0" w:line="364" w:lineRule="auto"/>
        <w:ind w:left="893" w:right="2596" w:firstLine="719"/>
        <w:jc w:val="left"/>
        <w:rPr>
          <w:sz w:val="36"/>
        </w:rPr>
      </w:pPr>
      <w:r>
        <w:rPr>
          <w:sz w:val="36"/>
        </w:rPr>
        <w:t>沟槽底土不得超挖，挖土机挖至坑底留</w:t>
      </w:r>
      <w:r>
        <w:rPr>
          <w:rFonts w:ascii="Arial" w:eastAsia="Arial"/>
          <w:sz w:val="36"/>
        </w:rPr>
        <w:t>15-20</w:t>
      </w:r>
      <w:r>
        <w:rPr>
          <w:rFonts w:ascii="Arial" w:eastAsia="Arial"/>
          <w:spacing w:val="-28"/>
          <w:sz w:val="36"/>
        </w:rPr>
        <w:t xml:space="preserve"> </w:t>
      </w:r>
      <w:r>
        <w:rPr>
          <w:spacing w:val="-2"/>
          <w:sz w:val="36"/>
        </w:rPr>
        <w:t>厘米，基底由人工人工挖土</w:t>
      </w:r>
      <w:r>
        <w:rPr>
          <w:sz w:val="36"/>
        </w:rPr>
        <w:t>到槽底设计标高。</w:t>
      </w:r>
    </w:p>
    <w:p>
      <w:pPr>
        <w:pStyle w:val="ListParagraph"/>
        <w:numPr>
          <w:ilvl w:val="2"/>
          <w:numId w:val="20"/>
        </w:numPr>
        <w:tabs>
          <w:tab w:val="left" w:pos="2175"/>
        </w:tabs>
        <w:spacing w:before="2" w:after="0" w:line="364" w:lineRule="auto"/>
        <w:ind w:left="893" w:right="2504" w:firstLine="719"/>
        <w:jc w:val="left"/>
        <w:rPr>
          <w:sz w:val="36"/>
        </w:rPr>
      </w:pPr>
      <w:r>
        <w:rPr>
          <w:spacing w:val="-1"/>
          <w:sz w:val="36"/>
        </w:rPr>
        <w:t>土方开挖配合，土方开挖到坑底时，需要有足够的人力配合，随挖土随清</w:t>
      </w:r>
      <w:r>
        <w:rPr>
          <w:sz w:val="36"/>
        </w:rPr>
        <w:t>理坑底至设计标高，土方清理到设计标高后随时铺设垫层，保证当天挖完，清理槽底和垫层施工不过夜。</w:t>
      </w:r>
    </w:p>
    <w:p>
      <w:pPr>
        <w:pStyle w:val="ListParagraph"/>
        <w:numPr>
          <w:ilvl w:val="2"/>
          <w:numId w:val="20"/>
        </w:numPr>
        <w:tabs>
          <w:tab w:val="left" w:pos="2175"/>
        </w:tabs>
        <w:spacing w:before="3" w:after="0" w:line="364" w:lineRule="auto"/>
        <w:ind w:left="893" w:right="2504" w:firstLine="719"/>
        <w:jc w:val="left"/>
        <w:rPr>
          <w:sz w:val="36"/>
        </w:rPr>
      </w:pPr>
      <w:r>
        <w:rPr>
          <w:spacing w:val="-1"/>
          <w:sz w:val="36"/>
        </w:rPr>
        <w:t>围护体系的监测由总包负责，在开挖过程中如发现险情，立即通知有关各</w:t>
      </w:r>
      <w:r>
        <w:rPr>
          <w:sz w:val="36"/>
        </w:rPr>
        <w:t>方，以便采取相应的措施。</w:t>
      </w:r>
    </w:p>
    <w:p>
      <w:pPr>
        <w:pStyle w:val="ListParagraph"/>
        <w:numPr>
          <w:ilvl w:val="2"/>
          <w:numId w:val="20"/>
        </w:numPr>
        <w:tabs>
          <w:tab w:val="left" w:pos="2175"/>
        </w:tabs>
        <w:spacing w:before="1" w:after="0" w:line="240" w:lineRule="auto"/>
        <w:ind w:left="2174" w:right="0" w:hanging="562"/>
        <w:jc w:val="left"/>
        <w:rPr>
          <w:sz w:val="36"/>
        </w:rPr>
      </w:pPr>
      <w:r>
        <w:rPr>
          <w:sz w:val="36"/>
        </w:rPr>
        <w:t>机械进出通道处，事先在取土平台附近铺设走道板，以扩散压力。</w:t>
      </w:r>
    </w:p>
    <w:p>
      <w:pPr>
        <w:pStyle w:val="ListParagraph"/>
        <w:numPr>
          <w:ilvl w:val="2"/>
          <w:numId w:val="20"/>
        </w:numPr>
        <w:tabs>
          <w:tab w:val="left" w:pos="2175"/>
        </w:tabs>
        <w:spacing w:before="242" w:after="0" w:line="364" w:lineRule="auto"/>
        <w:ind w:left="893" w:right="2504" w:firstLine="719"/>
        <w:jc w:val="left"/>
        <w:rPr>
          <w:sz w:val="36"/>
        </w:rPr>
      </w:pPr>
      <w:r>
        <w:rPr>
          <w:spacing w:val="-1"/>
          <w:sz w:val="36"/>
        </w:rPr>
        <w:t>施工时，严格控制边坡坡度，为确保土坡自身稳定，要及时刷破，不得刷</w:t>
      </w:r>
      <w:r>
        <w:rPr>
          <w:sz w:val="36"/>
        </w:rPr>
        <w:t>反坡。</w:t>
      </w:r>
    </w:p>
    <w:p>
      <w:pPr>
        <w:pStyle w:val="ListParagraph"/>
        <w:numPr>
          <w:ilvl w:val="2"/>
          <w:numId w:val="20"/>
        </w:numPr>
        <w:tabs>
          <w:tab w:val="left" w:pos="2175"/>
        </w:tabs>
        <w:spacing w:before="2" w:after="0" w:line="364" w:lineRule="auto"/>
        <w:ind w:left="893" w:right="2504" w:firstLine="719"/>
        <w:jc w:val="left"/>
        <w:rPr>
          <w:sz w:val="36"/>
        </w:rPr>
      </w:pPr>
      <w:r>
        <w:rPr>
          <w:spacing w:val="-1"/>
          <w:sz w:val="36"/>
        </w:rPr>
        <w:t>夜间土方施工时，整个工地内必须设置足够的照明，机械作业范围内设专</w:t>
      </w:r>
      <w:r>
        <w:rPr>
          <w:sz w:val="36"/>
        </w:rPr>
        <w:t>人指挥。自卸运土车出入工地大门须有人指挥交通。</w:t>
      </w:r>
    </w:p>
    <w:p>
      <w:pPr>
        <w:pStyle w:val="ListParagraph"/>
        <w:numPr>
          <w:ilvl w:val="2"/>
          <w:numId w:val="20"/>
        </w:numPr>
        <w:tabs>
          <w:tab w:val="left" w:pos="2175"/>
        </w:tabs>
        <w:spacing w:before="2" w:after="0" w:line="364" w:lineRule="auto"/>
        <w:ind w:left="893" w:right="2704" w:firstLine="719"/>
        <w:jc w:val="both"/>
        <w:rPr>
          <w:sz w:val="36"/>
        </w:rPr>
      </w:pPr>
      <w:r>
        <w:rPr>
          <w:sz w:val="36"/>
        </w:rPr>
        <w:t>雨天施工时，沟槽内设置足够的强排水泵。工地大门口向外</w:t>
      </w:r>
      <w:r>
        <w:rPr>
          <w:rFonts w:ascii="Arial" w:eastAsia="Arial"/>
          <w:sz w:val="36"/>
        </w:rPr>
        <w:t>30</w:t>
      </w:r>
      <w:r>
        <w:rPr>
          <w:sz w:val="36"/>
        </w:rPr>
        <w:t>～</w:t>
      </w:r>
      <w:r>
        <w:rPr>
          <w:rFonts w:ascii="Arial" w:eastAsia="Arial"/>
          <w:sz w:val="36"/>
        </w:rPr>
        <w:t>50</w:t>
      </w:r>
      <w:r>
        <w:rPr>
          <w:rFonts w:ascii="Arial" w:eastAsia="Arial"/>
          <w:spacing w:val="-31"/>
          <w:sz w:val="36"/>
        </w:rPr>
        <w:t xml:space="preserve"> </w:t>
      </w:r>
      <w:r>
        <w:rPr>
          <w:sz w:val="36"/>
        </w:rPr>
        <w:t>米范</w:t>
      </w:r>
      <w:r>
        <w:rPr>
          <w:spacing w:val="-1"/>
          <w:sz w:val="36"/>
        </w:rPr>
        <w:t>围内铺设草包或麻袋，设专人跟随土方车后，及时清除散下泥土。加强交通安全</w:t>
      </w:r>
      <w:r>
        <w:rPr>
          <w:sz w:val="36"/>
        </w:rPr>
        <w:t>教育，不断提高驾驶员的安全行车意识。雨量大时暂停土方施工。</w:t>
      </w:r>
    </w:p>
    <w:p>
      <w:pPr>
        <w:pStyle w:val="Heading3"/>
        <w:numPr>
          <w:ilvl w:val="1"/>
          <w:numId w:val="20"/>
        </w:numPr>
        <w:tabs>
          <w:tab w:val="left" w:pos="1599"/>
        </w:tabs>
        <w:spacing w:before="27" w:after="0" w:line="240" w:lineRule="auto"/>
        <w:ind w:left="1598" w:right="0" w:hanging="706"/>
        <w:jc w:val="left"/>
      </w:pPr>
      <w:r>
        <w:t>沟槽</w:t>
      </w:r>
      <w:r>
        <w:rPr>
          <w:rFonts w:ascii="宋体" w:eastAsia="宋体" w:hint="eastAsia"/>
        </w:rPr>
        <w:t>质</w:t>
      </w:r>
      <w:r>
        <w:t>量保</w:t>
      </w:r>
      <w:r>
        <w:rPr>
          <w:rFonts w:ascii="宋体" w:eastAsia="宋体" w:hint="eastAsia"/>
        </w:rPr>
        <w:t>证</w:t>
      </w:r>
      <w:r>
        <w:t>措施</w:t>
      </w:r>
    </w:p>
    <w:p>
      <w:pPr>
        <w:pStyle w:val="BodyText"/>
        <w:spacing w:before="255"/>
        <w:ind w:left="1613"/>
      </w:pPr>
      <w:r>
        <w:t>①质量控制标准：</w:t>
      </w:r>
    </w:p>
    <w:p>
      <w:pPr>
        <w:pStyle w:val="BodyText"/>
        <w:spacing w:before="8"/>
        <w:rPr>
          <w:sz w:val="30"/>
        </w:rPr>
      </w:pPr>
    </w:p>
    <w:p>
      <w:pPr>
        <w:spacing w:before="0"/>
        <w:ind w:left="3895" w:right="4698" w:firstLine="0"/>
        <w:jc w:val="center"/>
        <w:rPr>
          <w:sz w:val="31"/>
        </w:rPr>
      </w:pPr>
      <w:r>
        <w:rPr>
          <w:sz w:val="31"/>
        </w:rPr>
        <w:t>沟槽开挖允许偏差</w:t>
      </w:r>
    </w:p>
    <w:p>
      <w:pPr>
        <w:pStyle w:val="BodyText"/>
        <w:ind w:left="540"/>
        <w:rPr>
          <w:sz w:val="20"/>
        </w:rPr>
      </w:pPr>
      <w:r>
        <w:rPr>
          <w:sz w:val="20"/>
        </w:rPr>
        <w:pict>
          <v:group id="_x0000_i1123" style="width:674pt;height:199pt;mso-position-horizontal-relative:char;mso-position-vertical-relative:line" coordorigin="0,0" coordsize="13480,3980">
            <v:shape id="_x0000_s1124" type="#_x0000_t75" style="width:13480;height:3980;position:absolute" stroked="f">
              <v:imagedata r:id="rId44" o:title=""/>
            </v:shape>
            <v:shape id="_x0000_s1125" type="#_x0000_t202" style="width:1100;height:270;left:7183;position:absolute;top:30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检查数量</w:t>
                    </w:r>
                  </w:p>
                </w:txbxContent>
              </v:textbox>
            </v:shape>
            <v:shape id="_x0000_s1126" type="#_x0000_t202" style="width:560;height:270;left:263;position:absolute;top:58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序号</w:t>
                    </w:r>
                  </w:p>
                </w:txbxContent>
              </v:textbox>
            </v:shape>
            <v:shape id="_x0000_s1127" type="#_x0000_t202" style="width:1100;height:270;left:1512;position:absolute;top:58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检查项目</w:t>
                    </w:r>
                  </w:p>
                </w:txbxContent>
              </v:textbox>
            </v:shape>
            <v:shape id="_x0000_s1128" type="#_x0000_t202" style="width:1704;height:288;left:3734;position:absolute;top:577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 w:eastAsia="Arial"/>
                        <w:sz w:val="27"/>
                      </w:rPr>
                    </w:pPr>
                    <w:r>
                      <w:rPr>
                        <w:w w:val="95"/>
                        <w:sz w:val="27"/>
                      </w:rPr>
                      <w:t>允许偏差</w:t>
                    </w:r>
                    <w:r>
                      <w:rPr>
                        <w:rFonts w:ascii="Arial" w:eastAsia="Arial"/>
                        <w:w w:val="95"/>
                        <w:sz w:val="27"/>
                      </w:rPr>
                      <w:t>(mm)</w:t>
                    </w:r>
                  </w:p>
                </w:txbxContent>
              </v:textbox>
            </v:shape>
            <v:shape id="_x0000_s1129" type="#_x0000_t202" style="width:1100;height:270;left:10855;position:absolute;top:58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检查方法</w:t>
                    </w:r>
                  </w:p>
                </w:txbxContent>
              </v:textbox>
            </v:shape>
            <v:shape id="_x0000_s1130" type="#_x0000_t202" style="width:2138;height:270;left:6956;position:absolute;top:865" filled="f" stroked="f">
              <v:textbox inset="0,0,0,0">
                <w:txbxContent>
                  <w:p>
                    <w:pPr>
                      <w:tabs>
                        <w:tab w:val="left" w:pos="1577"/>
                      </w:tabs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范围</w:t>
                      <w:tab/>
                      <w:t>点数</w:t>
                    </w:r>
                  </w:p>
                </w:txbxContent>
              </v:textbox>
            </v:shape>
            <v:shape id="_x0000_s1131" type="#_x0000_t202" style="width:560;height:270;left:3405;position:absolute;top:142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土方</w:t>
                    </w:r>
                  </w:p>
                </w:txbxContent>
              </v:textbox>
            </v:shape>
            <v:shape id="_x0000_s1132" type="#_x0000_t202" style="width:564;height:288;left:4911;position:absolute;top:1419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 w:hAnsi="Arial"/>
                        <w:sz w:val="27"/>
                      </w:rPr>
                    </w:pPr>
                    <w:r>
                      <w:rPr>
                        <w:w w:val="95"/>
                        <w:sz w:val="27"/>
                      </w:rPr>
                      <w:t>±</w:t>
                    </w:r>
                    <w:r>
                      <w:rPr>
                        <w:rFonts w:ascii="Arial" w:hAnsi="Arial"/>
                        <w:w w:val="95"/>
                        <w:sz w:val="27"/>
                      </w:rPr>
                      <w:t>20</w:t>
                    </w:r>
                  </w:p>
                </w:txbxContent>
              </v:textbox>
            </v:shape>
            <v:shape id="_x0000_s1133" type="#_x0000_t202" style="width:155;height:288;left:464;position:absolute;top:1700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1</w:t>
                    </w:r>
                  </w:p>
                </w:txbxContent>
              </v:textbox>
            </v:shape>
            <v:shape id="_x0000_s1134" type="#_x0000_t202" style="width:1100;height:270;left:1512;position:absolute;top:170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槽底高程</w:t>
                    </w:r>
                  </w:p>
                </w:txbxContent>
              </v:textbox>
            </v:shape>
            <v:shape id="_x0000_s1135" type="#_x0000_t202" style="width:1100;height:270;left:6686;position:absolute;top:170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两井之间</w:t>
                    </w:r>
                  </w:p>
                </w:txbxContent>
              </v:textbox>
            </v:shape>
            <v:shape id="_x0000_s1136" type="#_x0000_t202" style="width:155;height:288;left:8796;position:absolute;top:1700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3</w:t>
                    </w:r>
                  </w:p>
                </w:txbxContent>
              </v:textbox>
            </v:shape>
            <v:shape id="_x0000_s1137" type="#_x0000_t202" style="width:1640;height:270;left:10506;position:absolute;top:170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用水准仪测量</w:t>
                    </w:r>
                  </w:p>
                </w:txbxContent>
              </v:textbox>
            </v:shape>
            <v:shape id="_x0000_s1138" type="#_x0000_t202" style="width:2392;height:288;left:3405;position:absolute;top:1981" filled="f" stroked="f">
              <v:textbox inset="0,0,0,0">
                <w:txbxContent>
                  <w:p>
                    <w:pPr>
                      <w:tabs>
                        <w:tab w:val="left" w:pos="1181"/>
                      </w:tabs>
                      <w:spacing w:before="0" w:line="287" w:lineRule="exact"/>
                      <w:ind w:left="0" w:right="0" w:firstLine="0"/>
                      <w:jc w:val="left"/>
                      <w:rPr>
                        <w:rFonts w:ascii="Arial" w:eastAsia="Arial"/>
                        <w:sz w:val="27"/>
                      </w:rPr>
                    </w:pPr>
                    <w:r>
                      <w:rPr>
                        <w:sz w:val="27"/>
                      </w:rPr>
                      <w:t>石方</w:t>
                      <w:tab/>
                    </w:r>
                    <w:r>
                      <w:rPr>
                        <w:rFonts w:ascii="Arial" w:eastAsia="Arial"/>
                        <w:w w:val="90"/>
                        <w:sz w:val="27"/>
                      </w:rPr>
                      <w:t>+20</w:t>
                    </w:r>
                    <w:r>
                      <w:rPr>
                        <w:spacing w:val="3"/>
                        <w:w w:val="90"/>
                        <w:sz w:val="27"/>
                      </w:rPr>
                      <w:t>、</w:t>
                    </w:r>
                    <w:r>
                      <w:rPr>
                        <w:rFonts w:ascii="Arial" w:eastAsia="Arial"/>
                        <w:w w:val="90"/>
                        <w:sz w:val="27"/>
                      </w:rPr>
                      <w:t>-200</w:t>
                    </w:r>
                  </w:p>
                </w:txbxContent>
              </v:textbox>
            </v:shape>
            <v:shape id="_x0000_s1139" type="#_x0000_t202" style="width:1100;height:270;left:1512;position:absolute;top:255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槽底中线</w:t>
                    </w:r>
                  </w:p>
                </w:txbxContent>
              </v:textbox>
            </v:shape>
            <v:shape id="_x0000_s1140" type="#_x0000_t202" style="width:155;height:288;left:464;position:absolute;top:2816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2</w:t>
                    </w:r>
                  </w:p>
                </w:txbxContent>
              </v:textbox>
            </v:shape>
            <v:shape id="_x0000_s1141" type="#_x0000_t202" style="width:1370;height:270;left:3899;position:absolute;top:282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不小于规定</w:t>
                    </w:r>
                  </w:p>
                </w:txbxContent>
              </v:textbox>
            </v:shape>
            <v:shape id="_x0000_s1142" type="#_x0000_t202" style="width:1100;height:270;left:6686;position:absolute;top:282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两井之间</w:t>
                    </w:r>
                  </w:p>
                </w:txbxContent>
              </v:textbox>
            </v:shape>
            <v:shape id="_x0000_s1143" type="#_x0000_t202" style="width:155;height:288;left:8796;position:absolute;top:2816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6</w:t>
                    </w:r>
                  </w:p>
                </w:txbxContent>
              </v:textbox>
            </v:shape>
            <v:shape id="_x0000_s1144" type="#_x0000_t202" style="width:3787;height:288;left:9433;position:absolute;top:2816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6"/>
                        <w:sz w:val="27"/>
                      </w:rPr>
                      <w:t xml:space="preserve">挂中线用钢尺量测，每侧计 </w:t>
                    </w:r>
                    <w:r>
                      <w:rPr>
                        <w:rFonts w:ascii="Arial" w:eastAsia="Arial"/>
                        <w:sz w:val="27"/>
                      </w:rPr>
                      <w:t>3</w:t>
                    </w:r>
                    <w:r>
                      <w:rPr>
                        <w:rFonts w:ascii="Arial" w:eastAsia="Arial"/>
                        <w:spacing w:val="-28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点</w:t>
                    </w:r>
                  </w:p>
                </w:txbxContent>
              </v:textbox>
            </v:shape>
            <v:shape id="_x0000_s1145" type="#_x0000_t202" style="width:1100;height:270;left:1512;position:absolute;top:309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每侧宽度</w:t>
                    </w:r>
                  </w:p>
                </w:txbxContent>
              </v:textbox>
            </v:shape>
            <v:shape id="_x0000_s1146" type="#_x0000_t202" style="width:155;height:288;left:464;position:absolute;top:3648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3</w:t>
                    </w:r>
                  </w:p>
                </w:txbxContent>
              </v:textbox>
            </v:shape>
            <v:shape id="_x0000_s1147" type="#_x0000_t202" style="width:1100;height:270;left:1512;position:absolute;top:365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沟槽边坡</w:t>
                    </w:r>
                  </w:p>
                </w:txbxContent>
              </v:textbox>
            </v:shape>
            <v:shape id="_x0000_s1148" type="#_x0000_t202" style="width:1370;height:270;left:3899;position:absolute;top:365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不陡于规定</w:t>
                    </w:r>
                  </w:p>
                </w:txbxContent>
              </v:textbox>
            </v:shape>
            <v:shape id="_x0000_s1149" type="#_x0000_t202" style="width:1100;height:270;left:6686;position:absolute;top:365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两井之间</w:t>
                    </w:r>
                  </w:p>
                </w:txbxContent>
              </v:textbox>
            </v:shape>
            <v:shape id="_x0000_s1150" type="#_x0000_t202" style="width:155;height:288;left:8796;position:absolute;top:3648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89"/>
                        <w:sz w:val="27"/>
                      </w:rPr>
                      <w:t>6</w:t>
                    </w:r>
                  </w:p>
                </w:txbxContent>
              </v:textbox>
            </v:shape>
            <v:shape id="_x0000_s1151" type="#_x0000_t202" style="width:3247;height:288;left:9703;position:absolute;top:3648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pacing w:val="-7"/>
                        <w:sz w:val="27"/>
                      </w:rPr>
                      <w:t xml:space="preserve">用坡度尺量测，每侧计 </w:t>
                    </w:r>
                    <w:r>
                      <w:rPr>
                        <w:rFonts w:ascii="Arial" w:eastAsia="Arial"/>
                        <w:sz w:val="27"/>
                      </w:rPr>
                      <w:t>3</w:t>
                    </w:r>
                    <w:r>
                      <w:rPr>
                        <w:rFonts w:ascii="Arial" w:eastAsia="Arial"/>
                        <w:spacing w:val="-28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点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0" w:line="364" w:lineRule="auto"/>
        <w:ind w:left="1253" w:right="2704" w:hanging="360"/>
        <w:jc w:val="both"/>
      </w:pPr>
      <w:r>
        <w:t>②开挖作业中严禁超挖，为避免超挖，开挖过程中应跟踪测量开挖深度是否已达设计要求。本工程用挖土机开挖，其深度应根据土质预留高度由人工修土，防止超挖。</w:t>
      </w:r>
    </w:p>
    <w:p>
      <w:pPr>
        <w:pStyle w:val="BodyText"/>
        <w:spacing w:before="3" w:line="364" w:lineRule="auto"/>
        <w:ind w:left="1274" w:right="2348" w:hanging="382"/>
      </w:pPr>
      <w:r>
        <w:t>③在土方开挖过程中，严禁超挖土方扰动地基，必须由施工员跟随挖土进度，及时测量标高打好水平桩，水平桩（竹）</w:t>
      </w:r>
      <w:r>
        <w:rPr>
          <w:spacing w:val="-20"/>
        </w:rPr>
        <w:t xml:space="preserve">间距控制在 </w:t>
      </w:r>
      <w:r>
        <w:rPr>
          <w:rFonts w:ascii="Arial" w:eastAsia="Arial" w:hAnsi="Arial"/>
        </w:rPr>
        <w:t xml:space="preserve">5 </w:t>
      </w:r>
      <w:r>
        <w:rPr>
          <w:spacing w:val="-2"/>
        </w:rPr>
        <w:t>米左右，以控制标高正确，</w:t>
      </w:r>
    </w:p>
    <w:p>
      <w:pPr>
        <w:spacing w:after="0" w:line="364" w:lineRule="auto"/>
        <w:sectPr>
          <w:headerReference w:type="default" r:id="rId45"/>
          <w:footerReference w:type="default" r:id="rId46"/>
          <w:pgSz w:w="17860" w:h="25260"/>
          <w:pgMar w:top="1240" w:right="0" w:bottom="1800" w:left="1660" w:header="915" w:footer="1618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pStyle w:val="BodyText"/>
        <w:spacing w:before="101"/>
        <w:ind w:left="1274"/>
      </w:pPr>
      <w:r>
        <w:t xml:space="preserve">沟槽底面平整误差 </w:t>
      </w:r>
      <w:r>
        <w:rPr>
          <w:rFonts w:ascii="Arial" w:eastAsia="Arial"/>
        </w:rPr>
        <w:t xml:space="preserve">2 </w:t>
      </w:r>
      <w:r>
        <w:t>㎝以内，及时放出灰线，控制挖土深度及斜坡正确。</w:t>
      </w:r>
    </w:p>
    <w:p>
      <w:pPr>
        <w:pStyle w:val="BodyText"/>
        <w:spacing w:before="240" w:line="364" w:lineRule="auto"/>
        <w:ind w:left="1274" w:right="2704" w:hanging="382"/>
      </w:pPr>
      <w:r>
        <w:t>④由于本工程施工工期非常短，需按排足够数量工人，并及时进行交叉作业。以免延误工期。</w:t>
      </w:r>
    </w:p>
    <w:p>
      <w:pPr>
        <w:pStyle w:val="BodyText"/>
        <w:spacing w:before="2" w:line="364" w:lineRule="auto"/>
        <w:ind w:left="1274" w:right="2704" w:hanging="382"/>
      </w:pPr>
      <w:r>
        <w:t>⑤雨天施工时，在基槽两侧围以土堤或挖排水沟，以防地面雨水流入沟槽槽，同时应经常检查边坡的支护情况，以防止坑壁受水浸泡造成塌方。</w:t>
      </w:r>
    </w:p>
    <w:p>
      <w:pPr>
        <w:pStyle w:val="BodyText"/>
        <w:spacing w:before="2" w:line="364" w:lineRule="auto"/>
        <w:ind w:left="1433" w:right="2704" w:hanging="540"/>
      </w:pPr>
      <w:r>
        <w:t>⑥沟槽挖完后应进行地基验槽，做好计录，如发现地基土质与地质勘探报告、设计要求不符时，应与有关人员研究及时处理。</w:t>
      </w:r>
    </w:p>
    <w:p>
      <w:pPr>
        <w:pStyle w:val="BodyText"/>
        <w:spacing w:before="2" w:line="364" w:lineRule="auto"/>
        <w:ind w:left="893" w:right="2704"/>
      </w:pPr>
      <w:r>
        <w:t>⑦沟槽挖土深度不得超过设计槽底标高，如个别地方超挖，应用砂、碎石填补夯实；对软弱地基，经设计、监理同意后，可采取换填土层或加强垫层等办法。</w:t>
      </w:r>
    </w:p>
    <w:p>
      <w:pPr>
        <w:pStyle w:val="BodyText"/>
        <w:spacing w:before="2" w:line="364" w:lineRule="auto"/>
        <w:ind w:left="893" w:right="2704"/>
      </w:pPr>
      <w:r>
        <w:t>⑧土方开挖不宜在雨天进行。在雨季施工时，工作面不宜过大，应逐段、逐片地完成。</w:t>
      </w:r>
    </w:p>
    <w:p>
      <w:pPr>
        <w:pStyle w:val="BodyText"/>
        <w:spacing w:before="2"/>
        <w:ind w:left="893"/>
      </w:pPr>
      <w:r>
        <w:t>⑨施工中如遇暗浜或其他障碍物应及时与业主、监理联系，并采取相应措施。</w:t>
      </w:r>
    </w:p>
    <w:p>
      <w:pPr>
        <w:pStyle w:val="Heading2"/>
        <w:spacing w:before="177"/>
        <w:ind w:left="3312"/>
      </w:pPr>
      <w:r>
        <w:t>第七章 施工安全保证措施及监测措施</w:t>
      </w:r>
    </w:p>
    <w:p>
      <w:pPr>
        <w:pStyle w:val="Heading3"/>
        <w:numPr>
          <w:ilvl w:val="1"/>
          <w:numId w:val="19"/>
        </w:numPr>
        <w:tabs>
          <w:tab w:val="left" w:pos="1599"/>
        </w:tabs>
        <w:spacing w:before="409" w:after="0" w:line="240" w:lineRule="auto"/>
        <w:ind w:left="1598" w:right="0" w:hanging="706"/>
        <w:jc w:val="left"/>
      </w:pPr>
      <w:r>
        <w:pict>
          <v:group id="_x0000_s1152" style="width:575pt;height:531pt;margin-top:76.67pt;margin-left:153pt;mso-position-horizontal-relative:page;position:absolute;z-index:-251649024" coordorigin="3060,1533" coordsize="11500,10620">
            <v:shape id="_x0000_s1153" type="#_x0000_t75" style="width:11500;height:10620;left:3060;position:absolute;top:1533" stroked="f">
              <v:imagedata r:id="rId47" o:title=""/>
            </v:shape>
            <v:shape id="_x0000_s1154" type="#_x0000_t202" style="width:1288;height:317;left:8627;position:absolute;top:17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项目经理</w:t>
                    </w:r>
                  </w:p>
                </w:txbxContent>
              </v:textbox>
            </v:shape>
            <v:shape id="_x0000_s1155" type="#_x0000_t202" style="width:1604;height:317;left:5937;position:absolute;top:38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技术负责人</w:t>
                    </w:r>
                  </w:p>
                </w:txbxContent>
              </v:textbox>
            </v:shape>
            <v:shape id="_x0000_s1156" type="#_x0000_t202" style="width:971;height:317;left:10686;position:absolute;top:38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安全员</w:t>
                    </w:r>
                  </w:p>
                </w:txbxContent>
              </v:textbox>
            </v:shape>
            <v:shape id="_x0000_s1157" type="#_x0000_t202" style="width:1288;height:317;left:4191;position:absolute;top:116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土方班组</w:t>
                    </w:r>
                  </w:p>
                </w:txbxContent>
              </v:textbox>
            </v:shape>
            <v:shape id="_x0000_s1158" type="#_x0000_t202" style="width:1288;height:317;left:7827;position:absolute;top:116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管道安装</w:t>
                    </w:r>
                  </w:p>
                </w:txbxContent>
              </v:textbox>
            </v:shape>
            <v:shape id="_x0000_s1159" type="#_x0000_t202" style="width:971;height:317;left:12688;position:absolute;top:116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瓦工班</w:t>
                    </w:r>
                  </w:p>
                </w:txbxContent>
              </v:textbox>
            </v:shape>
          </v:group>
        </w:pict>
      </w:r>
      <w:r>
        <w:t>沟槽安全管理组织框架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0"/>
        </w:rPr>
      </w:pPr>
    </w:p>
    <w:tbl>
      <w:tblPr>
        <w:tblStyle w:val="TableNormal3"/>
        <w:tblW w:w="0" w:type="auto"/>
        <w:jc w:val="left"/>
        <w:tblInd w:w="22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62"/>
        <w:gridCol w:w="3230"/>
        <w:gridCol w:w="3307"/>
        <w:gridCol w:w="1839"/>
      </w:tblGrid>
      <w:tr>
        <w:tblPrEx>
          <w:tblW w:w="0" w:type="auto"/>
          <w:jc w:val="left"/>
          <w:tblInd w:w="22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762" w:type="dxa"/>
          </w:tcPr>
          <w:p>
            <w:pPr>
              <w:pStyle w:val="TableParagraph"/>
              <w:spacing w:line="359" w:lineRule="exact"/>
              <w:ind w:left="50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施</w:t>
            </w:r>
          </w:p>
        </w:tc>
        <w:tc>
          <w:tcPr>
            <w:tcW w:w="3230" w:type="dxa"/>
          </w:tcPr>
          <w:p>
            <w:pPr>
              <w:pStyle w:val="TableParagraph"/>
              <w:spacing w:line="359" w:lineRule="exact"/>
              <w:ind w:left="1395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质</w:t>
            </w:r>
          </w:p>
        </w:tc>
        <w:tc>
          <w:tcPr>
            <w:tcW w:w="3307" w:type="dxa"/>
          </w:tcPr>
          <w:p>
            <w:pPr>
              <w:pStyle w:val="TableParagraph"/>
              <w:spacing w:line="359" w:lineRule="exact"/>
              <w:ind w:left="4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材</w:t>
            </w:r>
          </w:p>
        </w:tc>
        <w:tc>
          <w:tcPr>
            <w:tcW w:w="1839" w:type="dxa"/>
          </w:tcPr>
          <w:p>
            <w:pPr>
              <w:pStyle w:val="TableParagraph"/>
              <w:spacing w:line="359" w:lineRule="exact"/>
              <w:ind w:right="46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施</w:t>
            </w:r>
          </w:p>
        </w:tc>
      </w:tr>
      <w:tr>
        <w:tblPrEx>
          <w:tblW w:w="0" w:type="auto"/>
          <w:jc w:val="left"/>
          <w:tblInd w:w="2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762" w:type="dxa"/>
          </w:tcPr>
          <w:p>
            <w:pPr>
              <w:pStyle w:val="TableParagraph"/>
              <w:spacing w:before="38"/>
              <w:ind w:left="50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工</w:t>
            </w:r>
          </w:p>
        </w:tc>
        <w:tc>
          <w:tcPr>
            <w:tcW w:w="3230" w:type="dxa"/>
          </w:tcPr>
          <w:p>
            <w:pPr>
              <w:pStyle w:val="TableParagraph"/>
              <w:spacing w:before="38"/>
              <w:ind w:left="1395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检</w:t>
            </w:r>
          </w:p>
        </w:tc>
        <w:tc>
          <w:tcPr>
            <w:tcW w:w="3307" w:type="dxa"/>
          </w:tcPr>
          <w:p>
            <w:pPr>
              <w:pStyle w:val="TableParagraph"/>
              <w:spacing w:before="38"/>
              <w:ind w:left="4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料</w:t>
            </w:r>
          </w:p>
        </w:tc>
        <w:tc>
          <w:tcPr>
            <w:tcW w:w="1839" w:type="dxa"/>
          </w:tcPr>
          <w:p>
            <w:pPr>
              <w:pStyle w:val="TableParagraph"/>
              <w:spacing w:before="38"/>
              <w:ind w:right="46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工</w:t>
            </w:r>
          </w:p>
        </w:tc>
      </w:tr>
      <w:tr>
        <w:tblPrEx>
          <w:tblW w:w="0" w:type="auto"/>
          <w:jc w:val="left"/>
          <w:tblInd w:w="2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762" w:type="dxa"/>
          </w:tcPr>
          <w:p>
            <w:pPr>
              <w:pStyle w:val="TableParagraph"/>
              <w:spacing w:before="38"/>
              <w:ind w:left="50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员</w:t>
            </w:r>
          </w:p>
        </w:tc>
        <w:tc>
          <w:tcPr>
            <w:tcW w:w="3230" w:type="dxa"/>
          </w:tcPr>
          <w:p>
            <w:pPr>
              <w:pStyle w:val="TableParagraph"/>
              <w:spacing w:before="38"/>
              <w:ind w:left="1395"/>
              <w:jc w:val="lef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员</w:t>
            </w:r>
          </w:p>
        </w:tc>
        <w:tc>
          <w:tcPr>
            <w:tcW w:w="3307" w:type="dxa"/>
          </w:tcPr>
          <w:p>
            <w:pPr>
              <w:pStyle w:val="TableParagraph"/>
              <w:spacing w:before="38"/>
              <w:ind w:left="4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员</w:t>
            </w:r>
          </w:p>
        </w:tc>
        <w:tc>
          <w:tcPr>
            <w:tcW w:w="1839" w:type="dxa"/>
          </w:tcPr>
          <w:p>
            <w:pPr>
              <w:pStyle w:val="TableParagraph"/>
              <w:spacing w:before="38"/>
              <w:ind w:right="46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队</w:t>
            </w:r>
          </w:p>
        </w:tc>
      </w:tr>
      <w:tr>
        <w:tblPrEx>
          <w:tblW w:w="0" w:type="auto"/>
          <w:jc w:val="left"/>
          <w:tblInd w:w="22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176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323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3307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839" w:type="dxa"/>
          </w:tcPr>
          <w:p>
            <w:pPr>
              <w:pStyle w:val="TableParagraph"/>
              <w:spacing w:before="38" w:line="335" w:lineRule="exact"/>
              <w:ind w:right="46"/>
              <w:jc w:val="right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w w:val="102"/>
                <w:sz w:val="31"/>
              </w:rPr>
              <w:t>长</w:t>
            </w:r>
          </w:p>
        </w:tc>
      </w:tr>
    </w:tbl>
    <w:p>
      <w:pPr>
        <w:spacing w:after="0" w:line="335" w:lineRule="exact"/>
        <w:jc w:val="right"/>
        <w:rPr>
          <w:rFonts w:ascii="宋体" w:eastAsia="宋体" w:hint="eastAsia"/>
          <w:sz w:val="31"/>
        </w:rPr>
        <w:sectPr>
          <w:headerReference w:type="default" r:id="rId48"/>
          <w:footerReference w:type="default" r:id="rId49"/>
          <w:pgSz w:w="17860" w:h="25260"/>
          <w:pgMar w:top="1240" w:right="0" w:bottom="1800" w:left="1660" w:header="915" w:footer="1618"/>
          <w:pgNumType w:start="16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5"/>
        </w:rPr>
      </w:pPr>
    </w:p>
    <w:p>
      <w:pPr>
        <w:pStyle w:val="ListParagraph"/>
        <w:numPr>
          <w:ilvl w:val="1"/>
          <w:numId w:val="19"/>
        </w:numPr>
        <w:tabs>
          <w:tab w:val="left" w:pos="1599"/>
        </w:tabs>
        <w:spacing w:before="95" w:after="0" w:line="240" w:lineRule="auto"/>
        <w:ind w:left="1598" w:right="0" w:hanging="706"/>
        <w:jc w:val="left"/>
        <w:rPr>
          <w:b/>
          <w:sz w:val="42"/>
        </w:rPr>
      </w:pPr>
      <w:r>
        <w:rPr>
          <w:b/>
          <w:sz w:val="42"/>
        </w:rPr>
        <w:t>沟槽安全控制</w:t>
      </w:r>
      <w:r>
        <w:rPr>
          <w:rFonts w:ascii="宋体" w:eastAsia="宋体" w:hint="eastAsia"/>
          <w:b/>
          <w:sz w:val="42"/>
        </w:rPr>
        <w:t>总</w:t>
      </w:r>
      <w:r>
        <w:rPr>
          <w:b/>
          <w:sz w:val="42"/>
        </w:rPr>
        <w:t>体措施</w:t>
      </w:r>
    </w:p>
    <w:p>
      <w:pPr>
        <w:pStyle w:val="ListParagraph"/>
        <w:numPr>
          <w:ilvl w:val="2"/>
          <w:numId w:val="19"/>
        </w:numPr>
        <w:tabs>
          <w:tab w:val="left" w:pos="2175"/>
        </w:tabs>
        <w:spacing w:before="373" w:after="0" w:line="364" w:lineRule="auto"/>
        <w:ind w:left="893" w:right="2504" w:firstLine="719"/>
        <w:jc w:val="left"/>
        <w:rPr>
          <w:sz w:val="36"/>
        </w:rPr>
      </w:pPr>
      <w:r>
        <w:rPr>
          <w:spacing w:val="-1"/>
          <w:sz w:val="36"/>
        </w:rPr>
        <w:t>建立沟槽安全监控管理领导小组，定期带队进行沟槽安全例行检查，并开</w:t>
      </w:r>
      <w:r>
        <w:rPr>
          <w:sz w:val="36"/>
        </w:rPr>
        <w:t>会讲评存在的危险因素，及时督促整改，维持沟槽安全常态管理。</w:t>
      </w:r>
    </w:p>
    <w:p>
      <w:pPr>
        <w:pStyle w:val="ListParagraph"/>
        <w:numPr>
          <w:ilvl w:val="2"/>
          <w:numId w:val="19"/>
        </w:numPr>
        <w:tabs>
          <w:tab w:val="left" w:pos="2175"/>
        </w:tabs>
        <w:spacing w:before="2" w:after="0" w:line="364" w:lineRule="auto"/>
        <w:ind w:left="893" w:right="2546" w:firstLine="719"/>
        <w:jc w:val="left"/>
        <w:rPr>
          <w:sz w:val="36"/>
        </w:rPr>
      </w:pPr>
      <w:r>
        <w:rPr>
          <w:spacing w:val="-4"/>
          <w:sz w:val="36"/>
        </w:rPr>
        <w:t>组织现场施工人员进行安全教育，认真学习并切实执行好有关安全责任制</w:t>
      </w:r>
      <w:r>
        <w:rPr>
          <w:sz w:val="36"/>
        </w:rPr>
        <w:t>度、安全设施验收制度及安全检查制度。进入现场人员应严格遵守安全生产规章制度，安全操作规程和各项安全措施规定，作好各级安全交底，加强安全教育和安全检查，作好对新工人、外包人员等安全培训交底。</w:t>
      </w:r>
    </w:p>
    <w:p>
      <w:pPr>
        <w:pStyle w:val="ListParagraph"/>
        <w:numPr>
          <w:ilvl w:val="2"/>
          <w:numId w:val="19"/>
        </w:numPr>
        <w:tabs>
          <w:tab w:val="left" w:pos="2175"/>
        </w:tabs>
        <w:spacing w:before="5" w:after="0" w:line="364" w:lineRule="auto"/>
        <w:ind w:left="893" w:right="2546" w:firstLine="719"/>
        <w:jc w:val="left"/>
        <w:rPr>
          <w:sz w:val="36"/>
        </w:rPr>
      </w:pPr>
      <w:r>
        <w:rPr>
          <w:spacing w:val="-3"/>
          <w:sz w:val="36"/>
        </w:rPr>
        <w:t>挖土必须严格按照土方开挖专项方案规定的程序进行，每层挖土前认真检</w:t>
      </w:r>
      <w:r>
        <w:rPr>
          <w:sz w:val="36"/>
        </w:rPr>
        <w:t>查坑壁和周围的可靠性，并在整个施工过程中定时按设计要求进行测试和检查。</w:t>
      </w:r>
    </w:p>
    <w:p>
      <w:pPr>
        <w:pStyle w:val="ListParagraph"/>
        <w:numPr>
          <w:ilvl w:val="2"/>
          <w:numId w:val="19"/>
        </w:numPr>
        <w:tabs>
          <w:tab w:val="left" w:pos="2175"/>
        </w:tabs>
        <w:spacing w:before="1" w:after="0" w:line="364" w:lineRule="auto"/>
        <w:ind w:left="893" w:right="2504" w:firstLine="719"/>
        <w:jc w:val="left"/>
        <w:rPr>
          <w:sz w:val="36"/>
        </w:rPr>
      </w:pPr>
      <w:r>
        <w:rPr>
          <w:spacing w:val="-1"/>
          <w:sz w:val="36"/>
        </w:rPr>
        <w:t>对沟槽变形控制、施工安全控制、机械设备安全控制、施工用电安全控制</w:t>
      </w:r>
      <w:r>
        <w:rPr>
          <w:sz w:val="36"/>
        </w:rPr>
        <w:t>等要点，按照以下内容实施。</w:t>
      </w:r>
    </w:p>
    <w:p>
      <w:pPr>
        <w:pStyle w:val="Heading3"/>
        <w:numPr>
          <w:ilvl w:val="1"/>
          <w:numId w:val="19"/>
        </w:numPr>
        <w:tabs>
          <w:tab w:val="left" w:pos="1509"/>
        </w:tabs>
        <w:spacing w:before="26" w:after="0" w:line="240" w:lineRule="auto"/>
        <w:ind w:left="1508" w:right="0" w:hanging="616"/>
        <w:jc w:val="left"/>
      </w:pPr>
      <w:r>
        <w:t>监护措施</w:t>
      </w:r>
    </w:p>
    <w:p>
      <w:pPr>
        <w:pStyle w:val="ListParagraph"/>
        <w:numPr>
          <w:ilvl w:val="0"/>
          <w:numId w:val="18"/>
        </w:numPr>
        <w:tabs>
          <w:tab w:val="left" w:pos="2514"/>
        </w:tabs>
        <w:spacing w:before="374" w:after="0" w:line="364" w:lineRule="auto"/>
        <w:ind w:left="893" w:right="2524" w:firstLine="719"/>
        <w:jc w:val="left"/>
        <w:rPr>
          <w:sz w:val="36"/>
        </w:rPr>
      </w:pPr>
      <w:r>
        <w:rPr>
          <w:spacing w:val="-1"/>
          <w:sz w:val="36"/>
        </w:rPr>
        <w:t>工程项目部落实施工员检查沟槽的开挖、围护是否符合安全规定，作为</w:t>
      </w:r>
      <w:r>
        <w:rPr>
          <w:sz w:val="36"/>
        </w:rPr>
        <w:t>专项施工组织设计要求的监护责任人。</w:t>
      </w:r>
    </w:p>
    <w:p>
      <w:pPr>
        <w:pStyle w:val="ListParagraph"/>
        <w:numPr>
          <w:ilvl w:val="0"/>
          <w:numId w:val="18"/>
        </w:numPr>
        <w:tabs>
          <w:tab w:val="left" w:pos="2514"/>
        </w:tabs>
        <w:spacing w:before="3" w:after="0" w:line="240" w:lineRule="auto"/>
        <w:ind w:left="2514" w:right="0" w:hanging="901"/>
        <w:jc w:val="left"/>
        <w:rPr>
          <w:sz w:val="36"/>
        </w:rPr>
      </w:pPr>
      <w:r>
        <w:rPr>
          <w:sz w:val="36"/>
        </w:rPr>
        <w:t>监护的主要项目为：</w:t>
      </w:r>
    </w:p>
    <w:p>
      <w:pPr>
        <w:pStyle w:val="BodyText"/>
        <w:spacing w:before="2"/>
        <w:rPr>
          <w:sz w:val="14"/>
        </w:rPr>
      </w:pPr>
    </w:p>
    <w:p>
      <w:pPr>
        <w:pStyle w:val="ListParagraph"/>
        <w:numPr>
          <w:ilvl w:val="1"/>
          <w:numId w:val="18"/>
        </w:numPr>
        <w:tabs>
          <w:tab w:val="left" w:pos="2782"/>
          <w:tab w:val="left" w:pos="2783"/>
        </w:tabs>
        <w:spacing w:before="59" w:after="0" w:line="240" w:lineRule="auto"/>
        <w:ind w:left="2783" w:right="0" w:hanging="846"/>
        <w:jc w:val="left"/>
        <w:rPr>
          <w:sz w:val="36"/>
        </w:rPr>
      </w:pPr>
      <w:r>
        <w:rPr>
          <w:sz w:val="36"/>
        </w:rPr>
        <w:t>监查沟槽的支护。</w:t>
      </w:r>
    </w:p>
    <w:p>
      <w:pPr>
        <w:pStyle w:val="ListParagraph"/>
        <w:numPr>
          <w:ilvl w:val="1"/>
          <w:numId w:val="18"/>
        </w:numPr>
        <w:tabs>
          <w:tab w:val="left" w:pos="2782"/>
          <w:tab w:val="left" w:pos="2783"/>
        </w:tabs>
        <w:spacing w:before="241" w:after="0" w:line="240" w:lineRule="auto"/>
        <w:ind w:left="2783" w:right="0" w:hanging="882"/>
        <w:jc w:val="left"/>
        <w:rPr>
          <w:sz w:val="36"/>
        </w:rPr>
      </w:pPr>
      <w:r>
        <w:rPr>
          <w:sz w:val="36"/>
        </w:rPr>
        <w:t>监查沟槽开挖宽度和标高。</w:t>
      </w:r>
    </w:p>
    <w:p>
      <w:pPr>
        <w:pStyle w:val="ListParagraph"/>
        <w:numPr>
          <w:ilvl w:val="1"/>
          <w:numId w:val="18"/>
        </w:numPr>
        <w:tabs>
          <w:tab w:val="left" w:pos="2782"/>
          <w:tab w:val="left" w:pos="2783"/>
        </w:tabs>
        <w:spacing w:before="240" w:after="0" w:line="240" w:lineRule="auto"/>
        <w:ind w:left="2783" w:right="0" w:hanging="846"/>
        <w:jc w:val="left"/>
        <w:rPr>
          <w:sz w:val="36"/>
        </w:rPr>
      </w:pPr>
      <w:r>
        <w:rPr>
          <w:sz w:val="36"/>
        </w:rPr>
        <w:t>监查深沟槽的沉降及位移。</w:t>
      </w:r>
    </w:p>
    <w:p>
      <w:pPr>
        <w:pStyle w:val="BodyText"/>
        <w:spacing w:before="3"/>
        <w:rPr>
          <w:sz w:val="14"/>
        </w:rPr>
      </w:pPr>
    </w:p>
    <w:p>
      <w:pPr>
        <w:pStyle w:val="ListParagraph"/>
        <w:numPr>
          <w:ilvl w:val="1"/>
          <w:numId w:val="18"/>
        </w:numPr>
        <w:tabs>
          <w:tab w:val="left" w:pos="2274"/>
        </w:tabs>
        <w:spacing w:before="59" w:after="0" w:line="240" w:lineRule="auto"/>
        <w:ind w:left="2273" w:right="0" w:hanging="301"/>
        <w:jc w:val="left"/>
        <w:rPr>
          <w:sz w:val="36"/>
        </w:rPr>
      </w:pPr>
      <w:r>
        <w:rPr>
          <w:sz w:val="36"/>
        </w:rPr>
        <w:t>监查深沟槽的边破稳定性。</w:t>
      </w:r>
    </w:p>
    <w:p>
      <w:pPr>
        <w:pStyle w:val="ListParagraph"/>
        <w:numPr>
          <w:ilvl w:val="0"/>
          <w:numId w:val="18"/>
        </w:numPr>
        <w:tabs>
          <w:tab w:val="left" w:pos="2614"/>
        </w:tabs>
        <w:spacing w:before="241" w:after="0" w:line="240" w:lineRule="auto"/>
        <w:ind w:left="2613" w:right="0" w:hanging="1001"/>
        <w:jc w:val="left"/>
        <w:rPr>
          <w:sz w:val="36"/>
        </w:rPr>
      </w:pPr>
      <w:r>
        <w:rPr>
          <w:spacing w:val="-6"/>
          <w:sz w:val="36"/>
        </w:rPr>
        <w:t>监查的频率一天四次；上班前或后一次，下班前一次；由监查人记录在</w:t>
      </w:r>
    </w:p>
    <w:p>
      <w:pPr>
        <w:pStyle w:val="BodyText"/>
        <w:spacing w:before="240"/>
        <w:ind w:left="893"/>
      </w:pPr>
      <w:r>
        <w:t>《施工日记》中；在雨雪天或连续的雨雪天中，增加监查次数。</w:t>
      </w:r>
    </w:p>
    <w:p>
      <w:pPr>
        <w:pStyle w:val="ListParagraph"/>
        <w:numPr>
          <w:ilvl w:val="0"/>
          <w:numId w:val="18"/>
        </w:numPr>
        <w:tabs>
          <w:tab w:val="left" w:pos="2514"/>
        </w:tabs>
        <w:spacing w:before="242" w:after="0" w:line="364" w:lineRule="auto"/>
        <w:ind w:left="893" w:right="2524" w:firstLine="719"/>
        <w:jc w:val="left"/>
        <w:rPr>
          <w:sz w:val="36"/>
        </w:rPr>
      </w:pPr>
      <w:r>
        <w:rPr>
          <w:spacing w:val="-1"/>
          <w:sz w:val="36"/>
        </w:rPr>
        <w:t>监查中发现异常情况，及时报告业主、设计院、监理。由相关人员决定</w:t>
      </w:r>
      <w:r>
        <w:rPr>
          <w:sz w:val="36"/>
        </w:rPr>
        <w:t>采取何种应急技术措施来消除隐患。</w:t>
      </w:r>
    </w:p>
    <w:p>
      <w:pPr>
        <w:pStyle w:val="Heading3"/>
        <w:numPr>
          <w:ilvl w:val="1"/>
          <w:numId w:val="19"/>
        </w:numPr>
        <w:tabs>
          <w:tab w:val="left" w:pos="1599"/>
        </w:tabs>
        <w:spacing w:before="26" w:after="0" w:line="240" w:lineRule="auto"/>
        <w:ind w:left="1598" w:right="0" w:hanging="706"/>
        <w:jc w:val="left"/>
      </w:pPr>
      <w:r>
        <w:t>沟槽变形控制措施</w:t>
      </w:r>
    </w:p>
    <w:p>
      <w:pPr>
        <w:pStyle w:val="ListParagraph"/>
        <w:numPr>
          <w:ilvl w:val="2"/>
          <w:numId w:val="19"/>
        </w:numPr>
        <w:tabs>
          <w:tab w:val="left" w:pos="2175"/>
        </w:tabs>
        <w:spacing w:before="374" w:after="0" w:line="364" w:lineRule="auto"/>
        <w:ind w:left="893" w:right="2504" w:firstLine="719"/>
        <w:jc w:val="left"/>
        <w:rPr>
          <w:sz w:val="36"/>
        </w:rPr>
      </w:pPr>
      <w:r>
        <w:rPr>
          <w:spacing w:val="-1"/>
          <w:sz w:val="36"/>
        </w:rPr>
        <w:t>为达到控制沟槽变形的目的，在进场后结合地勘报告进行试挖，尽快掌握</w:t>
      </w:r>
      <w:r>
        <w:rPr>
          <w:sz w:val="36"/>
        </w:rPr>
        <w:t>土质情况。</w:t>
      </w:r>
    </w:p>
    <w:p>
      <w:pPr>
        <w:pStyle w:val="ListParagraph"/>
        <w:numPr>
          <w:ilvl w:val="2"/>
          <w:numId w:val="19"/>
        </w:numPr>
        <w:tabs>
          <w:tab w:val="left" w:pos="2175"/>
        </w:tabs>
        <w:spacing w:before="1" w:after="0" w:line="240" w:lineRule="auto"/>
        <w:ind w:left="2174" w:right="0" w:hanging="562"/>
        <w:jc w:val="left"/>
        <w:rPr>
          <w:sz w:val="36"/>
        </w:rPr>
      </w:pPr>
      <w:r>
        <w:rPr>
          <w:spacing w:val="-7"/>
          <w:sz w:val="36"/>
        </w:rPr>
        <w:t>土方开挖过程中注意对称、均衡开挖，堆土距沟槽边缘不小于</w:t>
      </w:r>
      <w:r>
        <w:rPr>
          <w:rFonts w:ascii="Arial" w:eastAsia="Arial"/>
          <w:spacing w:val="-17"/>
          <w:sz w:val="36"/>
        </w:rPr>
        <w:t>3m</w:t>
      </w:r>
      <w:r>
        <w:rPr>
          <w:spacing w:val="-5"/>
          <w:sz w:val="36"/>
        </w:rPr>
        <w:t>，且高度</w:t>
      </w:r>
    </w:p>
    <w:p>
      <w:pPr>
        <w:spacing w:after="0" w:line="240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https://d.book118.com/368110073006006042</w:t>
        </w:r>
      </w:hyperlink>
    </w:p>
    <w:p>
      <w:pPr>
        <w:spacing w:after="0" w:line="240" w:lineRule="auto"/>
        <w:jc w:val="left"/>
        <w:rPr>
          <w:sz w:val="36"/>
        </w:rPr>
      </w:pPr>
    </w:p>
    <w:sectPr>
      <w:headerReference w:type="default" r:id="rId51"/>
      <w:footerReference w:type="default" r:id="rId52"/>
      <w:pgSz w:w="17860" w:h="25260"/>
      <w:pgMar w:top="1240" w:right="0" w:bottom="1800" w:left="1660" w:header="915" w:footer="1618"/>
      <w:pgNumType w:start="1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隶书">
    <w:altName w:val="隶书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pt;height:15.5pt;margin-top:1170.97pt;margin-left:126.66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pt;height:15.5pt;margin-top:1170.97pt;margin-left:126.66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pt;height:15.5pt;margin-top:1170.97pt;margin-left:126.66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pt;height:15.5pt;margin-top:1170.97pt;margin-left:126.66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pt;height:15.5pt;margin-top:1170.97pt;margin-left:126.66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pt;height:15.5pt;margin-top:1170.97pt;margin-left:126.66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pt;height:15.5pt;margin-top:1170.97pt;margin-left:126.66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9pt;height:15.5pt;margin-top:1170.97pt;margin-left:126.66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9pt;height:15.5pt;margin-top:1170.97pt;margin-left:126.66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9pt;height:15.5pt;margin-top:1170.97pt;margin-left:126.66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9pt;height:15.5pt;margin-top:1170.97pt;margin-left:126.66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9pt;height:15.5pt;margin-top:1170.97pt;margin-left:126.66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9pt;height:15.5pt;margin-top:1170.97pt;margin-left:126.66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9pt;height:15.5pt;margin-top:1170.97pt;margin-left:126.66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29pt;height:15.5pt;margin-top:1170.97pt;margin-left:126.66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9pt;height:15.5pt;margin-top:1170.97pt;margin-left:126.66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29pt;height:15.5pt;margin-top:1170.97pt;margin-left:126.66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大全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749300</wp:posOffset>
          </wp:positionV>
          <wp:extent cx="81788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6pt;height:15.5pt;margin-top:44.74pt;margin-left:418.4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749300</wp:posOffset>
          </wp:positionV>
          <wp:extent cx="8178800" cy="38100"/>
          <wp:effectExtent l="0" t="0" r="0" b="0"/>
          <wp:wrapNone/>
          <wp:docPr id="64494963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494963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6pt;height:15.5pt;margin-top:44.74pt;margin-left:418.4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749300</wp:posOffset>
          </wp:positionV>
          <wp:extent cx="8178800" cy="38100"/>
          <wp:effectExtent l="0" t="0" r="0" b="0"/>
          <wp:wrapNone/>
          <wp:docPr id="14520171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20171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6pt;height:15.5pt;margin-top:44.74pt;margin-left:418.4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749300</wp:posOffset>
          </wp:positionV>
          <wp:extent cx="8178800" cy="38100"/>
          <wp:effectExtent l="0" t="0" r="0" b="0"/>
          <wp:wrapNone/>
          <wp:docPr id="9051112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51112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6pt;height:15.5pt;margin-top:44.74pt;margin-left:418.4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749300</wp:posOffset>
          </wp:positionV>
          <wp:extent cx="8178800" cy="38100"/>
          <wp:effectExtent l="0" t="0" r="0" b="0"/>
          <wp:wrapNone/>
          <wp:docPr id="5901859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01859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6pt;height:15.5pt;margin-top:44.74pt;margin-left:418.4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749300</wp:posOffset>
          </wp:positionV>
          <wp:extent cx="8178800" cy="38100"/>
          <wp:effectExtent l="0" t="0" r="0" b="0"/>
          <wp:wrapNone/>
          <wp:docPr id="5596456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96456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6pt;height:15.5pt;margin-top:44.74pt;margin-left:418.4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749300</wp:posOffset>
          </wp:positionV>
          <wp:extent cx="8178800" cy="38100"/>
          <wp:effectExtent l="0" t="0" r="0" b="0"/>
          <wp:wrapNone/>
          <wp:docPr id="9705366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05366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6pt;height:15.5pt;margin-top:44.74pt;margin-left:418.4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749300</wp:posOffset>
          </wp:positionV>
          <wp:extent cx="8178800" cy="38100"/>
          <wp:effectExtent l="0" t="0" r="0" b="0"/>
          <wp:wrapNone/>
          <wp:docPr id="20904519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04519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6pt;height:15.5pt;margin-top:44.74pt;margin-left:418.4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749300</wp:posOffset>
          </wp:positionV>
          <wp:extent cx="8178800" cy="38100"/>
          <wp:effectExtent l="0" t="0" r="0" b="0"/>
          <wp:wrapNone/>
          <wp:docPr id="5158080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58080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6pt;height:15.5pt;margin-top:44.74pt;margin-left:418.4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749300</wp:posOffset>
          </wp:positionV>
          <wp:extent cx="8178800" cy="38100"/>
          <wp:effectExtent l="0" t="0" r="0" b="0"/>
          <wp:wrapNone/>
          <wp:docPr id="1792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2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6pt;height:15.5pt;margin-top:44.74pt;margin-left:418.4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749300</wp:posOffset>
          </wp:positionV>
          <wp:extent cx="8178800" cy="38100"/>
          <wp:effectExtent l="0" t="0" r="0" b="0"/>
          <wp:wrapNone/>
          <wp:docPr id="26373153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373153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6pt;height:15.5pt;margin-top:44.74pt;margin-left:418.4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749300</wp:posOffset>
          </wp:positionV>
          <wp:extent cx="8178800" cy="38100"/>
          <wp:effectExtent l="0" t="0" r="0" b="0"/>
          <wp:wrapNone/>
          <wp:docPr id="13690643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90643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6pt;height:15.5pt;margin-top:44.74pt;margin-left:418.4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749300</wp:posOffset>
          </wp:positionV>
          <wp:extent cx="8178800" cy="38100"/>
          <wp:effectExtent l="0" t="0" r="0" b="0"/>
          <wp:wrapNone/>
          <wp:docPr id="7370820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70820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6pt;height:15.5pt;margin-top:44.74pt;margin-left:418.48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749300</wp:posOffset>
          </wp:positionV>
          <wp:extent cx="8178800" cy="38100"/>
          <wp:effectExtent l="0" t="0" r="0" b="0"/>
          <wp:wrapNone/>
          <wp:docPr id="7397862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978626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6pt;height:15.5pt;margin-top:44.74pt;margin-left:418.48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749300</wp:posOffset>
          </wp:positionV>
          <wp:extent cx="8178800" cy="38100"/>
          <wp:effectExtent l="0" t="0" r="0" b="0"/>
          <wp:wrapNone/>
          <wp:docPr id="19428186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28186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6pt;height:15.5pt;margin-top:44.74pt;margin-left:418.48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749300</wp:posOffset>
          </wp:positionV>
          <wp:extent cx="8178800" cy="38100"/>
          <wp:effectExtent l="0" t="0" r="0" b="0"/>
          <wp:wrapNone/>
          <wp:docPr id="17450215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50215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6pt;height:15.5pt;margin-top:44.74pt;margin-left:418.48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749300</wp:posOffset>
          </wp:positionV>
          <wp:extent cx="8178800" cy="38100"/>
          <wp:effectExtent l="0" t="0" r="0" b="0"/>
          <wp:wrapNone/>
          <wp:docPr id="20800142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00142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6pt;height:15.5pt;margin-top:44.74pt;margin-left:418.48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标准文案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D942A"/>
    <w:multiLevelType w:val="hybridMultilevel"/>
    <w:tmpl w:val="00000000"/>
    <w:lvl w:ilvl="0">
      <w:start w:val="1"/>
      <w:numFmt w:val="decimal"/>
      <w:lvlText w:val="%1"/>
      <w:lvlJc w:val="left"/>
      <w:pPr>
        <w:ind w:left="1271" w:hanging="378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2771" w:hanging="3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3" w:hanging="3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5" w:hanging="3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47" w:hanging="3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3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1" w:hanging="3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3" w:hanging="3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5" w:hanging="378"/>
      </w:pPr>
      <w:rPr>
        <w:rFonts w:hint="default"/>
      </w:rPr>
    </w:lvl>
  </w:abstractNum>
  <w:abstractNum w:abstractNumId="1">
    <w:nsid w:val="07DDA55F"/>
    <w:multiLevelType w:val="hybridMultilevel"/>
    <w:tmpl w:val="00000000"/>
    <w:lvl w:ilvl="0">
      <w:start w:val="1"/>
      <w:numFmt w:val="lowerLetter"/>
      <w:lvlText w:val="%1."/>
      <w:lvlJc w:val="left"/>
      <w:pPr>
        <w:ind w:left="893" w:hanging="393"/>
        <w:jc w:val="left"/>
      </w:pPr>
      <w:rPr>
        <w:rFonts w:ascii="Arial" w:eastAsia="Arial" w:hAnsi="Arial" w:cs="Arial" w:hint="default"/>
        <w:w w:val="83"/>
        <w:sz w:val="36"/>
        <w:szCs w:val="36"/>
      </w:rPr>
    </w:lvl>
    <w:lvl w:ilvl="1">
      <w:start w:val="0"/>
      <w:numFmt w:val="bullet"/>
      <w:lvlText w:val="•"/>
      <w:lvlJc w:val="left"/>
      <w:pPr>
        <w:ind w:left="2429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9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9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9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9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9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9" w:hanging="393"/>
      </w:pPr>
      <w:rPr>
        <w:rFonts w:hint="default"/>
      </w:rPr>
    </w:lvl>
  </w:abstractNum>
  <w:abstractNum w:abstractNumId="2">
    <w:nsid w:val="07E895B2"/>
    <w:multiLevelType w:val="hybridMultilevel"/>
    <w:tmpl w:val="00000000"/>
    <w:lvl w:ilvl="0">
      <w:start w:val="1"/>
      <w:numFmt w:val="lowerLetter"/>
      <w:lvlText w:val="%1."/>
      <w:lvlJc w:val="left"/>
      <w:pPr>
        <w:ind w:left="893" w:hanging="393"/>
        <w:jc w:val="left"/>
      </w:pPr>
      <w:rPr>
        <w:rFonts w:ascii="Arial" w:eastAsia="Arial" w:hAnsi="Arial" w:cs="Arial" w:hint="default"/>
        <w:w w:val="83"/>
        <w:sz w:val="36"/>
        <w:szCs w:val="36"/>
      </w:rPr>
    </w:lvl>
    <w:lvl w:ilvl="1">
      <w:start w:val="0"/>
      <w:numFmt w:val="bullet"/>
      <w:lvlText w:val="•"/>
      <w:lvlJc w:val="left"/>
      <w:pPr>
        <w:ind w:left="2429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9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9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9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9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9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9" w:hanging="393"/>
      </w:pPr>
      <w:rPr>
        <w:rFonts w:hint="default"/>
      </w:rPr>
    </w:lvl>
  </w:abstractNum>
  <w:abstractNum w:abstractNumId="3">
    <w:nsid w:val="0984D55B"/>
    <w:multiLevelType w:val="hybridMultilevel"/>
    <w:tmpl w:val="00000000"/>
    <w:lvl w:ilvl="0">
      <w:start w:val="6"/>
      <w:numFmt w:val="decimal"/>
      <w:lvlText w:val="%1"/>
      <w:lvlJc w:val="left"/>
      <w:pPr>
        <w:ind w:left="1598" w:hanging="70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98" w:hanging="706"/>
        <w:jc w:val="left"/>
      </w:pPr>
      <w:rPr>
        <w:rFonts w:ascii="Arial" w:eastAsia="Arial" w:hAnsi="Arial" w:cs="Arial" w:hint="default"/>
        <w:b/>
        <w:bCs/>
        <w:w w:val="90"/>
        <w:sz w:val="42"/>
        <w:szCs w:val="42"/>
      </w:rPr>
    </w:lvl>
    <w:lvl w:ilvl="2">
      <w:start w:val="1"/>
      <w:numFmt w:val="decimal"/>
      <w:lvlText w:val="(%3)"/>
      <w:lvlJc w:val="left"/>
      <w:pPr>
        <w:ind w:left="893" w:hanging="562"/>
        <w:jc w:val="left"/>
      </w:pPr>
      <w:rPr>
        <w:rFonts w:ascii="Arial" w:eastAsia="Arial" w:hAnsi="Arial" w:cs="Arial" w:hint="default"/>
        <w:w w:val="95"/>
        <w:sz w:val="36"/>
        <w:szCs w:val="36"/>
      </w:rPr>
    </w:lvl>
    <w:lvl w:ilvl="3">
      <w:start w:val="0"/>
      <w:numFmt w:val="bullet"/>
      <w:lvlText w:val="•"/>
      <w:lvlJc w:val="left"/>
      <w:pPr>
        <w:ind w:left="4844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6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8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0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3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5" w:hanging="562"/>
      </w:pPr>
      <w:rPr>
        <w:rFonts w:hint="default"/>
      </w:rPr>
    </w:lvl>
  </w:abstractNum>
  <w:abstractNum w:abstractNumId="4">
    <w:nsid w:val="17696114"/>
    <w:multiLevelType w:val="hybridMultilevel"/>
    <w:tmpl w:val="00000000"/>
    <w:lvl w:ilvl="0">
      <w:start w:val="12"/>
      <w:numFmt w:val="decimal"/>
      <w:lvlText w:val="%1"/>
      <w:lvlJc w:val="left"/>
      <w:pPr>
        <w:ind w:left="1717" w:hanging="82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17" w:hanging="825"/>
        <w:jc w:val="left"/>
      </w:pPr>
      <w:rPr>
        <w:rFonts w:ascii="Arial" w:eastAsia="Arial" w:hAnsi="Arial" w:cs="Arial" w:hint="default"/>
        <w:b/>
        <w:bCs/>
        <w:w w:val="90"/>
        <w:sz w:val="42"/>
        <w:szCs w:val="42"/>
      </w:rPr>
    </w:lvl>
    <w:lvl w:ilvl="2">
      <w:start w:val="0"/>
      <w:numFmt w:val="bullet"/>
      <w:lvlText w:val="•"/>
      <w:lvlJc w:val="left"/>
      <w:pPr>
        <w:ind w:left="4615" w:hanging="8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3" w:hanging="8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1" w:hanging="8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59" w:hanging="8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07" w:hanging="8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55" w:hanging="8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03" w:hanging="825"/>
      </w:pPr>
      <w:rPr>
        <w:rFonts w:hint="default"/>
      </w:rPr>
    </w:lvl>
  </w:abstractNum>
  <w:abstractNum w:abstractNumId="5">
    <w:nsid w:val="287412F7"/>
    <w:multiLevelType w:val="hybridMultilevel"/>
    <w:tmpl w:val="00000000"/>
    <w:lvl w:ilvl="0">
      <w:start w:val="5"/>
      <w:numFmt w:val="decimal"/>
      <w:lvlText w:val="%1"/>
      <w:lvlJc w:val="left"/>
      <w:pPr>
        <w:ind w:left="1598" w:hanging="70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98" w:hanging="706"/>
        <w:jc w:val="left"/>
      </w:pPr>
      <w:rPr>
        <w:rFonts w:hint="default"/>
        <w:b/>
        <w:bCs/>
        <w:w w:val="90"/>
      </w:rPr>
    </w:lvl>
    <w:lvl w:ilvl="2">
      <w:start w:val="1"/>
      <w:numFmt w:val="decimal"/>
      <w:lvlText w:val="(%3)"/>
      <w:lvlJc w:val="left"/>
      <w:pPr>
        <w:ind w:left="893" w:hanging="562"/>
        <w:jc w:val="left"/>
      </w:pPr>
      <w:rPr>
        <w:rFonts w:ascii="Arial" w:eastAsia="Arial" w:hAnsi="Arial" w:cs="Arial" w:hint="default"/>
        <w:w w:val="95"/>
        <w:sz w:val="36"/>
        <w:szCs w:val="36"/>
      </w:rPr>
    </w:lvl>
    <w:lvl w:ilvl="3">
      <w:start w:val="0"/>
      <w:numFmt w:val="bullet"/>
      <w:lvlText w:val="•"/>
      <w:lvlJc w:val="left"/>
      <w:pPr>
        <w:ind w:left="4844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6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8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0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3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5" w:hanging="562"/>
      </w:pPr>
      <w:rPr>
        <w:rFonts w:hint="default"/>
      </w:rPr>
    </w:lvl>
  </w:abstractNum>
  <w:abstractNum w:abstractNumId="6">
    <w:nsid w:val="2A6F8AAB"/>
    <w:multiLevelType w:val="hybridMultilevel"/>
    <w:tmpl w:val="00000000"/>
    <w:lvl w:ilvl="0">
      <w:start w:val="5"/>
      <w:numFmt w:val="lowerLetter"/>
      <w:lvlText w:val="%1."/>
      <w:lvlJc w:val="left"/>
      <w:pPr>
        <w:ind w:left="893" w:hanging="393"/>
        <w:jc w:val="left"/>
      </w:pPr>
      <w:rPr>
        <w:rFonts w:ascii="Arial" w:eastAsia="Arial" w:hAnsi="Arial" w:cs="Arial" w:hint="default"/>
        <w:w w:val="83"/>
        <w:sz w:val="36"/>
        <w:szCs w:val="36"/>
      </w:rPr>
    </w:lvl>
    <w:lvl w:ilvl="1">
      <w:start w:val="0"/>
      <w:numFmt w:val="bullet"/>
      <w:lvlText w:val="•"/>
      <w:lvlJc w:val="left"/>
      <w:pPr>
        <w:ind w:left="2429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9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9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9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9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9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9" w:hanging="393"/>
      </w:pPr>
      <w:rPr>
        <w:rFonts w:hint="default"/>
      </w:rPr>
    </w:lvl>
  </w:abstractNum>
  <w:abstractNum w:abstractNumId="7">
    <w:nsid w:val="2DAB3DEF"/>
    <w:multiLevelType w:val="hybridMultilevel"/>
    <w:tmpl w:val="00000000"/>
    <w:lvl w:ilvl="0">
      <w:start w:val="8"/>
      <w:numFmt w:val="decimal"/>
      <w:lvlText w:val="%1"/>
      <w:lvlJc w:val="left"/>
      <w:pPr>
        <w:ind w:left="1598" w:hanging="70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98" w:hanging="706"/>
        <w:jc w:val="left"/>
      </w:pPr>
      <w:rPr>
        <w:rFonts w:hint="default"/>
        <w:b/>
        <w:bCs/>
        <w:w w:val="90"/>
      </w:rPr>
    </w:lvl>
    <w:lvl w:ilvl="2">
      <w:start w:val="1"/>
      <w:numFmt w:val="decimal"/>
      <w:lvlText w:val="(%3)"/>
      <w:lvlJc w:val="left"/>
      <w:pPr>
        <w:ind w:left="893" w:hanging="562"/>
        <w:jc w:val="left"/>
      </w:pPr>
      <w:rPr>
        <w:rFonts w:ascii="Arial" w:eastAsia="Arial" w:hAnsi="Arial" w:cs="Arial" w:hint="default"/>
        <w:w w:val="95"/>
        <w:sz w:val="36"/>
        <w:szCs w:val="36"/>
      </w:rPr>
    </w:lvl>
    <w:lvl w:ilvl="3">
      <w:start w:val="0"/>
      <w:numFmt w:val="bullet"/>
      <w:lvlText w:val="•"/>
      <w:lvlJc w:val="left"/>
      <w:pPr>
        <w:ind w:left="3932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4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7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9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2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4" w:hanging="562"/>
      </w:pPr>
      <w:rPr>
        <w:rFonts w:hint="default"/>
      </w:rPr>
    </w:lvl>
  </w:abstractNum>
  <w:abstractNum w:abstractNumId="8">
    <w:nsid w:val="2DB3F264"/>
    <w:multiLevelType w:val="hybridMultilevel"/>
    <w:tmpl w:val="00000000"/>
    <w:lvl w:ilvl="0">
      <w:start w:val="7"/>
      <w:numFmt w:val="decimal"/>
      <w:lvlText w:val="(%1)"/>
      <w:lvlJc w:val="left"/>
      <w:pPr>
        <w:ind w:left="893" w:hanging="562"/>
        <w:jc w:val="left"/>
      </w:pPr>
      <w:rPr>
        <w:rFonts w:ascii="Arial" w:eastAsia="Arial" w:hAnsi="Arial" w:cs="Arial" w:hint="default"/>
        <w:w w:val="95"/>
        <w:sz w:val="36"/>
        <w:szCs w:val="36"/>
      </w:rPr>
    </w:lvl>
    <w:lvl w:ilvl="1">
      <w:start w:val="2"/>
      <w:numFmt w:val="decimal"/>
      <w:lvlText w:val="(%2)"/>
      <w:lvlJc w:val="left"/>
      <w:pPr>
        <w:ind w:left="893" w:hanging="562"/>
        <w:jc w:val="right"/>
      </w:pPr>
      <w:rPr>
        <w:rFonts w:ascii="Arial" w:eastAsia="Arial" w:hAnsi="Arial" w:cs="Arial" w:hint="default"/>
        <w:w w:val="95"/>
        <w:sz w:val="36"/>
        <w:szCs w:val="36"/>
      </w:rPr>
    </w:lvl>
    <w:lvl w:ilvl="2">
      <w:start w:val="0"/>
      <w:numFmt w:val="bullet"/>
      <w:lvlText w:val="•"/>
      <w:lvlJc w:val="left"/>
      <w:pPr>
        <w:ind w:left="3959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9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9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9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9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9" w:hanging="562"/>
      </w:pPr>
      <w:rPr>
        <w:rFonts w:hint="default"/>
      </w:rPr>
    </w:lvl>
  </w:abstractNum>
  <w:abstractNum w:abstractNumId="9">
    <w:nsid w:val="34F56F95"/>
    <w:multiLevelType w:val="hybridMultilevel"/>
    <w:tmpl w:val="00000000"/>
    <w:lvl w:ilvl="0">
      <w:start w:val="1"/>
      <w:numFmt w:val="decimal"/>
      <w:lvlText w:val="%1"/>
      <w:lvlJc w:val="left"/>
      <w:pPr>
        <w:ind w:left="1271" w:hanging="378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1">
      <w:start w:val="1"/>
      <w:numFmt w:val="decimal"/>
      <w:lvlText w:val="(%2)"/>
      <w:lvlJc w:val="left"/>
      <w:pPr>
        <w:ind w:left="893" w:hanging="562"/>
        <w:jc w:val="left"/>
      </w:pPr>
      <w:rPr>
        <w:rFonts w:ascii="Arial" w:eastAsia="Arial" w:hAnsi="Arial" w:cs="Arial" w:hint="default"/>
        <w:w w:val="95"/>
        <w:sz w:val="36"/>
        <w:szCs w:val="36"/>
      </w:rPr>
    </w:lvl>
    <w:lvl w:ilvl="2">
      <w:start w:val="0"/>
      <w:numFmt w:val="bullet"/>
      <w:lvlText w:val="•"/>
      <w:lvlJc w:val="left"/>
      <w:pPr>
        <w:ind w:left="2937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5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3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0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8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6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84" w:hanging="562"/>
      </w:pPr>
      <w:rPr>
        <w:rFonts w:hint="default"/>
      </w:rPr>
    </w:lvl>
  </w:abstractNum>
  <w:abstractNum w:abstractNumId="10">
    <w:nsid w:val="377C8F78"/>
    <w:multiLevelType w:val="hybridMultilevel"/>
    <w:tmpl w:val="00000000"/>
    <w:lvl w:ilvl="0">
      <w:start w:val="1"/>
      <w:numFmt w:val="decimal"/>
      <w:lvlText w:val="(%1)"/>
      <w:lvlJc w:val="left"/>
      <w:pPr>
        <w:ind w:left="893" w:hanging="562"/>
        <w:jc w:val="left"/>
      </w:pPr>
      <w:rPr>
        <w:rFonts w:ascii="Arial" w:eastAsia="Arial" w:hAnsi="Arial" w:cs="Arial" w:hint="default"/>
        <w:w w:val="95"/>
        <w:sz w:val="36"/>
        <w:szCs w:val="36"/>
      </w:rPr>
    </w:lvl>
    <w:lvl w:ilvl="1">
      <w:start w:val="0"/>
      <w:numFmt w:val="bullet"/>
      <w:lvlText w:val="•"/>
      <w:lvlJc w:val="left"/>
      <w:pPr>
        <w:ind w:left="2429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9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9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9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9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9" w:hanging="562"/>
      </w:pPr>
      <w:rPr>
        <w:rFonts w:hint="default"/>
      </w:rPr>
    </w:lvl>
  </w:abstractNum>
  <w:abstractNum w:abstractNumId="11">
    <w:nsid w:val="38770B2F"/>
    <w:multiLevelType w:val="hybridMultilevel"/>
    <w:tmpl w:val="00000000"/>
    <w:lvl w:ilvl="0">
      <w:start w:val="1"/>
      <w:numFmt w:val="lowerLetter"/>
      <w:lvlText w:val="%1."/>
      <w:lvlJc w:val="left"/>
      <w:pPr>
        <w:ind w:left="893" w:hanging="393"/>
        <w:jc w:val="left"/>
      </w:pPr>
      <w:rPr>
        <w:rFonts w:ascii="Arial" w:eastAsia="Arial" w:hAnsi="Arial" w:cs="Arial" w:hint="default"/>
        <w:w w:val="83"/>
        <w:sz w:val="36"/>
        <w:szCs w:val="36"/>
      </w:rPr>
    </w:lvl>
    <w:lvl w:ilvl="1">
      <w:start w:val="0"/>
      <w:numFmt w:val="bullet"/>
      <w:lvlText w:val="•"/>
      <w:lvlJc w:val="left"/>
      <w:pPr>
        <w:ind w:left="2429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9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9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9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9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9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9" w:hanging="393"/>
      </w:pPr>
      <w:rPr>
        <w:rFonts w:hint="default"/>
      </w:rPr>
    </w:lvl>
  </w:abstractNum>
  <w:abstractNum w:abstractNumId="12">
    <w:nsid w:val="3A05CCD7"/>
    <w:multiLevelType w:val="hybridMultilevel"/>
    <w:tmpl w:val="00000000"/>
    <w:lvl w:ilvl="0">
      <w:start w:val="1"/>
      <w:numFmt w:val="decimal"/>
      <w:lvlText w:val="（%1）"/>
      <w:lvlJc w:val="left"/>
      <w:pPr>
        <w:ind w:left="893" w:hanging="901"/>
        <w:jc w:val="left"/>
      </w:pPr>
      <w:rPr>
        <w:rFonts w:ascii="隶书" w:eastAsia="隶书" w:hAnsi="隶书" w:cs="隶书" w:hint="default"/>
        <w:w w:val="89"/>
        <w:sz w:val="34"/>
        <w:szCs w:val="34"/>
      </w:rPr>
    </w:lvl>
    <w:lvl w:ilvl="1">
      <w:start w:val="1"/>
      <w:numFmt w:val="lowerLetter"/>
      <w:lvlText w:val="%2)"/>
      <w:lvlJc w:val="left"/>
      <w:pPr>
        <w:ind w:left="2783" w:hanging="846"/>
        <w:jc w:val="left"/>
      </w:pPr>
      <w:rPr>
        <w:rFonts w:ascii="Arial" w:eastAsia="Arial" w:hAnsi="Arial" w:cs="Arial" w:hint="default"/>
        <w:w w:val="87"/>
        <w:sz w:val="36"/>
        <w:szCs w:val="36"/>
      </w:rPr>
    </w:lvl>
    <w:lvl w:ilvl="2">
      <w:start w:val="0"/>
      <w:numFmt w:val="bullet"/>
      <w:lvlText w:val="•"/>
      <w:lvlJc w:val="left"/>
      <w:pPr>
        <w:ind w:left="4271" w:hanging="8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62" w:hanging="8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53" w:hanging="8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44" w:hanging="8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5" w:hanging="8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6" w:hanging="8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7" w:hanging="846"/>
      </w:pPr>
      <w:rPr>
        <w:rFonts w:hint="default"/>
      </w:rPr>
    </w:lvl>
  </w:abstractNum>
  <w:abstractNum w:abstractNumId="13">
    <w:nsid w:val="3B7E0F02"/>
    <w:multiLevelType w:val="hybridMultilevel"/>
    <w:tmpl w:val="00000000"/>
    <w:lvl w:ilvl="0">
      <w:start w:val="3"/>
      <w:numFmt w:val="decimal"/>
      <w:lvlText w:val="%1"/>
      <w:lvlJc w:val="left"/>
      <w:pPr>
        <w:ind w:left="1598" w:hanging="70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98" w:hanging="706"/>
        <w:jc w:val="left"/>
      </w:pPr>
      <w:rPr>
        <w:rFonts w:ascii="Arial" w:eastAsia="Arial" w:hAnsi="Arial" w:cs="Arial" w:hint="default"/>
        <w:b/>
        <w:bCs/>
        <w:w w:val="90"/>
        <w:sz w:val="42"/>
        <w:szCs w:val="42"/>
      </w:rPr>
    </w:lvl>
    <w:lvl w:ilvl="2">
      <w:start w:val="0"/>
      <w:numFmt w:val="bullet"/>
      <w:lvlText w:val="•"/>
      <w:lvlJc w:val="left"/>
      <w:pPr>
        <w:ind w:left="4519" w:hanging="7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9" w:hanging="7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39" w:hanging="7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7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9" w:hanging="7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19" w:hanging="7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79" w:hanging="706"/>
      </w:pPr>
      <w:rPr>
        <w:rFonts w:hint="default"/>
      </w:rPr>
    </w:lvl>
  </w:abstractNum>
  <w:abstractNum w:abstractNumId="14">
    <w:nsid w:val="3DBFB606"/>
    <w:multiLevelType w:val="hybridMultilevel"/>
    <w:tmpl w:val="00000000"/>
    <w:lvl w:ilvl="0">
      <w:start w:val="1"/>
      <w:numFmt w:val="lowerLetter"/>
      <w:lvlText w:val="%1."/>
      <w:lvlJc w:val="left"/>
      <w:pPr>
        <w:ind w:left="893" w:hanging="393"/>
        <w:jc w:val="left"/>
      </w:pPr>
      <w:rPr>
        <w:rFonts w:ascii="Arial" w:eastAsia="Arial" w:hAnsi="Arial" w:cs="Arial" w:hint="default"/>
        <w:w w:val="83"/>
        <w:sz w:val="36"/>
        <w:szCs w:val="36"/>
      </w:rPr>
    </w:lvl>
    <w:lvl w:ilvl="1">
      <w:start w:val="0"/>
      <w:numFmt w:val="bullet"/>
      <w:lvlText w:val="•"/>
      <w:lvlJc w:val="left"/>
      <w:pPr>
        <w:ind w:left="2429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9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9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9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9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9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9" w:hanging="393"/>
      </w:pPr>
      <w:rPr>
        <w:rFonts w:hint="default"/>
      </w:rPr>
    </w:lvl>
  </w:abstractNum>
  <w:abstractNum w:abstractNumId="15">
    <w:nsid w:val="3E4F0A7B"/>
    <w:multiLevelType w:val="hybridMultilevel"/>
    <w:tmpl w:val="00000000"/>
    <w:lvl w:ilvl="0">
      <w:start w:val="1"/>
      <w:numFmt w:val="decimal"/>
      <w:lvlText w:val="%1"/>
      <w:lvlJc w:val="left"/>
      <w:pPr>
        <w:ind w:left="1184" w:hanging="292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2681" w:hanging="2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83" w:hanging="2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5" w:hanging="2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87" w:hanging="2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2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1" w:hanging="2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93" w:hanging="2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95" w:hanging="292"/>
      </w:pPr>
      <w:rPr>
        <w:rFonts w:hint="default"/>
      </w:rPr>
    </w:lvl>
  </w:abstractNum>
  <w:abstractNum w:abstractNumId="16">
    <w:nsid w:val="3EC37FC3"/>
    <w:multiLevelType w:val="hybridMultilevel"/>
    <w:tmpl w:val="00000000"/>
    <w:lvl w:ilvl="0">
      <w:start w:val="4"/>
      <w:numFmt w:val="decimal"/>
      <w:lvlText w:val="%1"/>
      <w:lvlJc w:val="left"/>
      <w:pPr>
        <w:ind w:left="1598" w:hanging="70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98" w:hanging="706"/>
        <w:jc w:val="left"/>
      </w:pPr>
      <w:rPr>
        <w:rFonts w:ascii="Arial" w:eastAsia="Arial" w:hAnsi="Arial" w:cs="Arial" w:hint="default"/>
        <w:b/>
        <w:bCs/>
        <w:w w:val="90"/>
        <w:sz w:val="42"/>
        <w:szCs w:val="42"/>
      </w:rPr>
    </w:lvl>
    <w:lvl w:ilvl="2">
      <w:start w:val="0"/>
      <w:numFmt w:val="bullet"/>
      <w:lvlText w:val="•"/>
      <w:lvlJc w:val="left"/>
      <w:pPr>
        <w:ind w:left="4519" w:hanging="7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9" w:hanging="7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39" w:hanging="7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9" w:hanging="7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9" w:hanging="7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19" w:hanging="7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79" w:hanging="706"/>
      </w:pPr>
      <w:rPr>
        <w:rFonts w:hint="default"/>
      </w:rPr>
    </w:lvl>
  </w:abstractNum>
  <w:abstractNum w:abstractNumId="17">
    <w:nsid w:val="455CFDD7"/>
    <w:multiLevelType w:val="hybridMultilevel"/>
    <w:tmpl w:val="00000000"/>
    <w:lvl w:ilvl="0">
      <w:start w:val="4"/>
      <w:numFmt w:val="decimal"/>
      <w:lvlText w:val="(%1)"/>
      <w:lvlJc w:val="left"/>
      <w:pPr>
        <w:ind w:left="893" w:hanging="562"/>
        <w:jc w:val="left"/>
      </w:pPr>
      <w:rPr>
        <w:rFonts w:ascii="Arial" w:eastAsia="Arial" w:hAnsi="Arial" w:cs="Arial" w:hint="default"/>
        <w:w w:val="95"/>
        <w:sz w:val="36"/>
        <w:szCs w:val="36"/>
      </w:rPr>
    </w:lvl>
    <w:lvl w:ilvl="1">
      <w:start w:val="0"/>
      <w:numFmt w:val="bullet"/>
      <w:lvlText w:val="•"/>
      <w:lvlJc w:val="left"/>
      <w:pPr>
        <w:ind w:left="2429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9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9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9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9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9" w:hanging="562"/>
      </w:pPr>
      <w:rPr>
        <w:rFonts w:hint="default"/>
      </w:rPr>
    </w:lvl>
  </w:abstractNum>
  <w:abstractNum w:abstractNumId="18">
    <w:nsid w:val="49CFB78F"/>
    <w:multiLevelType w:val="hybridMultilevel"/>
    <w:tmpl w:val="00000000"/>
    <w:lvl w:ilvl="0">
      <w:start w:val="5"/>
      <w:numFmt w:val="decimal"/>
      <w:lvlText w:val="%1"/>
      <w:lvlJc w:val="left"/>
      <w:pPr>
        <w:ind w:left="1598" w:hanging="70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98" w:hanging="706"/>
        <w:jc w:val="left"/>
      </w:pPr>
      <w:rPr>
        <w:rFonts w:hint="default"/>
        <w:b/>
        <w:bCs/>
        <w:w w:val="90"/>
      </w:rPr>
    </w:lvl>
    <w:lvl w:ilvl="2">
      <w:start w:val="1"/>
      <w:numFmt w:val="decimal"/>
      <w:lvlText w:val="(%3)"/>
      <w:lvlJc w:val="left"/>
      <w:pPr>
        <w:ind w:left="893" w:hanging="562"/>
        <w:jc w:val="left"/>
      </w:pPr>
      <w:rPr>
        <w:rFonts w:ascii="Arial" w:eastAsia="Arial" w:hAnsi="Arial" w:cs="Arial" w:hint="default"/>
        <w:w w:val="95"/>
        <w:sz w:val="36"/>
        <w:szCs w:val="36"/>
      </w:rPr>
    </w:lvl>
    <w:lvl w:ilvl="3">
      <w:start w:val="0"/>
      <w:numFmt w:val="bullet"/>
      <w:lvlText w:val="•"/>
      <w:lvlJc w:val="left"/>
      <w:pPr>
        <w:ind w:left="4844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6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8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0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3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5" w:hanging="562"/>
      </w:pPr>
      <w:rPr>
        <w:rFonts w:hint="default"/>
      </w:rPr>
    </w:lvl>
  </w:abstractNum>
  <w:abstractNum w:abstractNumId="19">
    <w:nsid w:val="52380C0B"/>
    <w:multiLevelType w:val="hybridMultilevel"/>
    <w:tmpl w:val="00000000"/>
    <w:lvl w:ilvl="0">
      <w:start w:val="1"/>
      <w:numFmt w:val="lowerLetter"/>
      <w:lvlText w:val="%1."/>
      <w:lvlJc w:val="left"/>
      <w:pPr>
        <w:ind w:left="893" w:hanging="393"/>
        <w:jc w:val="left"/>
      </w:pPr>
      <w:rPr>
        <w:rFonts w:ascii="Arial" w:eastAsia="Arial" w:hAnsi="Arial" w:cs="Arial" w:hint="default"/>
        <w:w w:val="83"/>
        <w:sz w:val="36"/>
        <w:szCs w:val="36"/>
      </w:rPr>
    </w:lvl>
    <w:lvl w:ilvl="1">
      <w:start w:val="0"/>
      <w:numFmt w:val="bullet"/>
      <w:lvlText w:val="•"/>
      <w:lvlJc w:val="left"/>
      <w:pPr>
        <w:ind w:left="2429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9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9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9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9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9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9" w:hanging="393"/>
      </w:pPr>
      <w:rPr>
        <w:rFonts w:hint="default"/>
      </w:rPr>
    </w:lvl>
  </w:abstractNum>
  <w:abstractNum w:abstractNumId="20">
    <w:nsid w:val="52EBFC66"/>
    <w:multiLevelType w:val="hybridMultilevel"/>
    <w:tmpl w:val="00000000"/>
    <w:lvl w:ilvl="0">
      <w:start w:val="1"/>
      <w:numFmt w:val="decimal"/>
      <w:lvlText w:val="%1"/>
      <w:lvlJc w:val="left"/>
      <w:pPr>
        <w:ind w:left="1271" w:hanging="378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1">
      <w:start w:val="1"/>
      <w:numFmt w:val="decimal"/>
      <w:lvlText w:val="(%2)"/>
      <w:lvlJc w:val="left"/>
      <w:pPr>
        <w:ind w:left="893" w:hanging="562"/>
        <w:jc w:val="right"/>
      </w:pPr>
      <w:rPr>
        <w:rFonts w:ascii="Arial" w:eastAsia="Arial" w:hAnsi="Arial" w:cs="Arial" w:hint="default"/>
        <w:w w:val="95"/>
        <w:sz w:val="36"/>
        <w:szCs w:val="36"/>
      </w:rPr>
    </w:lvl>
    <w:lvl w:ilvl="2">
      <w:start w:val="0"/>
      <w:numFmt w:val="bullet"/>
      <w:lvlText w:val="•"/>
      <w:lvlJc w:val="left"/>
      <w:pPr>
        <w:ind w:left="2937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5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3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0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68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6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84" w:hanging="562"/>
      </w:pPr>
      <w:rPr>
        <w:rFonts w:hint="default"/>
      </w:rPr>
    </w:lvl>
  </w:abstractNum>
  <w:abstractNum w:abstractNumId="21">
    <w:nsid w:val="54D6E7E6"/>
    <w:multiLevelType w:val="hybridMultilevel"/>
    <w:tmpl w:val="00000000"/>
    <w:lvl w:ilvl="0">
      <w:start w:val="1"/>
      <w:numFmt w:val="lowerLetter"/>
      <w:lvlText w:val="%1."/>
      <w:lvlJc w:val="left"/>
      <w:pPr>
        <w:ind w:left="2005" w:hanging="393"/>
        <w:jc w:val="left"/>
      </w:pPr>
      <w:rPr>
        <w:rFonts w:ascii="Arial" w:eastAsia="Arial" w:hAnsi="Arial" w:cs="Arial" w:hint="default"/>
        <w:w w:val="83"/>
        <w:sz w:val="36"/>
        <w:szCs w:val="36"/>
      </w:rPr>
    </w:lvl>
    <w:lvl w:ilvl="1">
      <w:start w:val="0"/>
      <w:numFmt w:val="bullet"/>
      <w:lvlText w:val="•"/>
      <w:lvlJc w:val="left"/>
      <w:pPr>
        <w:ind w:left="3419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39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59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79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99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9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39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59" w:hanging="393"/>
      </w:pPr>
      <w:rPr>
        <w:rFonts w:hint="default"/>
      </w:rPr>
    </w:lvl>
  </w:abstractNum>
  <w:abstractNum w:abstractNumId="22">
    <w:nsid w:val="56C6304E"/>
    <w:multiLevelType w:val="hybridMultilevel"/>
    <w:tmpl w:val="00000000"/>
    <w:lvl w:ilvl="0">
      <w:start w:val="9"/>
      <w:numFmt w:val="decimal"/>
      <w:lvlText w:val="%1"/>
      <w:lvlJc w:val="left"/>
      <w:pPr>
        <w:ind w:left="1523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23" w:hanging="630"/>
        <w:jc w:val="left"/>
      </w:pPr>
      <w:rPr>
        <w:rFonts w:hint="default"/>
        <w:b/>
        <w:bCs/>
        <w:w w:val="90"/>
      </w:rPr>
    </w:lvl>
    <w:lvl w:ilvl="2">
      <w:start w:val="0"/>
      <w:numFmt w:val="bullet"/>
      <w:lvlText w:val="•"/>
      <w:lvlJc w:val="left"/>
      <w:pPr>
        <w:ind w:left="445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2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5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2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9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63" w:hanging="630"/>
      </w:pPr>
      <w:rPr>
        <w:rFonts w:hint="default"/>
      </w:rPr>
    </w:lvl>
  </w:abstractNum>
  <w:abstractNum w:abstractNumId="23">
    <w:nsid w:val="570DFEA8"/>
    <w:multiLevelType w:val="hybridMultilevel"/>
    <w:tmpl w:val="00000000"/>
    <w:lvl w:ilvl="0">
      <w:start w:val="7"/>
      <w:numFmt w:val="decimal"/>
      <w:lvlText w:val="%1"/>
      <w:lvlJc w:val="left"/>
      <w:pPr>
        <w:ind w:left="1508" w:hanging="616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508" w:hanging="616"/>
        <w:jc w:val="left"/>
      </w:pPr>
      <w:rPr>
        <w:rFonts w:ascii="Arial" w:eastAsia="Arial" w:hAnsi="Arial" w:cs="Arial" w:hint="default"/>
        <w:b/>
        <w:bCs/>
        <w:w w:val="90"/>
        <w:sz w:val="42"/>
        <w:szCs w:val="42"/>
      </w:rPr>
    </w:lvl>
    <w:lvl w:ilvl="2">
      <w:start w:val="1"/>
      <w:numFmt w:val="decimal"/>
      <w:lvlText w:val="(%3)"/>
      <w:lvlJc w:val="left"/>
      <w:pPr>
        <w:ind w:left="2174" w:hanging="562"/>
        <w:jc w:val="left"/>
      </w:pPr>
      <w:rPr>
        <w:rFonts w:ascii="Arial" w:eastAsia="Arial" w:hAnsi="Arial" w:cs="Arial" w:hint="default"/>
        <w:w w:val="95"/>
        <w:sz w:val="36"/>
        <w:szCs w:val="36"/>
      </w:rPr>
    </w:lvl>
    <w:lvl w:ilvl="3">
      <w:start w:val="0"/>
      <w:numFmt w:val="bullet"/>
      <w:lvlText w:val="•"/>
      <w:lvlJc w:val="left"/>
      <w:pPr>
        <w:ind w:left="5295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3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0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68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26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4" w:hanging="562"/>
      </w:pPr>
      <w:rPr>
        <w:rFonts w:hint="default"/>
      </w:rPr>
    </w:lvl>
  </w:abstractNum>
  <w:abstractNum w:abstractNumId="24">
    <w:nsid w:val="5969AC36"/>
    <w:multiLevelType w:val="hybridMultilevel"/>
    <w:tmpl w:val="00000000"/>
    <w:lvl w:ilvl="0">
      <w:start w:val="7"/>
      <w:numFmt w:val="decimal"/>
      <w:lvlText w:val="%1"/>
      <w:lvlJc w:val="left"/>
      <w:pPr>
        <w:ind w:left="1598" w:hanging="70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98" w:hanging="706"/>
        <w:jc w:val="left"/>
      </w:pPr>
      <w:rPr>
        <w:rFonts w:ascii="Arial" w:eastAsia="Arial" w:hAnsi="Arial" w:cs="Arial" w:hint="default"/>
        <w:b/>
        <w:bCs/>
        <w:w w:val="90"/>
        <w:sz w:val="42"/>
        <w:szCs w:val="42"/>
      </w:rPr>
    </w:lvl>
    <w:lvl w:ilvl="2">
      <w:start w:val="1"/>
      <w:numFmt w:val="decimal"/>
      <w:lvlText w:val="(%3)"/>
      <w:lvlJc w:val="left"/>
      <w:pPr>
        <w:ind w:left="893" w:hanging="562"/>
        <w:jc w:val="left"/>
      </w:pPr>
      <w:rPr>
        <w:rFonts w:ascii="Arial" w:eastAsia="Arial" w:hAnsi="Arial" w:cs="Arial" w:hint="default"/>
        <w:w w:val="95"/>
        <w:sz w:val="36"/>
        <w:szCs w:val="36"/>
      </w:rPr>
    </w:lvl>
    <w:lvl w:ilvl="3">
      <w:start w:val="0"/>
      <w:numFmt w:val="bullet"/>
      <w:lvlText w:val="•"/>
      <w:lvlJc w:val="left"/>
      <w:pPr>
        <w:ind w:left="4844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6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8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0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3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5" w:hanging="562"/>
      </w:pPr>
      <w:rPr>
        <w:rFonts w:hint="default"/>
      </w:rPr>
    </w:lvl>
  </w:abstractNum>
  <w:abstractNum w:abstractNumId="25">
    <w:nsid w:val="5B81A4FB"/>
    <w:multiLevelType w:val="hybridMultilevel"/>
    <w:tmpl w:val="00000000"/>
    <w:lvl w:ilvl="0">
      <w:start w:val="1"/>
      <w:numFmt w:val="decimal"/>
      <w:lvlText w:val="%1"/>
      <w:lvlJc w:val="left"/>
      <w:pPr>
        <w:ind w:left="1271" w:hanging="378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2771" w:hanging="3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3" w:hanging="3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5" w:hanging="3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47" w:hanging="3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3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1" w:hanging="3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23" w:hanging="3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5" w:hanging="378"/>
      </w:pPr>
      <w:rPr>
        <w:rFonts w:hint="default"/>
      </w:rPr>
    </w:lvl>
  </w:abstractNum>
  <w:abstractNum w:abstractNumId="26">
    <w:nsid w:val="61B97173"/>
    <w:multiLevelType w:val="hybridMultilevel"/>
    <w:tmpl w:val="00000000"/>
    <w:lvl w:ilvl="0">
      <w:start w:val="2"/>
      <w:numFmt w:val="decimal"/>
      <w:lvlText w:val="%1"/>
      <w:lvlJc w:val="left"/>
      <w:pPr>
        <w:ind w:left="1508" w:hanging="6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08" w:hanging="616"/>
        <w:jc w:val="left"/>
      </w:pPr>
      <w:rPr>
        <w:rFonts w:hint="default"/>
        <w:b/>
        <w:bCs/>
        <w:w w:val="90"/>
      </w:rPr>
    </w:lvl>
    <w:lvl w:ilvl="2">
      <w:start w:val="0"/>
      <w:numFmt w:val="bullet"/>
      <w:lvlText w:val="•"/>
      <w:lvlJc w:val="left"/>
      <w:pPr>
        <w:ind w:left="4439" w:hanging="6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9" w:hanging="6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9" w:hanging="6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49" w:hanging="6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9" w:hanging="6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89" w:hanging="6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9" w:hanging="616"/>
      </w:pPr>
      <w:rPr>
        <w:rFonts w:hint="default"/>
      </w:rPr>
    </w:lvl>
  </w:abstractNum>
  <w:abstractNum w:abstractNumId="27">
    <w:nsid w:val="6A8B6074"/>
    <w:multiLevelType w:val="hybridMultilevel"/>
    <w:tmpl w:val="00000000"/>
    <w:lvl w:ilvl="0">
      <w:start w:val="11"/>
      <w:numFmt w:val="decimal"/>
      <w:lvlText w:val="%1"/>
      <w:lvlJc w:val="left"/>
      <w:pPr>
        <w:ind w:left="1785" w:hanging="89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85" w:hanging="893"/>
        <w:jc w:val="left"/>
      </w:pPr>
      <w:rPr>
        <w:rFonts w:ascii="Arial" w:eastAsia="Arial" w:hAnsi="Arial" w:cs="Arial" w:hint="default"/>
        <w:b/>
        <w:bCs/>
        <w:w w:val="90"/>
        <w:sz w:val="42"/>
        <w:szCs w:val="42"/>
      </w:rPr>
    </w:lvl>
    <w:lvl w:ilvl="2">
      <w:start w:val="1"/>
      <w:numFmt w:val="decimal"/>
      <w:lvlText w:val="(%3)"/>
      <w:lvlJc w:val="left"/>
      <w:pPr>
        <w:ind w:left="893" w:hanging="562"/>
        <w:jc w:val="left"/>
      </w:pPr>
      <w:rPr>
        <w:rFonts w:ascii="Arial" w:eastAsia="Arial" w:hAnsi="Arial" w:cs="Arial" w:hint="default"/>
        <w:w w:val="95"/>
        <w:sz w:val="36"/>
        <w:szCs w:val="36"/>
      </w:rPr>
    </w:lvl>
    <w:lvl w:ilvl="3">
      <w:start w:val="0"/>
      <w:numFmt w:val="bullet"/>
      <w:lvlText w:val="•"/>
      <w:lvlJc w:val="left"/>
      <w:pPr>
        <w:ind w:left="4984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6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8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90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93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5" w:hanging="562"/>
      </w:pPr>
      <w:rPr>
        <w:rFonts w:hint="default"/>
      </w:rPr>
    </w:lvl>
  </w:abstractNum>
  <w:abstractNum w:abstractNumId="28">
    <w:nsid w:val="6AC1832D"/>
    <w:multiLevelType w:val="hybridMultilevel"/>
    <w:tmpl w:val="00000000"/>
    <w:lvl w:ilvl="0">
      <w:start w:val="5"/>
      <w:numFmt w:val="decimal"/>
      <w:lvlText w:val="%1"/>
      <w:lvlJc w:val="left"/>
      <w:pPr>
        <w:ind w:left="1598" w:hanging="70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98" w:hanging="706"/>
        <w:jc w:val="left"/>
      </w:pPr>
      <w:rPr>
        <w:rFonts w:hint="default"/>
        <w:b/>
        <w:bCs/>
        <w:w w:val="90"/>
      </w:rPr>
    </w:lvl>
    <w:lvl w:ilvl="2">
      <w:start w:val="1"/>
      <w:numFmt w:val="decimal"/>
      <w:lvlText w:val="(%3)"/>
      <w:lvlJc w:val="left"/>
      <w:pPr>
        <w:ind w:left="893" w:hanging="562"/>
        <w:jc w:val="left"/>
      </w:pPr>
      <w:rPr>
        <w:rFonts w:ascii="Arial" w:eastAsia="Arial" w:hAnsi="Arial" w:cs="Arial" w:hint="default"/>
        <w:w w:val="95"/>
        <w:sz w:val="36"/>
        <w:szCs w:val="36"/>
      </w:rPr>
    </w:lvl>
    <w:lvl w:ilvl="3">
      <w:start w:val="0"/>
      <w:numFmt w:val="bullet"/>
      <w:lvlText w:val="•"/>
      <w:lvlJc w:val="left"/>
      <w:pPr>
        <w:ind w:left="4844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6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8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0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33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5" w:hanging="562"/>
      </w:pPr>
      <w:rPr>
        <w:rFonts w:hint="default"/>
      </w:rPr>
    </w:lvl>
  </w:abstractNum>
  <w:abstractNum w:abstractNumId="29">
    <w:nsid w:val="70A47488"/>
    <w:multiLevelType w:val="hybridMultilevel"/>
    <w:tmpl w:val="00000000"/>
    <w:lvl w:ilvl="0">
      <w:start w:val="1"/>
      <w:numFmt w:val="lowerLetter"/>
      <w:lvlText w:val="%1."/>
      <w:lvlJc w:val="left"/>
      <w:pPr>
        <w:ind w:left="893" w:hanging="393"/>
        <w:jc w:val="left"/>
      </w:pPr>
      <w:rPr>
        <w:rFonts w:ascii="Arial" w:eastAsia="Arial" w:hAnsi="Arial" w:cs="Arial" w:hint="default"/>
        <w:w w:val="83"/>
        <w:sz w:val="36"/>
        <w:szCs w:val="36"/>
      </w:rPr>
    </w:lvl>
    <w:lvl w:ilvl="1">
      <w:start w:val="0"/>
      <w:numFmt w:val="bullet"/>
      <w:lvlText w:val="•"/>
      <w:lvlJc w:val="left"/>
      <w:pPr>
        <w:ind w:left="2429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9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9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9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9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9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9" w:hanging="393"/>
      </w:pPr>
      <w:rPr>
        <w:rFonts w:hint="default"/>
      </w:rPr>
    </w:lvl>
  </w:abstractNum>
  <w:abstractNum w:abstractNumId="30">
    <w:nsid w:val="70C4358D"/>
    <w:multiLevelType w:val="hybridMultilevel"/>
    <w:tmpl w:val="00000000"/>
    <w:lvl w:ilvl="0">
      <w:start w:val="2"/>
      <w:numFmt w:val="decimal"/>
      <w:lvlText w:val="%1"/>
      <w:lvlJc w:val="left"/>
      <w:pPr>
        <w:ind w:left="1508" w:hanging="6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08" w:hanging="616"/>
        <w:jc w:val="left"/>
      </w:pPr>
      <w:rPr>
        <w:rFonts w:hint="default"/>
        <w:b/>
        <w:bCs/>
        <w:w w:val="90"/>
      </w:rPr>
    </w:lvl>
    <w:lvl w:ilvl="2">
      <w:start w:val="0"/>
      <w:numFmt w:val="bullet"/>
      <w:lvlText w:val="•"/>
      <w:lvlJc w:val="left"/>
      <w:pPr>
        <w:ind w:left="4439" w:hanging="6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9" w:hanging="6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9" w:hanging="6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49" w:hanging="6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9" w:hanging="6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89" w:hanging="6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9" w:hanging="616"/>
      </w:pPr>
      <w:rPr>
        <w:rFonts w:hint="default"/>
      </w:rPr>
    </w:lvl>
  </w:abstractNum>
  <w:abstractNum w:abstractNumId="31">
    <w:nsid w:val="72D6A4A6"/>
    <w:multiLevelType w:val="hybridMultilevel"/>
    <w:tmpl w:val="00000000"/>
    <w:lvl w:ilvl="0">
      <w:start w:val="1"/>
      <w:numFmt w:val="decimal"/>
      <w:lvlText w:val="%1"/>
      <w:lvlJc w:val="left"/>
      <w:pPr>
        <w:ind w:left="1508" w:hanging="61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08" w:hanging="616"/>
        <w:jc w:val="left"/>
      </w:pPr>
      <w:rPr>
        <w:rFonts w:ascii="Arial" w:eastAsia="Arial" w:hAnsi="Arial" w:cs="Arial" w:hint="default"/>
        <w:b/>
        <w:bCs/>
        <w:w w:val="90"/>
        <w:sz w:val="42"/>
        <w:szCs w:val="42"/>
      </w:rPr>
    </w:lvl>
    <w:lvl w:ilvl="2">
      <w:start w:val="0"/>
      <w:numFmt w:val="bullet"/>
      <w:lvlText w:val="•"/>
      <w:lvlJc w:val="left"/>
      <w:pPr>
        <w:ind w:left="4439" w:hanging="6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9" w:hanging="6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9" w:hanging="6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49" w:hanging="6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9" w:hanging="6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89" w:hanging="6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9" w:hanging="616"/>
      </w:pPr>
      <w:rPr>
        <w:rFonts w:hint="default"/>
      </w:rPr>
    </w:lvl>
  </w:abstractNum>
  <w:abstractNum w:abstractNumId="32">
    <w:nsid w:val="7AF82918"/>
    <w:multiLevelType w:val="hybridMultilevel"/>
    <w:tmpl w:val="00000000"/>
    <w:lvl w:ilvl="0">
      <w:start w:val="1"/>
      <w:numFmt w:val="lowerLetter"/>
      <w:lvlText w:val="%1."/>
      <w:lvlJc w:val="left"/>
      <w:pPr>
        <w:ind w:left="893" w:hanging="393"/>
        <w:jc w:val="left"/>
      </w:pPr>
      <w:rPr>
        <w:rFonts w:ascii="Arial" w:eastAsia="Arial" w:hAnsi="Arial" w:cs="Arial" w:hint="default"/>
        <w:w w:val="83"/>
        <w:sz w:val="36"/>
        <w:szCs w:val="36"/>
      </w:rPr>
    </w:lvl>
    <w:lvl w:ilvl="1">
      <w:start w:val="0"/>
      <w:numFmt w:val="bullet"/>
      <w:lvlText w:val="•"/>
      <w:lvlJc w:val="left"/>
      <w:pPr>
        <w:ind w:left="2429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9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9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49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9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9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9" w:hanging="393"/>
      </w:pPr>
      <w:rPr>
        <w:rFonts w:hint="default"/>
      </w:rPr>
    </w:lvl>
  </w:abstractNum>
  <w:abstractNum w:abstractNumId="33">
    <w:nsid w:val="7FCE9E5D"/>
    <w:multiLevelType w:val="hybridMultilevel"/>
    <w:tmpl w:val="00000000"/>
    <w:lvl w:ilvl="0">
      <w:start w:val="1"/>
      <w:numFmt w:val="decimal"/>
      <w:lvlText w:val="%1"/>
      <w:lvlJc w:val="left"/>
      <w:pPr>
        <w:ind w:left="1271" w:hanging="378"/>
        <w:jc w:val="left"/>
      </w:pPr>
      <w:rPr>
        <w:rFonts w:ascii="Arial" w:eastAsia="Arial" w:hAnsi="Arial" w:cs="Arial" w:hint="default"/>
        <w:w w:val="90"/>
        <w:sz w:val="42"/>
        <w:szCs w:val="42"/>
      </w:rPr>
    </w:lvl>
    <w:lvl w:ilvl="1">
      <w:start w:val="1"/>
      <w:numFmt w:val="decimal"/>
      <w:lvlText w:val="(%2)"/>
      <w:lvlJc w:val="left"/>
      <w:pPr>
        <w:ind w:left="2174" w:hanging="562"/>
        <w:jc w:val="left"/>
      </w:pPr>
      <w:rPr>
        <w:rFonts w:ascii="Arial" w:eastAsia="Arial" w:hAnsi="Arial" w:cs="Arial" w:hint="default"/>
        <w:w w:val="95"/>
        <w:sz w:val="36"/>
        <w:szCs w:val="36"/>
      </w:rPr>
    </w:lvl>
    <w:lvl w:ilvl="2">
      <w:start w:val="0"/>
      <w:numFmt w:val="bullet"/>
      <w:lvlText w:val="•"/>
      <w:lvlJc w:val="left"/>
      <w:pPr>
        <w:ind w:left="2180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32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4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7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89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2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4" w:hanging="562"/>
      </w:pPr>
      <w:rPr>
        <w:rFonts w:hint="default"/>
      </w:rPr>
    </w:lvl>
  </w:abstractNum>
  <w:num w:numId="1">
    <w:abstractNumId w:val="4"/>
  </w:num>
  <w:num w:numId="2">
    <w:abstractNumId w:val="20"/>
  </w:num>
  <w:num w:numId="3">
    <w:abstractNumId w:val="25"/>
  </w:num>
  <w:num w:numId="4">
    <w:abstractNumId w:val="27"/>
  </w:num>
  <w:num w:numId="5">
    <w:abstractNumId w:val="33"/>
  </w:num>
  <w:num w:numId="6">
    <w:abstractNumId w:val="9"/>
  </w:num>
  <w:num w:numId="7">
    <w:abstractNumId w:val="22"/>
  </w:num>
  <w:num w:numId="8">
    <w:abstractNumId w:val="1"/>
  </w:num>
  <w:num w:numId="9">
    <w:abstractNumId w:val="21"/>
  </w:num>
  <w:num w:numId="10">
    <w:abstractNumId w:val="14"/>
  </w:num>
  <w:num w:numId="11">
    <w:abstractNumId w:val="32"/>
  </w:num>
  <w:num w:numId="12">
    <w:abstractNumId w:val="2"/>
  </w:num>
  <w:num w:numId="13">
    <w:abstractNumId w:val="19"/>
  </w:num>
  <w:num w:numId="14">
    <w:abstractNumId w:val="17"/>
  </w:num>
  <w:num w:numId="15">
    <w:abstractNumId w:val="7"/>
  </w:num>
  <w:num w:numId="16">
    <w:abstractNumId w:val="23"/>
  </w:num>
  <w:num w:numId="17">
    <w:abstractNumId w:val="8"/>
  </w:num>
  <w:num w:numId="18">
    <w:abstractNumId w:val="12"/>
  </w:num>
  <w:num w:numId="19">
    <w:abstractNumId w:val="24"/>
  </w:num>
  <w:num w:numId="20">
    <w:abstractNumId w:val="3"/>
  </w:num>
  <w:num w:numId="21">
    <w:abstractNumId w:val="0"/>
  </w:num>
  <w:num w:numId="22">
    <w:abstractNumId w:val="29"/>
  </w:num>
  <w:num w:numId="23">
    <w:abstractNumId w:val="15"/>
  </w:num>
  <w:num w:numId="24">
    <w:abstractNumId w:val="6"/>
  </w:num>
  <w:num w:numId="25">
    <w:abstractNumId w:val="11"/>
  </w:num>
  <w:num w:numId="26">
    <w:abstractNumId w:val="28"/>
  </w:num>
  <w:num w:numId="27">
    <w:abstractNumId w:val="10"/>
  </w:num>
  <w:num w:numId="28">
    <w:abstractNumId w:val="16"/>
  </w:num>
  <w:num w:numId="29">
    <w:abstractNumId w:val="13"/>
  </w:num>
  <w:num w:numId="30">
    <w:abstractNumId w:val="26"/>
  </w:num>
  <w:num w:numId="31">
    <w:abstractNumId w:val="31"/>
  </w:num>
  <w:num w:numId="32">
    <w:abstractNumId w:val="30"/>
  </w:num>
  <w:num w:numId="33">
    <w:abstractNumId w:val="5"/>
  </w:num>
  <w:num w:numId="34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隶书" w:eastAsia="隶书" w:hAnsi="隶书" w:cs="隶书"/>
    </w:rPr>
  </w:style>
  <w:style w:type="paragraph" w:styleId="Heading1">
    <w:name w:val="heading 1"/>
    <w:basedOn w:val="Normal"/>
    <w:uiPriority w:val="1"/>
    <w:qFormat/>
    <w:pPr>
      <w:ind w:left="20"/>
      <w:outlineLvl w:val="0"/>
    </w:pPr>
    <w:rPr>
      <w:rFonts w:ascii="宋体" w:eastAsia="宋体" w:hAnsi="宋体" w:cs="宋体"/>
      <w:sz w:val="81"/>
      <w:szCs w:val="81"/>
    </w:rPr>
  </w:style>
  <w:style w:type="paragraph" w:styleId="Heading2">
    <w:name w:val="heading 2"/>
    <w:basedOn w:val="Normal"/>
    <w:uiPriority w:val="1"/>
    <w:qFormat/>
    <w:pPr>
      <w:ind w:left="3895"/>
      <w:outlineLvl w:val="1"/>
    </w:pPr>
    <w:rPr>
      <w:rFonts w:ascii="隶书" w:eastAsia="隶书" w:hAnsi="隶书" w:cs="隶书"/>
      <w:b/>
      <w:bCs/>
      <w:sz w:val="48"/>
      <w:szCs w:val="48"/>
    </w:rPr>
  </w:style>
  <w:style w:type="paragraph" w:styleId="Heading3">
    <w:name w:val="heading 3"/>
    <w:basedOn w:val="Normal"/>
    <w:uiPriority w:val="1"/>
    <w:qFormat/>
    <w:pPr>
      <w:spacing w:before="265"/>
      <w:ind w:left="1598" w:hanging="706"/>
      <w:outlineLvl w:val="2"/>
    </w:pPr>
    <w:rPr>
      <w:rFonts w:ascii="隶书" w:eastAsia="隶书" w:hAnsi="隶书" w:cs="隶书"/>
      <w:b/>
      <w:bCs/>
      <w:sz w:val="42"/>
      <w:szCs w:val="42"/>
    </w:rPr>
  </w:style>
  <w:style w:type="paragraph" w:styleId="Heading4">
    <w:name w:val="heading 4"/>
    <w:basedOn w:val="Normal"/>
    <w:uiPriority w:val="1"/>
    <w:qFormat/>
    <w:pPr>
      <w:spacing w:before="26"/>
      <w:ind w:left="1271" w:hanging="379"/>
      <w:outlineLvl w:val="3"/>
    </w:pPr>
    <w:rPr>
      <w:rFonts w:ascii="隶书" w:eastAsia="隶书" w:hAnsi="隶书" w:cs="隶书"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隶书" w:eastAsia="隶书" w:hAnsi="隶书" w:cs="隶书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"/>
      <w:ind w:left="893" w:firstLine="719"/>
    </w:pPr>
    <w:rPr>
      <w:rFonts w:ascii="隶书" w:eastAsia="隶书" w:hAnsi="隶书" w:cs="隶书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隶书" w:eastAsia="隶书" w:hAnsi="隶书" w:cs="隶书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image" Target="media/image2.png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image" Target="media/image3.png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image" Target="media/image4.png" /><Relationship Id="rId19" Type="http://schemas.openxmlformats.org/officeDocument/2006/relationships/image" Target="media/image5.pn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image" Target="media/image6.png" /><Relationship Id="rId23" Type="http://schemas.openxmlformats.org/officeDocument/2006/relationships/image" Target="media/image7.png" /><Relationship Id="rId24" Type="http://schemas.openxmlformats.org/officeDocument/2006/relationships/header" Target="header8.xml" /><Relationship Id="rId25" Type="http://schemas.openxmlformats.org/officeDocument/2006/relationships/footer" Target="footer8.xml" /><Relationship Id="rId26" Type="http://schemas.openxmlformats.org/officeDocument/2006/relationships/image" Target="media/image8.png" /><Relationship Id="rId27" Type="http://schemas.openxmlformats.org/officeDocument/2006/relationships/image" Target="media/image9.png" /><Relationship Id="rId28" Type="http://schemas.openxmlformats.org/officeDocument/2006/relationships/header" Target="header9.xml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header" Target="header10.xml" /><Relationship Id="rId31" Type="http://schemas.openxmlformats.org/officeDocument/2006/relationships/footer" Target="footer10.xml" /><Relationship Id="rId32" Type="http://schemas.openxmlformats.org/officeDocument/2006/relationships/image" Target="media/image10.png" /><Relationship Id="rId33" Type="http://schemas.openxmlformats.org/officeDocument/2006/relationships/header" Target="header11.xml" /><Relationship Id="rId34" Type="http://schemas.openxmlformats.org/officeDocument/2006/relationships/footer" Target="footer11.xml" /><Relationship Id="rId35" Type="http://schemas.openxmlformats.org/officeDocument/2006/relationships/image" Target="media/image11.png" /><Relationship Id="rId36" Type="http://schemas.openxmlformats.org/officeDocument/2006/relationships/image" Target="media/image12.png" /><Relationship Id="rId37" Type="http://schemas.openxmlformats.org/officeDocument/2006/relationships/header" Target="header12.xml" /><Relationship Id="rId38" Type="http://schemas.openxmlformats.org/officeDocument/2006/relationships/footer" Target="footer12.xml" /><Relationship Id="rId39" Type="http://schemas.openxmlformats.org/officeDocument/2006/relationships/header" Target="header13.xml" /><Relationship Id="rId4" Type="http://schemas.openxmlformats.org/officeDocument/2006/relationships/header" Target="header1.xml" /><Relationship Id="rId40" Type="http://schemas.openxmlformats.org/officeDocument/2006/relationships/footer" Target="footer13.xml" /><Relationship Id="rId41" Type="http://schemas.openxmlformats.org/officeDocument/2006/relationships/image" Target="media/image13.png" /><Relationship Id="rId42" Type="http://schemas.openxmlformats.org/officeDocument/2006/relationships/header" Target="header14.xml" /><Relationship Id="rId43" Type="http://schemas.openxmlformats.org/officeDocument/2006/relationships/footer" Target="footer14.xml" /><Relationship Id="rId44" Type="http://schemas.openxmlformats.org/officeDocument/2006/relationships/image" Target="media/image14.png" /><Relationship Id="rId45" Type="http://schemas.openxmlformats.org/officeDocument/2006/relationships/header" Target="header15.xml" /><Relationship Id="rId46" Type="http://schemas.openxmlformats.org/officeDocument/2006/relationships/footer" Target="footer15.xml" /><Relationship Id="rId47" Type="http://schemas.openxmlformats.org/officeDocument/2006/relationships/image" Target="media/image15.png" /><Relationship Id="rId48" Type="http://schemas.openxmlformats.org/officeDocument/2006/relationships/header" Target="header16.xml" /><Relationship Id="rId49" Type="http://schemas.openxmlformats.org/officeDocument/2006/relationships/footer" Target="footer16.xml" /><Relationship Id="rId5" Type="http://schemas.openxmlformats.org/officeDocument/2006/relationships/footer" Target="footer1.xml" /><Relationship Id="rId50" Type="http://schemas.openxmlformats.org/officeDocument/2006/relationships/hyperlink" Target="https://d.book118.com/368110073006006042" TargetMode="External" /><Relationship Id="rId51" Type="http://schemas.openxmlformats.org/officeDocument/2006/relationships/header" Target="header17.xml" /><Relationship Id="rId52" Type="http://schemas.openxmlformats.org/officeDocument/2006/relationships/footer" Target="footer17.xml" /><Relationship Id="rId53" Type="http://schemas.openxmlformats.org/officeDocument/2006/relationships/theme" Target="theme/theme1.xml" /><Relationship Id="rId54" Type="http://schemas.openxmlformats.org/officeDocument/2006/relationships/numbering" Target="numbering.xml" /><Relationship Id="rId55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2024-02-02T01:03:10Z</dcterms:created>
  <dcterms:modified xsi:type="dcterms:W3CDTF">2024-02-02T01:03:10Z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LastSaved">
    <vt:filetime>2024-02-02T00:00:00Z</vt:filetime>
  </property>
</Properties>
</file>