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化学原料及化学制品项目计划设计方案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6" w:history="1">
        <w:r>
          <w:rPr>
            <w:rFonts w:ascii="仿宋" w:eastAsia="仿宋" w:hAnsi="仿宋" w:cs="仿宋" w:hint="eastAsia"/>
            <w:lang w:eastAsia="zh-CN"/>
          </w:rPr>
          <w:t>序言</w:t>
        </w:r>
        <w:r>
          <w:tab/>
        </w:r>
        <w:r>
          <w:fldChar w:fldCharType="begin"/>
        </w:r>
        <w:r>
          <w:instrText xml:space="preserve"> PAGEREF _Toc5936 \h </w:instrText>
        </w:r>
        <w:r>
          <w:fldChar w:fldCharType="separate"/>
        </w:r>
        <w:r>
          <w:t>3</w:t>
        </w:r>
        <w:r>
          <w:fldChar w:fldCharType="end"/>
        </w:r>
      </w:hyperlink>
    </w:p>
    <w:p>
      <w:pPr>
        <w:pStyle w:val="TOC1"/>
        <w:tabs>
          <w:tab w:val="right" w:leader="dot" w:pos="8306"/>
        </w:tabs>
      </w:pPr>
      <w:hyperlink w:anchor="_Toc32376" w:history="1">
        <w:r>
          <w:rPr>
            <w:rFonts w:ascii="仿宋" w:eastAsia="仿宋" w:hAnsi="仿宋" w:cs="仿宋" w:hint="eastAsia"/>
            <w:lang w:eastAsia="zh-CN"/>
          </w:rPr>
          <w:t>一、化学原料及化学制品项目土建工程</w:t>
        </w:r>
        <w:r>
          <w:tab/>
        </w:r>
        <w:r>
          <w:fldChar w:fldCharType="begin"/>
        </w:r>
        <w:r>
          <w:instrText xml:space="preserve"> PAGEREF _Toc32376 \h </w:instrText>
        </w:r>
        <w:r>
          <w:fldChar w:fldCharType="separate"/>
        </w:r>
        <w:r>
          <w:t>3</w:t>
        </w:r>
        <w:r>
          <w:fldChar w:fldCharType="end"/>
        </w:r>
      </w:hyperlink>
    </w:p>
    <w:p>
      <w:pPr>
        <w:pStyle w:val="TOC2"/>
        <w:tabs>
          <w:tab w:val="right" w:leader="dot" w:pos="8306"/>
        </w:tabs>
      </w:pPr>
      <w:hyperlink w:anchor="_Toc17114" w:history="1">
        <w:r>
          <w:rPr>
            <w:rFonts w:ascii="仿宋" w:eastAsia="仿宋" w:hAnsi="仿宋" w:cs="仿宋" w:hint="eastAsia"/>
            <w:lang w:eastAsia="zh-CN"/>
          </w:rPr>
          <w:t>(一)、建筑工程设计原则</w:t>
        </w:r>
        <w:r>
          <w:tab/>
        </w:r>
        <w:r>
          <w:fldChar w:fldCharType="begin"/>
        </w:r>
        <w:r>
          <w:instrText xml:space="preserve"> PAGEREF _Toc17114 \h </w:instrText>
        </w:r>
        <w:r>
          <w:fldChar w:fldCharType="separate"/>
        </w:r>
        <w:r>
          <w:t>3</w:t>
        </w:r>
        <w:r>
          <w:fldChar w:fldCharType="end"/>
        </w:r>
      </w:hyperlink>
    </w:p>
    <w:p>
      <w:pPr>
        <w:pStyle w:val="TOC2"/>
        <w:tabs>
          <w:tab w:val="right" w:leader="dot" w:pos="8306"/>
        </w:tabs>
      </w:pPr>
      <w:hyperlink w:anchor="_Toc1011" w:history="1">
        <w:r>
          <w:rPr>
            <w:rFonts w:ascii="仿宋" w:eastAsia="仿宋" w:hAnsi="仿宋" w:cs="仿宋" w:hint="eastAsia"/>
            <w:lang w:eastAsia="zh-CN"/>
          </w:rPr>
          <w:t>(二)、土建工程设计年限及安全等级</w:t>
        </w:r>
        <w:r>
          <w:tab/>
        </w:r>
        <w:r>
          <w:fldChar w:fldCharType="begin"/>
        </w:r>
        <w:r>
          <w:instrText xml:space="preserve"> PAGEREF _Toc1011 \h </w:instrText>
        </w:r>
        <w:r>
          <w:fldChar w:fldCharType="separate"/>
        </w:r>
        <w:r>
          <w:t>4</w:t>
        </w:r>
        <w:r>
          <w:fldChar w:fldCharType="end"/>
        </w:r>
      </w:hyperlink>
    </w:p>
    <w:p>
      <w:pPr>
        <w:pStyle w:val="TOC2"/>
        <w:tabs>
          <w:tab w:val="right" w:leader="dot" w:pos="8306"/>
        </w:tabs>
      </w:pPr>
      <w:hyperlink w:anchor="_Toc24343" w:history="1">
        <w:r>
          <w:rPr>
            <w:rFonts w:ascii="仿宋" w:eastAsia="仿宋" w:hAnsi="仿宋" w:cs="仿宋" w:hint="eastAsia"/>
            <w:lang w:eastAsia="zh-CN"/>
          </w:rPr>
          <w:t>(三)、建筑工程设计总体要求</w:t>
        </w:r>
        <w:r>
          <w:tab/>
        </w:r>
        <w:r>
          <w:fldChar w:fldCharType="begin"/>
        </w:r>
        <w:r>
          <w:instrText xml:space="preserve"> PAGEREF _Toc24343 \h </w:instrText>
        </w:r>
        <w:r>
          <w:fldChar w:fldCharType="separate"/>
        </w:r>
        <w:r>
          <w:t>5</w:t>
        </w:r>
        <w:r>
          <w:fldChar w:fldCharType="end"/>
        </w:r>
      </w:hyperlink>
    </w:p>
    <w:p>
      <w:pPr>
        <w:pStyle w:val="TOC2"/>
        <w:tabs>
          <w:tab w:val="right" w:leader="dot" w:pos="8306"/>
        </w:tabs>
      </w:pPr>
      <w:hyperlink w:anchor="_Toc22223" w:history="1">
        <w:r>
          <w:rPr>
            <w:rFonts w:ascii="仿宋" w:eastAsia="仿宋" w:hAnsi="仿宋" w:cs="仿宋" w:hint="eastAsia"/>
            <w:lang w:eastAsia="zh-CN"/>
          </w:rPr>
          <w:t>(四)、土建工程建设指标</w:t>
        </w:r>
        <w:r>
          <w:tab/>
        </w:r>
        <w:r>
          <w:fldChar w:fldCharType="begin"/>
        </w:r>
        <w:r>
          <w:instrText xml:space="preserve"> PAGEREF _Toc22223 \h </w:instrText>
        </w:r>
        <w:r>
          <w:fldChar w:fldCharType="separate"/>
        </w:r>
        <w:r>
          <w:t>6</w:t>
        </w:r>
        <w:r>
          <w:fldChar w:fldCharType="end"/>
        </w:r>
      </w:hyperlink>
    </w:p>
    <w:p>
      <w:pPr>
        <w:pStyle w:val="TOC1"/>
        <w:tabs>
          <w:tab w:val="right" w:leader="dot" w:pos="8306"/>
        </w:tabs>
      </w:pPr>
      <w:hyperlink w:anchor="_Toc26345" w:history="1">
        <w:r>
          <w:rPr>
            <w:rFonts w:ascii="仿宋" w:eastAsia="仿宋" w:hAnsi="仿宋" w:cs="仿宋" w:hint="eastAsia"/>
            <w:lang w:eastAsia="zh-CN"/>
          </w:rPr>
          <w:t>二、市场分析、调研</w:t>
        </w:r>
        <w:r>
          <w:tab/>
        </w:r>
        <w:r>
          <w:fldChar w:fldCharType="begin"/>
        </w:r>
        <w:r>
          <w:instrText xml:space="preserve"> PAGEREF _Toc26345 \h </w:instrText>
        </w:r>
        <w:r>
          <w:fldChar w:fldCharType="separate"/>
        </w:r>
        <w:r>
          <w:t>6</w:t>
        </w:r>
        <w:r>
          <w:fldChar w:fldCharType="end"/>
        </w:r>
      </w:hyperlink>
    </w:p>
    <w:p>
      <w:pPr>
        <w:pStyle w:val="TOC2"/>
        <w:tabs>
          <w:tab w:val="right" w:leader="dot" w:pos="8306"/>
        </w:tabs>
      </w:pPr>
      <w:hyperlink w:anchor="_Toc22729" w:history="1">
        <w:r>
          <w:rPr>
            <w:rFonts w:ascii="仿宋" w:eastAsia="仿宋" w:hAnsi="仿宋" w:cs="仿宋" w:hint="eastAsia"/>
            <w:lang w:eastAsia="zh-CN"/>
          </w:rPr>
          <w:t>(一)、化学原料及化学制品行业分析</w:t>
        </w:r>
        <w:r>
          <w:tab/>
        </w:r>
        <w:r>
          <w:fldChar w:fldCharType="begin"/>
        </w:r>
        <w:r>
          <w:instrText xml:space="preserve"> PAGEREF _Toc22729 \h </w:instrText>
        </w:r>
        <w:r>
          <w:fldChar w:fldCharType="separate"/>
        </w:r>
        <w:r>
          <w:t>6</w:t>
        </w:r>
        <w:r>
          <w:fldChar w:fldCharType="end"/>
        </w:r>
      </w:hyperlink>
    </w:p>
    <w:p>
      <w:pPr>
        <w:pStyle w:val="TOC2"/>
        <w:tabs>
          <w:tab w:val="right" w:leader="dot" w:pos="8306"/>
        </w:tabs>
      </w:pPr>
      <w:hyperlink w:anchor="_Toc17618" w:history="1">
        <w:r>
          <w:rPr>
            <w:rFonts w:ascii="仿宋" w:eastAsia="仿宋" w:hAnsi="仿宋" w:cs="仿宋" w:hint="eastAsia"/>
            <w:lang w:eastAsia="zh-CN"/>
          </w:rPr>
          <w:t>(二)、化学原料及化学制品市场分析预测</w:t>
        </w:r>
        <w:r>
          <w:tab/>
        </w:r>
        <w:r>
          <w:fldChar w:fldCharType="begin"/>
        </w:r>
        <w:r>
          <w:instrText xml:space="preserve"> PAGEREF _Toc17618 \h </w:instrText>
        </w:r>
        <w:r>
          <w:fldChar w:fldCharType="separate"/>
        </w:r>
        <w:r>
          <w:t>7</w:t>
        </w:r>
        <w:r>
          <w:fldChar w:fldCharType="end"/>
        </w:r>
      </w:hyperlink>
    </w:p>
    <w:p>
      <w:pPr>
        <w:pStyle w:val="TOC1"/>
        <w:tabs>
          <w:tab w:val="right" w:leader="dot" w:pos="8306"/>
        </w:tabs>
      </w:pPr>
      <w:hyperlink w:anchor="_Toc807" w:history="1">
        <w:r>
          <w:rPr>
            <w:rFonts w:ascii="仿宋" w:eastAsia="仿宋" w:hAnsi="仿宋" w:cs="仿宋" w:hint="eastAsia"/>
            <w:lang w:eastAsia="zh-CN"/>
          </w:rPr>
          <w:t>三、化学原料及化学制品项目绩效评估</w:t>
        </w:r>
        <w:r>
          <w:tab/>
        </w:r>
        <w:r>
          <w:fldChar w:fldCharType="begin"/>
        </w:r>
        <w:r>
          <w:instrText xml:space="preserve"> PAGEREF _Toc807 \h </w:instrText>
        </w:r>
        <w:r>
          <w:fldChar w:fldCharType="separate"/>
        </w:r>
        <w:r>
          <w:t>8</w:t>
        </w:r>
        <w:r>
          <w:fldChar w:fldCharType="end"/>
        </w:r>
      </w:hyperlink>
    </w:p>
    <w:p>
      <w:pPr>
        <w:pStyle w:val="TOC2"/>
        <w:tabs>
          <w:tab w:val="right" w:leader="dot" w:pos="8306"/>
        </w:tabs>
      </w:pPr>
      <w:hyperlink w:anchor="_Toc10892" w:history="1">
        <w:r>
          <w:rPr>
            <w:rFonts w:ascii="仿宋" w:eastAsia="仿宋" w:hAnsi="仿宋" w:cs="仿宋" w:hint="eastAsia"/>
            <w:lang w:eastAsia="zh-CN"/>
          </w:rPr>
          <w:t>(一)、绩效评估指标</w:t>
        </w:r>
        <w:r>
          <w:tab/>
        </w:r>
        <w:r>
          <w:fldChar w:fldCharType="begin"/>
        </w:r>
        <w:r>
          <w:instrText xml:space="preserve"> PAGEREF _Toc10892 \h </w:instrText>
        </w:r>
        <w:r>
          <w:fldChar w:fldCharType="separate"/>
        </w:r>
        <w:r>
          <w:t>8</w:t>
        </w:r>
        <w:r>
          <w:fldChar w:fldCharType="end"/>
        </w:r>
      </w:hyperlink>
    </w:p>
    <w:p>
      <w:pPr>
        <w:pStyle w:val="TOC2"/>
        <w:tabs>
          <w:tab w:val="right" w:leader="dot" w:pos="8306"/>
        </w:tabs>
      </w:pPr>
      <w:hyperlink w:anchor="_Toc4129" w:history="1">
        <w:r>
          <w:rPr>
            <w:rFonts w:ascii="仿宋" w:eastAsia="仿宋" w:hAnsi="仿宋" w:cs="仿宋" w:hint="eastAsia"/>
            <w:lang w:eastAsia="zh-CN"/>
          </w:rPr>
          <w:t>(二)、绩效评估方法</w:t>
        </w:r>
        <w:r>
          <w:tab/>
        </w:r>
        <w:r>
          <w:fldChar w:fldCharType="begin"/>
        </w:r>
        <w:r>
          <w:instrText xml:space="preserve"> PAGEREF _Toc4129 \h </w:instrText>
        </w:r>
        <w:r>
          <w:fldChar w:fldCharType="separate"/>
        </w:r>
        <w:r>
          <w:t>9</w:t>
        </w:r>
        <w:r>
          <w:fldChar w:fldCharType="end"/>
        </w:r>
      </w:hyperlink>
    </w:p>
    <w:p>
      <w:pPr>
        <w:pStyle w:val="TOC2"/>
        <w:tabs>
          <w:tab w:val="right" w:leader="dot" w:pos="8306"/>
        </w:tabs>
      </w:pPr>
      <w:hyperlink w:anchor="_Toc839" w:history="1">
        <w:r>
          <w:rPr>
            <w:rFonts w:ascii="仿宋" w:eastAsia="仿宋" w:hAnsi="仿宋" w:cs="仿宋" w:hint="eastAsia"/>
            <w:lang w:eastAsia="zh-CN"/>
          </w:rPr>
          <w:t>(三)、绩效评估周期</w:t>
        </w:r>
        <w:r>
          <w:tab/>
        </w:r>
        <w:r>
          <w:fldChar w:fldCharType="begin"/>
        </w:r>
        <w:r>
          <w:instrText xml:space="preserve"> PAGEREF _Toc839 \h </w:instrText>
        </w:r>
        <w:r>
          <w:fldChar w:fldCharType="separate"/>
        </w:r>
        <w:r>
          <w:t>10</w:t>
        </w:r>
        <w:r>
          <w:fldChar w:fldCharType="end"/>
        </w:r>
      </w:hyperlink>
    </w:p>
    <w:p>
      <w:pPr>
        <w:pStyle w:val="TOC1"/>
        <w:tabs>
          <w:tab w:val="right" w:leader="dot" w:pos="8306"/>
        </w:tabs>
      </w:pPr>
      <w:hyperlink w:anchor="_Toc22681" w:history="1">
        <w:r>
          <w:rPr>
            <w:rFonts w:ascii="仿宋" w:eastAsia="仿宋" w:hAnsi="仿宋" w:cs="仿宋" w:hint="eastAsia"/>
            <w:lang w:eastAsia="zh-CN"/>
          </w:rPr>
          <w:t>四、化学原料及化学制品项目可持续发展</w:t>
        </w:r>
        <w:r>
          <w:tab/>
        </w:r>
        <w:r>
          <w:fldChar w:fldCharType="begin"/>
        </w:r>
        <w:r>
          <w:instrText xml:space="preserve"> PAGEREF _Toc22681 \h </w:instrText>
        </w:r>
        <w:r>
          <w:fldChar w:fldCharType="separate"/>
        </w:r>
        <w:r>
          <w:t>11</w:t>
        </w:r>
        <w:r>
          <w:fldChar w:fldCharType="end"/>
        </w:r>
      </w:hyperlink>
    </w:p>
    <w:p>
      <w:pPr>
        <w:pStyle w:val="TOC2"/>
        <w:tabs>
          <w:tab w:val="right" w:leader="dot" w:pos="8306"/>
        </w:tabs>
      </w:pPr>
      <w:hyperlink w:anchor="_Toc15622" w:history="1">
        <w:r>
          <w:rPr>
            <w:rFonts w:ascii="仿宋" w:eastAsia="仿宋" w:hAnsi="仿宋" w:cs="仿宋" w:hint="eastAsia"/>
            <w:lang w:eastAsia="zh-CN"/>
          </w:rPr>
          <w:t>(一)、可持续战略与实践</w:t>
        </w:r>
        <w:r>
          <w:tab/>
        </w:r>
        <w:r>
          <w:fldChar w:fldCharType="begin"/>
        </w:r>
        <w:r>
          <w:instrText xml:space="preserve"> PAGEREF _Toc15622 \h </w:instrText>
        </w:r>
        <w:r>
          <w:fldChar w:fldCharType="separate"/>
        </w:r>
        <w:r>
          <w:t>11</w:t>
        </w:r>
        <w:r>
          <w:fldChar w:fldCharType="end"/>
        </w:r>
      </w:hyperlink>
    </w:p>
    <w:p>
      <w:pPr>
        <w:pStyle w:val="TOC2"/>
        <w:tabs>
          <w:tab w:val="right" w:leader="dot" w:pos="8306"/>
        </w:tabs>
      </w:pPr>
      <w:hyperlink w:anchor="_Toc20614" w:history="1">
        <w:r>
          <w:rPr>
            <w:rFonts w:ascii="仿宋" w:eastAsia="仿宋" w:hAnsi="仿宋" w:cs="仿宋" w:hint="eastAsia"/>
            <w:lang w:eastAsia="zh-CN"/>
          </w:rPr>
          <w:t>(二)、环保与社会责任</w:t>
        </w:r>
        <w:r>
          <w:tab/>
        </w:r>
        <w:r>
          <w:fldChar w:fldCharType="begin"/>
        </w:r>
        <w:r>
          <w:instrText xml:space="preserve"> PAGEREF _Toc20614 \h </w:instrText>
        </w:r>
        <w:r>
          <w:fldChar w:fldCharType="separate"/>
        </w:r>
        <w:r>
          <w:t>12</w:t>
        </w:r>
        <w:r>
          <w:fldChar w:fldCharType="end"/>
        </w:r>
      </w:hyperlink>
    </w:p>
    <w:p>
      <w:pPr>
        <w:pStyle w:val="TOC1"/>
        <w:tabs>
          <w:tab w:val="right" w:leader="dot" w:pos="8306"/>
        </w:tabs>
      </w:pPr>
      <w:hyperlink w:anchor="_Toc18909" w:history="1">
        <w:r>
          <w:rPr>
            <w:rFonts w:ascii="仿宋" w:eastAsia="仿宋" w:hAnsi="仿宋" w:cs="仿宋" w:hint="eastAsia"/>
            <w:lang w:eastAsia="zh-CN"/>
          </w:rPr>
          <w:t>五、产品规划分析</w:t>
        </w:r>
        <w:r>
          <w:tab/>
        </w:r>
        <w:r>
          <w:fldChar w:fldCharType="begin"/>
        </w:r>
        <w:r>
          <w:instrText xml:space="preserve"> PAGEREF _Toc18909 \h </w:instrText>
        </w:r>
        <w:r>
          <w:fldChar w:fldCharType="separate"/>
        </w:r>
        <w:r>
          <w:t>13</w:t>
        </w:r>
        <w:r>
          <w:fldChar w:fldCharType="end"/>
        </w:r>
      </w:hyperlink>
    </w:p>
    <w:p>
      <w:pPr>
        <w:pStyle w:val="TOC2"/>
        <w:tabs>
          <w:tab w:val="right" w:leader="dot" w:pos="8306"/>
        </w:tabs>
      </w:pPr>
      <w:hyperlink w:anchor="_Toc8126" w:history="1">
        <w:r>
          <w:rPr>
            <w:rFonts w:ascii="仿宋" w:eastAsia="仿宋" w:hAnsi="仿宋" w:cs="仿宋" w:hint="eastAsia"/>
            <w:lang w:eastAsia="zh-CN"/>
          </w:rPr>
          <w:t>(一)、产品规划</w:t>
        </w:r>
        <w:r>
          <w:tab/>
        </w:r>
        <w:r>
          <w:fldChar w:fldCharType="begin"/>
        </w:r>
        <w:r>
          <w:instrText xml:space="preserve"> PAGEREF _Toc8126 \h </w:instrText>
        </w:r>
        <w:r>
          <w:fldChar w:fldCharType="separate"/>
        </w:r>
        <w:r>
          <w:t>13</w:t>
        </w:r>
        <w:r>
          <w:fldChar w:fldCharType="end"/>
        </w:r>
      </w:hyperlink>
    </w:p>
    <w:p>
      <w:pPr>
        <w:pStyle w:val="TOC2"/>
        <w:tabs>
          <w:tab w:val="right" w:leader="dot" w:pos="8306"/>
        </w:tabs>
      </w:pPr>
      <w:hyperlink w:anchor="_Toc25" w:history="1">
        <w:r>
          <w:rPr>
            <w:rFonts w:ascii="仿宋" w:eastAsia="仿宋" w:hAnsi="仿宋" w:cs="仿宋" w:hint="eastAsia"/>
            <w:lang w:eastAsia="zh-CN"/>
          </w:rPr>
          <w:t>(二)、建设规模</w:t>
        </w:r>
        <w:r>
          <w:tab/>
        </w:r>
        <w:r>
          <w:fldChar w:fldCharType="begin"/>
        </w:r>
        <w:r>
          <w:instrText xml:space="preserve"> PAGEREF _Toc25 \h </w:instrText>
        </w:r>
        <w:r>
          <w:fldChar w:fldCharType="separate"/>
        </w:r>
        <w:r>
          <w:t>14</w:t>
        </w:r>
        <w:r>
          <w:fldChar w:fldCharType="end"/>
        </w:r>
      </w:hyperlink>
    </w:p>
    <w:p>
      <w:pPr>
        <w:pStyle w:val="TOC1"/>
        <w:tabs>
          <w:tab w:val="right" w:leader="dot" w:pos="8306"/>
        </w:tabs>
      </w:pPr>
      <w:hyperlink w:anchor="_Toc513" w:history="1">
        <w:r>
          <w:rPr>
            <w:rFonts w:ascii="仿宋" w:eastAsia="仿宋" w:hAnsi="仿宋" w:cs="仿宋" w:hint="eastAsia"/>
            <w:lang w:eastAsia="zh-CN"/>
          </w:rPr>
          <w:t>六、化学原料及化学制品项目选址可行性分析</w:t>
        </w:r>
        <w:r>
          <w:tab/>
        </w:r>
        <w:r>
          <w:fldChar w:fldCharType="begin"/>
        </w:r>
        <w:r>
          <w:instrText xml:space="preserve"> PAGEREF _Toc513 \h </w:instrText>
        </w:r>
        <w:r>
          <w:fldChar w:fldCharType="separate"/>
        </w:r>
        <w:r>
          <w:t>15</w:t>
        </w:r>
        <w:r>
          <w:fldChar w:fldCharType="end"/>
        </w:r>
      </w:hyperlink>
    </w:p>
    <w:p>
      <w:pPr>
        <w:pStyle w:val="TOC2"/>
        <w:tabs>
          <w:tab w:val="right" w:leader="dot" w:pos="8306"/>
        </w:tabs>
      </w:pPr>
      <w:hyperlink w:anchor="_Toc30865" w:history="1">
        <w:r>
          <w:rPr>
            <w:rFonts w:ascii="仿宋" w:eastAsia="仿宋" w:hAnsi="仿宋" w:cs="仿宋" w:hint="eastAsia"/>
            <w:lang w:eastAsia="zh-CN"/>
          </w:rPr>
          <w:t>(一)、化学原料及化学制品项目选址</w:t>
        </w:r>
        <w:r>
          <w:tab/>
        </w:r>
        <w:r>
          <w:fldChar w:fldCharType="begin"/>
        </w:r>
        <w:r>
          <w:instrText xml:space="preserve"> PAGEREF _Toc30865 \h </w:instrText>
        </w:r>
        <w:r>
          <w:fldChar w:fldCharType="separate"/>
        </w:r>
        <w:r>
          <w:t>15</w:t>
        </w:r>
        <w:r>
          <w:fldChar w:fldCharType="end"/>
        </w:r>
      </w:hyperlink>
    </w:p>
    <w:p>
      <w:pPr>
        <w:pStyle w:val="TOC2"/>
        <w:tabs>
          <w:tab w:val="right" w:leader="dot" w:pos="8306"/>
        </w:tabs>
      </w:pPr>
      <w:hyperlink w:anchor="_Toc12405" w:history="1">
        <w:r>
          <w:rPr>
            <w:rFonts w:ascii="仿宋" w:eastAsia="仿宋" w:hAnsi="仿宋" w:cs="仿宋" w:hint="eastAsia"/>
            <w:lang w:eastAsia="zh-CN"/>
          </w:rPr>
          <w:t>(二)、用地控制指标</w:t>
        </w:r>
        <w:r>
          <w:tab/>
        </w:r>
        <w:r>
          <w:fldChar w:fldCharType="begin"/>
        </w:r>
        <w:r>
          <w:instrText xml:space="preserve"> PAGEREF _Toc12405 \h </w:instrText>
        </w:r>
        <w:r>
          <w:fldChar w:fldCharType="separate"/>
        </w:r>
        <w:r>
          <w:t>15</w:t>
        </w:r>
        <w:r>
          <w:fldChar w:fldCharType="end"/>
        </w:r>
      </w:hyperlink>
    </w:p>
    <w:p>
      <w:pPr>
        <w:pStyle w:val="TOC2"/>
        <w:tabs>
          <w:tab w:val="right" w:leader="dot" w:pos="8306"/>
        </w:tabs>
      </w:pPr>
      <w:hyperlink w:anchor="_Toc17598" w:history="1">
        <w:r>
          <w:rPr>
            <w:rFonts w:ascii="仿宋" w:eastAsia="仿宋" w:hAnsi="仿宋" w:cs="仿宋" w:hint="eastAsia"/>
            <w:lang w:eastAsia="zh-CN"/>
          </w:rPr>
          <w:t>(三)、节约用地措施</w:t>
        </w:r>
        <w:r>
          <w:tab/>
        </w:r>
        <w:r>
          <w:fldChar w:fldCharType="begin"/>
        </w:r>
        <w:r>
          <w:instrText xml:space="preserve"> PAGEREF _Toc17598 \h </w:instrText>
        </w:r>
        <w:r>
          <w:fldChar w:fldCharType="separate"/>
        </w:r>
        <w:r>
          <w:t>17</w:t>
        </w:r>
        <w:r>
          <w:fldChar w:fldCharType="end"/>
        </w:r>
      </w:hyperlink>
    </w:p>
    <w:p>
      <w:pPr>
        <w:pStyle w:val="TOC2"/>
        <w:tabs>
          <w:tab w:val="right" w:leader="dot" w:pos="8306"/>
        </w:tabs>
      </w:pPr>
      <w:hyperlink w:anchor="_Toc26613" w:history="1">
        <w:r>
          <w:rPr>
            <w:rFonts w:ascii="仿宋" w:eastAsia="仿宋" w:hAnsi="仿宋" w:cs="仿宋" w:hint="eastAsia"/>
            <w:lang w:eastAsia="zh-CN"/>
          </w:rPr>
          <w:t>(四)、总图布置方案</w:t>
        </w:r>
        <w:r>
          <w:tab/>
        </w:r>
        <w:r>
          <w:fldChar w:fldCharType="begin"/>
        </w:r>
        <w:r>
          <w:instrText xml:space="preserve"> PAGEREF _Toc26613 \h </w:instrText>
        </w:r>
        <w:r>
          <w:fldChar w:fldCharType="separate"/>
        </w:r>
        <w:r>
          <w:t>18</w:t>
        </w:r>
        <w:r>
          <w:fldChar w:fldCharType="end"/>
        </w:r>
      </w:hyperlink>
    </w:p>
    <w:p>
      <w:pPr>
        <w:pStyle w:val="TOC2"/>
        <w:tabs>
          <w:tab w:val="right" w:leader="dot" w:pos="8306"/>
        </w:tabs>
      </w:pPr>
      <w:hyperlink w:anchor="_Toc25159" w:history="1">
        <w:r>
          <w:rPr>
            <w:rFonts w:ascii="仿宋" w:eastAsia="仿宋" w:hAnsi="仿宋" w:cs="仿宋" w:hint="eastAsia"/>
            <w:lang w:eastAsia="zh-CN"/>
          </w:rPr>
          <w:t>(五)、选址综合评价</w:t>
        </w:r>
        <w:r>
          <w:tab/>
        </w:r>
        <w:r>
          <w:fldChar w:fldCharType="begin"/>
        </w:r>
        <w:r>
          <w:instrText xml:space="preserve"> PAGEREF _Toc25159 \h </w:instrText>
        </w:r>
        <w:r>
          <w:fldChar w:fldCharType="separate"/>
        </w:r>
        <w:r>
          <w:t>19</w:t>
        </w:r>
        <w:r>
          <w:fldChar w:fldCharType="end"/>
        </w:r>
      </w:hyperlink>
    </w:p>
    <w:p>
      <w:pPr>
        <w:pStyle w:val="TOC1"/>
        <w:tabs>
          <w:tab w:val="right" w:leader="dot" w:pos="8306"/>
        </w:tabs>
      </w:pPr>
      <w:hyperlink w:anchor="_Toc31456" w:history="1">
        <w:r>
          <w:rPr>
            <w:rFonts w:ascii="仿宋" w:eastAsia="仿宋" w:hAnsi="仿宋" w:cs="仿宋" w:hint="eastAsia"/>
            <w:lang w:eastAsia="zh-CN"/>
          </w:rPr>
          <w:t>七、化学原料及化学制品项目计划安排</w:t>
        </w:r>
        <w:r>
          <w:tab/>
        </w:r>
        <w:r>
          <w:fldChar w:fldCharType="begin"/>
        </w:r>
        <w:r>
          <w:instrText xml:space="preserve"> PAGEREF _Toc31456 \h </w:instrText>
        </w:r>
        <w:r>
          <w:fldChar w:fldCharType="separate"/>
        </w:r>
        <w:r>
          <w:t>21</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(一)、建设周期</w:t>
        </w:r>
        <w:r>
          <w:tab/>
        </w:r>
        <w:r>
          <w:fldChar w:fldCharType="begin"/>
        </w:r>
        <w:r>
          <w:instrText xml:space="preserve"> PAGEREF _Toc16410 \h </w:instrText>
        </w:r>
        <w:r>
          <w:fldChar w:fldCharType="separate"/>
        </w:r>
        <w:r>
          <w:t>21</w:t>
        </w:r>
        <w:r>
          <w:fldChar w:fldCharType="end"/>
        </w:r>
      </w:hyperlink>
    </w:p>
    <w:p>
      <w:pPr>
        <w:pStyle w:val="TOC2"/>
        <w:tabs>
          <w:tab w:val="right" w:leader="dot" w:pos="8306"/>
        </w:tabs>
      </w:pPr>
      <w:hyperlink w:anchor="_Toc4680" w:history="1">
        <w:r>
          <w:rPr>
            <w:rFonts w:ascii="仿宋" w:eastAsia="仿宋" w:hAnsi="仿宋" w:cs="仿宋" w:hint="eastAsia"/>
            <w:lang w:eastAsia="zh-CN"/>
          </w:rPr>
          <w:t>(二)、建设进度</w:t>
        </w:r>
        <w:r>
          <w:tab/>
        </w:r>
        <w:r>
          <w:fldChar w:fldCharType="begin"/>
        </w:r>
        <w:r>
          <w:instrText xml:space="preserve"> PAGEREF _Toc4680 \h </w:instrText>
        </w:r>
        <w:r>
          <w:fldChar w:fldCharType="separate"/>
        </w:r>
        <w:r>
          <w:t>22</w:t>
        </w:r>
        <w:r>
          <w:fldChar w:fldCharType="end"/>
        </w:r>
      </w:hyperlink>
    </w:p>
    <w:p>
      <w:pPr>
        <w:pStyle w:val="TOC2"/>
        <w:tabs>
          <w:tab w:val="right" w:leader="dot" w:pos="8306"/>
        </w:tabs>
      </w:pPr>
      <w:hyperlink w:anchor="_Toc2397" w:history="1">
        <w:r>
          <w:rPr>
            <w:rFonts w:ascii="仿宋" w:eastAsia="仿宋" w:hAnsi="仿宋" w:cs="仿宋" w:hint="eastAsia"/>
            <w:lang w:eastAsia="zh-CN"/>
          </w:rPr>
          <w:t>(三)、进度安排注意事项</w:t>
        </w:r>
        <w:r>
          <w:tab/>
        </w:r>
        <w:r>
          <w:fldChar w:fldCharType="begin"/>
        </w:r>
        <w:r>
          <w:instrText xml:space="preserve"> PAGEREF _Toc2397 \h </w:instrText>
        </w:r>
        <w:r>
          <w:fldChar w:fldCharType="separate"/>
        </w:r>
        <w:r>
          <w:t>23</w:t>
        </w:r>
        <w:r>
          <w:fldChar w:fldCharType="end"/>
        </w:r>
      </w:hyperlink>
    </w:p>
    <w:p>
      <w:pPr>
        <w:pStyle w:val="TOC2"/>
        <w:tabs>
          <w:tab w:val="right" w:leader="dot" w:pos="8306"/>
        </w:tabs>
      </w:pPr>
      <w:hyperlink w:anchor="_Toc8624" w:history="1">
        <w:r>
          <w:rPr>
            <w:rFonts w:ascii="仿宋" w:eastAsia="仿宋" w:hAnsi="仿宋" w:cs="仿宋" w:hint="eastAsia"/>
            <w:lang w:eastAsia="zh-CN"/>
          </w:rPr>
          <w:t>(四)、人力资源配置</w:t>
        </w:r>
        <w:r>
          <w:tab/>
        </w:r>
        <w:r>
          <w:fldChar w:fldCharType="begin"/>
        </w:r>
        <w:r>
          <w:instrText xml:space="preserve"> PAGEREF _Toc8624 \h </w:instrText>
        </w:r>
        <w:r>
          <w:fldChar w:fldCharType="separate"/>
        </w:r>
        <w:r>
          <w:t>24</w:t>
        </w:r>
        <w:r>
          <w:fldChar w:fldCharType="end"/>
        </w:r>
      </w:hyperlink>
    </w:p>
    <w:p>
      <w:pPr>
        <w:pStyle w:val="TOC1"/>
        <w:tabs>
          <w:tab w:val="right" w:leader="dot" w:pos="8306"/>
        </w:tabs>
      </w:pPr>
      <w:hyperlink w:anchor="_Toc19630" w:history="1">
        <w:r>
          <w:rPr>
            <w:rFonts w:ascii="仿宋" w:eastAsia="仿宋" w:hAnsi="仿宋" w:cs="仿宋" w:hint="eastAsia"/>
            <w:lang w:eastAsia="zh-CN"/>
          </w:rPr>
          <w:t>八、化学原料及化学制品项目环境影响分析</w:t>
        </w:r>
        <w:r>
          <w:tab/>
        </w:r>
        <w:r>
          <w:fldChar w:fldCharType="begin"/>
        </w:r>
        <w:r>
          <w:instrText xml:space="preserve"> PAGEREF _Toc19630 \h </w:instrText>
        </w:r>
        <w:r>
          <w:fldChar w:fldCharType="separate"/>
        </w:r>
        <w:r>
          <w:t>25</w:t>
        </w:r>
        <w:r>
          <w:fldChar w:fldCharType="end"/>
        </w:r>
      </w:hyperlink>
    </w:p>
    <w:p>
      <w:pPr>
        <w:pStyle w:val="TOC2"/>
        <w:tabs>
          <w:tab w:val="right" w:leader="dot" w:pos="8306"/>
        </w:tabs>
      </w:pPr>
      <w:hyperlink w:anchor="_Toc27075" w:history="1">
        <w:r>
          <w:rPr>
            <w:rFonts w:ascii="仿宋" w:eastAsia="仿宋" w:hAnsi="仿宋" w:cs="仿宋" w:hint="eastAsia"/>
            <w:lang w:eastAsia="zh-CN"/>
          </w:rPr>
          <w:t>(一)、建设区域环境质量现状</w:t>
        </w:r>
        <w:r>
          <w:tab/>
        </w:r>
        <w:r>
          <w:fldChar w:fldCharType="begin"/>
        </w:r>
        <w:r>
          <w:instrText xml:space="preserve"> PAGEREF _Toc27075 \h </w:instrText>
        </w:r>
        <w:r>
          <w:fldChar w:fldCharType="separate"/>
        </w:r>
        <w:r>
          <w:t>25</w:t>
        </w:r>
        <w:r>
          <w:fldChar w:fldCharType="end"/>
        </w:r>
      </w:hyperlink>
    </w:p>
    <w:p>
      <w:pPr>
        <w:pStyle w:val="TOC2"/>
        <w:tabs>
          <w:tab w:val="right" w:leader="dot" w:pos="8306"/>
        </w:tabs>
      </w:pPr>
      <w:hyperlink w:anchor="_Toc2694" w:history="1">
        <w:r>
          <w:rPr>
            <w:rFonts w:ascii="仿宋" w:eastAsia="仿宋" w:hAnsi="仿宋" w:cs="仿宋" w:hint="eastAsia"/>
            <w:lang w:eastAsia="zh-CN"/>
          </w:rPr>
          <w:t>(二)、建设期环境保护</w:t>
        </w:r>
        <w:r>
          <w:tab/>
        </w:r>
        <w:r>
          <w:fldChar w:fldCharType="begin"/>
        </w:r>
        <w:r>
          <w:instrText xml:space="preserve"> PAGEREF _Toc2694 \h </w:instrText>
        </w:r>
        <w:r>
          <w:fldChar w:fldCharType="separate"/>
        </w:r>
        <w:r>
          <w:t>26</w:t>
        </w:r>
        <w:r>
          <w:fldChar w:fldCharType="end"/>
        </w:r>
      </w:hyperlink>
    </w:p>
    <w:p>
      <w:pPr>
        <w:pStyle w:val="TOC2"/>
        <w:tabs>
          <w:tab w:val="right" w:leader="dot" w:pos="8306"/>
        </w:tabs>
      </w:pPr>
      <w:hyperlink w:anchor="_Toc2467" w:history="1">
        <w:r>
          <w:rPr>
            <w:rFonts w:ascii="仿宋" w:eastAsia="仿宋" w:hAnsi="仿宋" w:cs="仿宋" w:hint="eastAsia"/>
            <w:lang w:eastAsia="zh-CN"/>
          </w:rPr>
          <w:t>(三)、运营期环境保护</w:t>
        </w:r>
        <w:r>
          <w:tab/>
        </w:r>
        <w:r>
          <w:fldChar w:fldCharType="begin"/>
        </w:r>
        <w:r>
          <w:instrText xml:space="preserve"> PAGEREF _Toc2467 \h </w:instrText>
        </w:r>
        <w:r>
          <w:fldChar w:fldCharType="separate"/>
        </w:r>
        <w:r>
          <w:t>28</w:t>
        </w:r>
        <w:r>
          <w:fldChar w:fldCharType="end"/>
        </w:r>
      </w:hyperlink>
    </w:p>
    <w:p>
      <w:pPr>
        <w:pStyle w:val="TOC2"/>
        <w:tabs>
          <w:tab w:val="right" w:leader="dot" w:pos="8306"/>
        </w:tabs>
      </w:pPr>
      <w:hyperlink w:anchor="_Toc19406" w:history="1">
        <w:r>
          <w:rPr>
            <w:rFonts w:ascii="仿宋" w:eastAsia="仿宋" w:hAnsi="仿宋" w:cs="仿宋" w:hint="eastAsia"/>
            <w:lang w:eastAsia="zh-CN"/>
          </w:rPr>
          <w:t>(四)、化学原料及化学制品项目建设对区域经济的影响</w:t>
        </w:r>
        <w:r>
          <w:tab/>
        </w:r>
        <w:r>
          <w:fldChar w:fldCharType="begin"/>
        </w:r>
        <w:r>
          <w:instrText xml:space="preserve"> PAGEREF _Toc19406 \h </w:instrText>
        </w:r>
        <w:r>
          <w:fldChar w:fldCharType="separate"/>
        </w:r>
        <w:r>
          <w:t>29</w:t>
        </w:r>
        <w:r>
          <w:fldChar w:fldCharType="end"/>
        </w:r>
      </w:hyperlink>
    </w:p>
    <w:p>
      <w:pPr>
        <w:pStyle w:val="TOC2"/>
        <w:tabs>
          <w:tab w:val="right" w:leader="dot" w:pos="8306"/>
        </w:tabs>
      </w:pPr>
      <w:hyperlink w:anchor="_Toc23484" w:history="1">
        <w:r>
          <w:rPr>
            <w:rFonts w:ascii="仿宋" w:eastAsia="仿宋" w:hAnsi="仿宋" w:cs="仿宋" w:hint="eastAsia"/>
            <w:lang w:eastAsia="zh-CN"/>
          </w:rPr>
          <w:t>(五)、废弃物处理</w:t>
        </w:r>
        <w:r>
          <w:tab/>
        </w:r>
        <w:r>
          <w:fldChar w:fldCharType="begin"/>
        </w:r>
        <w:r>
          <w:instrText xml:space="preserve"> PAGEREF _Toc23484 \h </w:instrText>
        </w:r>
        <w:r>
          <w:fldChar w:fldCharType="separate"/>
        </w:r>
        <w:r>
          <w:t>31</w:t>
        </w:r>
        <w:r>
          <w:fldChar w:fldCharType="end"/>
        </w:r>
      </w:hyperlink>
    </w:p>
    <w:p>
      <w:pPr>
        <w:pStyle w:val="TOC2"/>
        <w:tabs>
          <w:tab w:val="right" w:leader="dot" w:pos="8306"/>
        </w:tabs>
      </w:pPr>
      <w:hyperlink w:anchor="_Toc10710" w:history="1">
        <w:r>
          <w:rPr>
            <w:rFonts w:ascii="仿宋" w:eastAsia="仿宋" w:hAnsi="仿宋" w:cs="仿宋" w:hint="eastAsia"/>
            <w:lang w:eastAsia="zh-CN"/>
          </w:rPr>
          <w:t>(六)、特殊环境影响分析</w:t>
        </w:r>
        <w:r>
          <w:tab/>
        </w:r>
        <w:r>
          <w:fldChar w:fldCharType="begin"/>
        </w:r>
        <w:r>
          <w:instrText xml:space="preserve"> PAGEREF _Toc10710 \h </w:instrText>
        </w:r>
        <w:r>
          <w:fldChar w:fldCharType="separate"/>
        </w:r>
        <w:r>
          <w:t>32</w:t>
        </w:r>
        <w:r>
          <w:fldChar w:fldCharType="end"/>
        </w:r>
      </w:hyperlink>
    </w:p>
    <w:p>
      <w:pPr>
        <w:pStyle w:val="TOC2"/>
        <w:tabs>
          <w:tab w:val="right" w:leader="dot" w:pos="8306"/>
        </w:tabs>
      </w:pPr>
      <w:hyperlink w:anchor="_Toc586" w:history="1">
        <w:r>
          <w:rPr>
            <w:rFonts w:ascii="仿宋" w:eastAsia="仿宋" w:hAnsi="仿宋" w:cs="仿宋" w:hint="eastAsia"/>
            <w:lang w:eastAsia="zh-CN"/>
          </w:rPr>
          <w:t>(七)、清洁生产</w:t>
        </w:r>
        <w:r>
          <w:tab/>
        </w:r>
        <w:r>
          <w:fldChar w:fldCharType="begin"/>
        </w:r>
        <w:r>
          <w:instrText xml:space="preserve"> PAGEREF _Toc586 \h </w:instrText>
        </w:r>
        <w:r>
          <w:fldChar w:fldCharType="separate"/>
        </w:r>
        <w:r>
          <w:t>34</w:t>
        </w:r>
        <w:r>
          <w:fldChar w:fldCharType="end"/>
        </w:r>
      </w:hyperlink>
    </w:p>
    <w:p>
      <w:pPr>
        <w:pStyle w:val="TOC2"/>
        <w:tabs>
          <w:tab w:val="right" w:leader="dot" w:pos="8306"/>
        </w:tabs>
      </w:pPr>
      <w:hyperlink w:anchor="_Toc15188" w:history="1">
        <w:r>
          <w:rPr>
            <w:rFonts w:ascii="仿宋" w:eastAsia="仿宋" w:hAnsi="仿宋" w:cs="仿宋" w:hint="eastAsia"/>
            <w:lang w:eastAsia="zh-CN"/>
          </w:rPr>
          <w:t>(八)、环境保护综合评价</w:t>
        </w:r>
        <w:r>
          <w:tab/>
        </w:r>
        <w:r>
          <w:fldChar w:fldCharType="begin"/>
        </w:r>
        <w:r>
          <w:instrText xml:space="preserve"> PAGEREF _Toc15188 \h </w:instrText>
        </w:r>
        <w:r>
          <w:fldChar w:fldCharType="separate"/>
        </w:r>
        <w:r>
          <w:t>35</w:t>
        </w:r>
        <w:r>
          <w:fldChar w:fldCharType="end"/>
        </w:r>
      </w:hyperlink>
    </w:p>
    <w:p>
      <w:pPr>
        <w:pStyle w:val="TOC1"/>
        <w:tabs>
          <w:tab w:val="right" w:leader="dot" w:pos="8306"/>
        </w:tabs>
      </w:pPr>
      <w:hyperlink w:anchor="_Toc26866" w:history="1">
        <w:r>
          <w:rPr>
            <w:rFonts w:ascii="仿宋" w:eastAsia="仿宋" w:hAnsi="仿宋" w:cs="仿宋" w:hint="eastAsia"/>
            <w:lang w:eastAsia="zh-CN"/>
          </w:rPr>
          <w:t>九、化学原料及化学制品项目技术管理</w:t>
        </w:r>
        <w:r>
          <w:tab/>
        </w:r>
        <w:r>
          <w:fldChar w:fldCharType="begin"/>
        </w:r>
        <w:r>
          <w:instrText xml:space="preserve"> PAGEREF _Toc26866 \h </w:instrText>
        </w:r>
        <w:r>
          <w:fldChar w:fldCharType="separate"/>
        </w:r>
        <w:r>
          <w:t>36</w:t>
        </w:r>
        <w:r>
          <w:fldChar w:fldCharType="end"/>
        </w:r>
      </w:hyperlink>
    </w:p>
    <w:p>
      <w:pPr>
        <w:pStyle w:val="TOC2"/>
        <w:tabs>
          <w:tab w:val="right" w:leader="dot" w:pos="8306"/>
        </w:tabs>
      </w:pPr>
      <w:hyperlink w:anchor="_Toc13849" w:history="1">
        <w:r>
          <w:rPr>
            <w:rFonts w:ascii="仿宋" w:eastAsia="仿宋" w:hAnsi="仿宋" w:cs="仿宋" w:hint="eastAsia"/>
            <w:lang w:eastAsia="zh-CN"/>
          </w:rPr>
          <w:t>(一)、技术方案选用方向</w:t>
        </w:r>
        <w:r>
          <w:tab/>
        </w:r>
        <w:r>
          <w:fldChar w:fldCharType="begin"/>
        </w:r>
        <w:r>
          <w:instrText xml:space="preserve"> PAGEREF _Toc13849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4" w:history="1">
        <w:r>
          <w:rPr>
            <w:rFonts w:ascii="仿宋" w:eastAsia="仿宋" w:hAnsi="仿宋" w:cs="仿宋" w:hint="eastAsia"/>
            <w:lang w:eastAsia="zh-CN"/>
          </w:rPr>
          <w:t>(二)、工艺技术方案选用原则</w:t>
        </w:r>
        <w:r>
          <w:tab/>
        </w:r>
        <w:r>
          <w:fldChar w:fldCharType="begin"/>
        </w:r>
        <w:r>
          <w:instrText xml:space="preserve"> PAGEREF _Toc27664 \h </w:instrText>
        </w:r>
        <w:r>
          <w:fldChar w:fldCharType="separate"/>
        </w:r>
        <w:r>
          <w:t>38</w:t>
        </w:r>
        <w:r>
          <w:fldChar w:fldCharType="end"/>
        </w:r>
      </w:hyperlink>
    </w:p>
    <w:p>
      <w:pPr>
        <w:pStyle w:val="TOC2"/>
        <w:tabs>
          <w:tab w:val="right" w:leader="dot" w:pos="8306"/>
        </w:tabs>
      </w:pPr>
      <w:hyperlink w:anchor="_Toc21397" w:history="1">
        <w:r>
          <w:rPr>
            <w:rFonts w:ascii="仿宋" w:eastAsia="仿宋" w:hAnsi="仿宋" w:cs="仿宋" w:hint="eastAsia"/>
            <w:lang w:eastAsia="zh-CN"/>
          </w:rPr>
          <w:t>(三)、工艺技术方案要求</w:t>
        </w:r>
        <w:r>
          <w:tab/>
        </w:r>
        <w:r>
          <w:fldChar w:fldCharType="begin"/>
        </w:r>
        <w:r>
          <w:instrText xml:space="preserve"> PAGEREF _Toc21397 \h </w:instrText>
        </w:r>
        <w:r>
          <w:fldChar w:fldCharType="separate"/>
        </w:r>
        <w:r>
          <w:t>40</w:t>
        </w:r>
        <w:r>
          <w:fldChar w:fldCharType="end"/>
        </w:r>
      </w:hyperlink>
    </w:p>
    <w:p>
      <w:pPr>
        <w:pStyle w:val="TOC1"/>
        <w:tabs>
          <w:tab w:val="right" w:leader="dot" w:pos="8306"/>
        </w:tabs>
      </w:pPr>
      <w:hyperlink w:anchor="_Toc7096" w:history="1">
        <w:r>
          <w:rPr>
            <w:rFonts w:ascii="仿宋" w:eastAsia="仿宋" w:hAnsi="仿宋" w:cs="仿宋" w:hint="eastAsia"/>
            <w:lang w:eastAsia="zh-CN"/>
          </w:rPr>
          <w:t>十、生产安全保护</w:t>
        </w:r>
        <w:r>
          <w:tab/>
        </w:r>
        <w:r>
          <w:fldChar w:fldCharType="begin"/>
        </w:r>
        <w:r>
          <w:instrText xml:space="preserve"> PAGEREF _Toc7096 \h </w:instrText>
        </w:r>
        <w:r>
          <w:fldChar w:fldCharType="separate"/>
        </w:r>
        <w:r>
          <w:t>43</w:t>
        </w:r>
        <w:r>
          <w:fldChar w:fldCharType="end"/>
        </w:r>
      </w:hyperlink>
    </w:p>
    <w:p>
      <w:pPr>
        <w:pStyle w:val="TOC2"/>
        <w:tabs>
          <w:tab w:val="right" w:leader="dot" w:pos="8306"/>
        </w:tabs>
      </w:pPr>
      <w:hyperlink w:anchor="_Toc13929" w:history="1">
        <w:r>
          <w:rPr>
            <w:rFonts w:ascii="仿宋" w:eastAsia="仿宋" w:hAnsi="仿宋" w:cs="仿宋" w:hint="eastAsia"/>
            <w:lang w:eastAsia="zh-CN"/>
          </w:rPr>
          <w:t>(一)、消防安全</w:t>
        </w:r>
        <w:r>
          <w:tab/>
        </w:r>
        <w:r>
          <w:fldChar w:fldCharType="begin"/>
        </w:r>
        <w:r>
          <w:instrText xml:space="preserve"> PAGEREF _Toc13929 \h </w:instrText>
        </w:r>
        <w:r>
          <w:fldChar w:fldCharType="separate"/>
        </w:r>
        <w:r>
          <w:t>43</w:t>
        </w:r>
        <w:r>
          <w:fldChar w:fldCharType="end"/>
        </w:r>
      </w:hyperlink>
    </w:p>
    <w:p>
      <w:pPr>
        <w:pStyle w:val="TOC2"/>
        <w:tabs>
          <w:tab w:val="right" w:leader="dot" w:pos="8306"/>
        </w:tabs>
      </w:pPr>
      <w:hyperlink w:anchor="_Toc32632" w:history="1">
        <w:r>
          <w:rPr>
            <w:rFonts w:ascii="仿宋" w:eastAsia="仿宋" w:hAnsi="仿宋" w:cs="仿宋" w:hint="eastAsia"/>
            <w:lang w:eastAsia="zh-CN"/>
          </w:rPr>
          <w:t>(二)、防火防爆总图布置措施</w:t>
        </w:r>
        <w:r>
          <w:tab/>
        </w:r>
        <w:r>
          <w:fldChar w:fldCharType="begin"/>
        </w:r>
        <w:r>
          <w:instrText xml:space="preserve"> PAGEREF _Toc32632 \h </w:instrText>
        </w:r>
        <w:r>
          <w:fldChar w:fldCharType="separate"/>
        </w:r>
        <w:r>
          <w:t>44</w:t>
        </w:r>
        <w:r>
          <w:fldChar w:fldCharType="end"/>
        </w:r>
      </w:hyperlink>
    </w:p>
    <w:p>
      <w:pPr>
        <w:pStyle w:val="TOC2"/>
        <w:tabs>
          <w:tab w:val="right" w:leader="dot" w:pos="8306"/>
        </w:tabs>
      </w:pPr>
      <w:hyperlink w:anchor="_Toc16788" w:history="1">
        <w:r>
          <w:rPr>
            <w:rFonts w:ascii="仿宋" w:eastAsia="仿宋" w:hAnsi="仿宋" w:cs="仿宋" w:hint="eastAsia"/>
            <w:lang w:eastAsia="zh-CN"/>
          </w:rPr>
          <w:t>(三)、自然灾害防范措施</w:t>
        </w:r>
        <w:r>
          <w:tab/>
        </w:r>
        <w:r>
          <w:fldChar w:fldCharType="begin"/>
        </w:r>
        <w:r>
          <w:instrText xml:space="preserve"> PAGEREF _Toc16788 \h </w:instrText>
        </w:r>
        <w:r>
          <w:fldChar w:fldCharType="separate"/>
        </w:r>
        <w:r>
          <w:t>45</w:t>
        </w:r>
        <w:r>
          <w:fldChar w:fldCharType="end"/>
        </w:r>
      </w:hyperlink>
    </w:p>
    <w:p>
      <w:pPr>
        <w:pStyle w:val="TOC2"/>
        <w:tabs>
          <w:tab w:val="right" w:leader="dot" w:pos="8306"/>
        </w:tabs>
      </w:pPr>
      <w:hyperlink w:anchor="_Toc10582" w:history="1">
        <w:r>
          <w:rPr>
            <w:rFonts w:ascii="仿宋" w:eastAsia="仿宋" w:hAnsi="仿宋" w:cs="仿宋" w:hint="eastAsia"/>
            <w:lang w:eastAsia="zh-CN"/>
          </w:rPr>
          <w:t>(四)、安全色及安全标志使用要求</w:t>
        </w:r>
        <w:r>
          <w:tab/>
        </w:r>
        <w:r>
          <w:fldChar w:fldCharType="begin"/>
        </w:r>
        <w:r>
          <w:instrText xml:space="preserve"> PAGEREF _Toc10582 \h </w:instrText>
        </w:r>
        <w:r>
          <w:fldChar w:fldCharType="separate"/>
        </w:r>
        <w:r>
          <w:t>46</w:t>
        </w:r>
        <w:r>
          <w:fldChar w:fldCharType="end"/>
        </w:r>
      </w:hyperlink>
    </w:p>
    <w:p>
      <w:pPr>
        <w:pStyle w:val="TOC2"/>
        <w:tabs>
          <w:tab w:val="right" w:leader="dot" w:pos="8306"/>
        </w:tabs>
      </w:pPr>
      <w:hyperlink w:anchor="_Toc5632" w:history="1">
        <w:r>
          <w:rPr>
            <w:rFonts w:ascii="仿宋" w:eastAsia="仿宋" w:hAnsi="仿宋" w:cs="仿宋" w:hint="eastAsia"/>
            <w:lang w:eastAsia="zh-CN"/>
          </w:rPr>
          <w:t>(五)、防尘防毒措施</w:t>
        </w:r>
        <w:r>
          <w:tab/>
        </w:r>
        <w:r>
          <w:fldChar w:fldCharType="begin"/>
        </w:r>
        <w:r>
          <w:instrText xml:space="preserve"> PAGEREF _Toc5632 \h </w:instrText>
        </w:r>
        <w:r>
          <w:fldChar w:fldCharType="separate"/>
        </w:r>
        <w:r>
          <w:t>47</w:t>
        </w:r>
        <w:r>
          <w:fldChar w:fldCharType="end"/>
        </w:r>
      </w:hyperlink>
    </w:p>
    <w:p>
      <w:pPr>
        <w:pStyle w:val="TOC2"/>
        <w:tabs>
          <w:tab w:val="right" w:leader="dot" w:pos="8306"/>
        </w:tabs>
      </w:pPr>
      <w:hyperlink w:anchor="_Toc6566" w:history="1">
        <w:r>
          <w:rPr>
            <w:rFonts w:ascii="仿宋" w:eastAsia="仿宋" w:hAnsi="仿宋" w:cs="仿宋" w:hint="eastAsia"/>
            <w:lang w:eastAsia="zh-CN"/>
          </w:rPr>
          <w:t>(六)、防静电、触电防护及防雷措施</w:t>
        </w:r>
        <w:r>
          <w:tab/>
        </w:r>
        <w:r>
          <w:fldChar w:fldCharType="begin"/>
        </w:r>
        <w:r>
          <w:instrText xml:space="preserve"> PAGEREF _Toc6566 \h </w:instrText>
        </w:r>
        <w:r>
          <w:fldChar w:fldCharType="separate"/>
        </w:r>
        <w:r>
          <w:t>48</w:t>
        </w:r>
        <w:r>
          <w:fldChar w:fldCharType="end"/>
        </w:r>
      </w:hyperlink>
    </w:p>
    <w:p>
      <w:pPr>
        <w:pStyle w:val="TOC2"/>
        <w:tabs>
          <w:tab w:val="right" w:leader="dot" w:pos="8306"/>
        </w:tabs>
      </w:pPr>
      <w:hyperlink w:anchor="_Toc20854" w:history="1">
        <w:r>
          <w:rPr>
            <w:rFonts w:ascii="仿宋" w:eastAsia="仿宋" w:hAnsi="仿宋" w:cs="仿宋" w:hint="eastAsia"/>
            <w:lang w:eastAsia="zh-CN"/>
          </w:rPr>
          <w:t>(七)、机械设备安全保障措施</w:t>
        </w:r>
        <w:r>
          <w:tab/>
        </w:r>
        <w:r>
          <w:fldChar w:fldCharType="begin"/>
        </w:r>
        <w:r>
          <w:instrText xml:space="preserve"> PAGEREF _Toc20854 \h </w:instrText>
        </w:r>
        <w:r>
          <w:fldChar w:fldCharType="separate"/>
        </w:r>
        <w:r>
          <w:t>50</w:t>
        </w:r>
        <w:r>
          <w:fldChar w:fldCharType="end"/>
        </w:r>
      </w:hyperlink>
    </w:p>
    <w:p>
      <w:pPr>
        <w:pStyle w:val="TOC1"/>
        <w:tabs>
          <w:tab w:val="right" w:leader="dot" w:pos="8306"/>
        </w:tabs>
      </w:pPr>
      <w:hyperlink w:anchor="_Toc17068" w:history="1">
        <w:r>
          <w:rPr>
            <w:rFonts w:ascii="仿宋" w:eastAsia="仿宋" w:hAnsi="仿宋" w:cs="仿宋" w:hint="eastAsia"/>
            <w:lang w:eastAsia="zh-CN"/>
          </w:rPr>
          <w:t>十一、化学原料及化学制品项目社会影响</w:t>
        </w:r>
        <w:r>
          <w:tab/>
        </w:r>
        <w:r>
          <w:fldChar w:fldCharType="begin"/>
        </w:r>
        <w:r>
          <w:instrText xml:space="preserve"> PAGEREF _Toc17068 \h </w:instrText>
        </w:r>
        <w:r>
          <w:fldChar w:fldCharType="separate"/>
        </w:r>
        <w:r>
          <w:t>51</w:t>
        </w:r>
        <w:r>
          <w:fldChar w:fldCharType="end"/>
        </w:r>
      </w:hyperlink>
    </w:p>
    <w:p>
      <w:pPr>
        <w:pStyle w:val="TOC2"/>
        <w:tabs>
          <w:tab w:val="right" w:leader="dot" w:pos="8306"/>
        </w:tabs>
      </w:pPr>
      <w:hyperlink w:anchor="_Toc16970" w:history="1">
        <w:r>
          <w:rPr>
            <w:rFonts w:ascii="仿宋" w:eastAsia="仿宋" w:hAnsi="仿宋" w:cs="仿宋" w:hint="eastAsia"/>
            <w:lang w:eastAsia="zh-CN"/>
          </w:rPr>
          <w:t>(一)、社会责任与义务</w:t>
        </w:r>
        <w:r>
          <w:tab/>
        </w:r>
        <w:r>
          <w:fldChar w:fldCharType="begin"/>
        </w:r>
        <w:r>
          <w:instrText xml:space="preserve"> PAGEREF _Toc16970 \h </w:instrText>
        </w:r>
        <w:r>
          <w:fldChar w:fldCharType="separate"/>
        </w:r>
        <w:r>
          <w:t>51</w:t>
        </w:r>
        <w:r>
          <w:fldChar w:fldCharType="end"/>
        </w:r>
      </w:hyperlink>
    </w:p>
    <w:p>
      <w:pPr>
        <w:pStyle w:val="TOC2"/>
        <w:tabs>
          <w:tab w:val="right" w:leader="dot" w:pos="8306"/>
        </w:tabs>
      </w:pPr>
      <w:hyperlink w:anchor="_Toc12833" w:history="1">
        <w:r>
          <w:rPr>
            <w:rFonts w:ascii="仿宋" w:eastAsia="仿宋" w:hAnsi="仿宋" w:cs="仿宋" w:hint="eastAsia"/>
            <w:lang w:eastAsia="zh-CN"/>
          </w:rPr>
          <w:t>(二)、社会参与与沟通</w:t>
        </w:r>
        <w:r>
          <w:tab/>
        </w:r>
        <w:r>
          <w:fldChar w:fldCharType="begin"/>
        </w:r>
        <w:r>
          <w:instrText xml:space="preserve"> PAGEREF _Toc12833 \h </w:instrText>
        </w:r>
        <w:r>
          <w:fldChar w:fldCharType="separate"/>
        </w:r>
        <w:r>
          <w:t>52</w:t>
        </w:r>
        <w:r>
          <w:fldChar w:fldCharType="end"/>
        </w:r>
      </w:hyperlink>
    </w:p>
    <w:p>
      <w:pPr>
        <w:pStyle w:val="TOC1"/>
        <w:tabs>
          <w:tab w:val="right" w:leader="dot" w:pos="8306"/>
        </w:tabs>
      </w:pPr>
      <w:hyperlink w:anchor="_Toc7478" w:history="1">
        <w:r>
          <w:rPr>
            <w:rFonts w:ascii="仿宋" w:eastAsia="仿宋" w:hAnsi="仿宋" w:cs="仿宋" w:hint="eastAsia"/>
            <w:lang w:eastAsia="zh-CN"/>
          </w:rPr>
          <w:t>十二、化学原料及化学制品项目投资规划</w:t>
        </w:r>
        <w:r>
          <w:tab/>
        </w:r>
        <w:r>
          <w:fldChar w:fldCharType="begin"/>
        </w:r>
        <w:r>
          <w:instrText xml:space="preserve"> PAGEREF _Toc7478 \h </w:instrText>
        </w:r>
        <w:r>
          <w:fldChar w:fldCharType="separate"/>
        </w:r>
        <w:r>
          <w:t>53</w:t>
        </w:r>
        <w:r>
          <w:fldChar w:fldCharType="end"/>
        </w:r>
      </w:hyperlink>
    </w:p>
    <w:p>
      <w:pPr>
        <w:pStyle w:val="TOC2"/>
        <w:tabs>
          <w:tab w:val="right" w:leader="dot" w:pos="8306"/>
        </w:tabs>
      </w:pPr>
      <w:hyperlink w:anchor="_Toc22552" w:history="1">
        <w:r>
          <w:rPr>
            <w:rFonts w:ascii="仿宋" w:eastAsia="仿宋" w:hAnsi="仿宋" w:cs="仿宋" w:hint="eastAsia"/>
            <w:lang w:eastAsia="zh-CN"/>
          </w:rPr>
          <w:t>(一)、化学原料及化学制品项目总投资估算</w:t>
        </w:r>
        <w:r>
          <w:tab/>
        </w:r>
        <w:r>
          <w:fldChar w:fldCharType="begin"/>
        </w:r>
        <w:r>
          <w:instrText xml:space="preserve"> PAGEREF _Toc22552 \h </w:instrText>
        </w:r>
        <w:r>
          <w:fldChar w:fldCharType="separate"/>
        </w:r>
        <w:r>
          <w:t>53</w:t>
        </w:r>
        <w:r>
          <w:fldChar w:fldCharType="end"/>
        </w:r>
      </w:hyperlink>
    </w:p>
    <w:p>
      <w:pPr>
        <w:pStyle w:val="TOC2"/>
        <w:tabs>
          <w:tab w:val="right" w:leader="dot" w:pos="8306"/>
        </w:tabs>
      </w:pPr>
      <w:hyperlink w:anchor="_Toc28478" w:history="1">
        <w:r>
          <w:rPr>
            <w:rFonts w:ascii="仿宋" w:eastAsia="仿宋" w:hAnsi="仿宋" w:cs="仿宋" w:hint="eastAsia"/>
            <w:lang w:eastAsia="zh-CN"/>
          </w:rPr>
          <w:t>(二)、资金筹措</w:t>
        </w:r>
        <w:r>
          <w:tab/>
        </w:r>
        <w:r>
          <w:fldChar w:fldCharType="begin"/>
        </w:r>
        <w:r>
          <w:instrText xml:space="preserve"> PAGEREF _Toc28478 \h </w:instrText>
        </w:r>
        <w:r>
          <w:fldChar w:fldCharType="separate"/>
        </w:r>
        <w:r>
          <w:t>54</w:t>
        </w:r>
        <w:r>
          <w:fldChar w:fldCharType="end"/>
        </w:r>
      </w:hyperlink>
    </w:p>
    <w:p>
      <w:pPr>
        <w:pStyle w:val="TOC1"/>
        <w:tabs>
          <w:tab w:val="right" w:leader="dot" w:pos="8306"/>
        </w:tabs>
      </w:pPr>
      <w:hyperlink w:anchor="_Toc24023" w:history="1">
        <w:r>
          <w:rPr>
            <w:rFonts w:ascii="仿宋" w:eastAsia="仿宋" w:hAnsi="仿宋" w:cs="仿宋" w:hint="eastAsia"/>
            <w:lang w:eastAsia="zh-CN"/>
          </w:rPr>
          <w:t>十三、供应链管理</w:t>
        </w:r>
        <w:r>
          <w:tab/>
        </w:r>
        <w:r>
          <w:fldChar w:fldCharType="begin"/>
        </w:r>
        <w:r>
          <w:instrText xml:space="preserve"> PAGEREF _Toc24023 \h </w:instrText>
        </w:r>
        <w:r>
          <w:fldChar w:fldCharType="separate"/>
        </w:r>
        <w:r>
          <w:t>55</w:t>
        </w:r>
        <w:r>
          <w:fldChar w:fldCharType="end"/>
        </w:r>
      </w:hyperlink>
    </w:p>
    <w:p>
      <w:pPr>
        <w:pStyle w:val="TOC2"/>
        <w:tabs>
          <w:tab w:val="right" w:leader="dot" w:pos="8306"/>
        </w:tabs>
      </w:pPr>
      <w:hyperlink w:anchor="_Toc5018" w:history="1">
        <w:r>
          <w:rPr>
            <w:rFonts w:ascii="仿宋" w:eastAsia="仿宋" w:hAnsi="仿宋" w:cs="仿宋" w:hint="eastAsia"/>
            <w:lang w:eastAsia="zh-CN"/>
          </w:rPr>
          <w:t>(一)、供应链战略规划</w:t>
        </w:r>
        <w:r>
          <w:tab/>
        </w:r>
        <w:r>
          <w:fldChar w:fldCharType="begin"/>
        </w:r>
        <w:r>
          <w:instrText xml:space="preserve"> PAGEREF _Toc5018 \h </w:instrText>
        </w:r>
        <w:r>
          <w:fldChar w:fldCharType="separate"/>
        </w:r>
        <w:r>
          <w:t>55</w:t>
        </w:r>
        <w:r>
          <w:fldChar w:fldCharType="end"/>
        </w:r>
      </w:hyperlink>
    </w:p>
    <w:p>
      <w:pPr>
        <w:pStyle w:val="TOC2"/>
        <w:tabs>
          <w:tab w:val="right" w:leader="dot" w:pos="8306"/>
        </w:tabs>
      </w:pPr>
      <w:hyperlink w:anchor="_Toc21658" w:history="1">
        <w:r>
          <w:rPr>
            <w:rFonts w:ascii="仿宋" w:eastAsia="仿宋" w:hAnsi="仿宋" w:cs="仿宋" w:hint="eastAsia"/>
            <w:lang w:eastAsia="zh-CN"/>
          </w:rPr>
          <w:t>(二)、供应商选择与合作</w:t>
        </w:r>
        <w:r>
          <w:tab/>
        </w:r>
        <w:r>
          <w:fldChar w:fldCharType="begin"/>
        </w:r>
        <w:r>
          <w:instrText xml:space="preserve"> PAGEREF _Toc21658 \h </w:instrText>
        </w:r>
        <w:r>
          <w:fldChar w:fldCharType="separate"/>
        </w:r>
        <w:r>
          <w:t>56</w:t>
        </w:r>
        <w:r>
          <w:fldChar w:fldCharType="end"/>
        </w:r>
      </w:hyperlink>
    </w:p>
    <w:p>
      <w:pPr>
        <w:pStyle w:val="TOC2"/>
        <w:tabs>
          <w:tab w:val="right" w:leader="dot" w:pos="8306"/>
        </w:tabs>
      </w:pPr>
      <w:hyperlink w:anchor="_Toc30191" w:history="1">
        <w:r>
          <w:rPr>
            <w:rFonts w:ascii="仿宋" w:eastAsia="仿宋" w:hAnsi="仿宋" w:cs="仿宋" w:hint="eastAsia"/>
            <w:lang w:eastAsia="zh-CN"/>
          </w:rPr>
          <w:t>(三)、物流与库存管理</w:t>
        </w:r>
        <w:r>
          <w:tab/>
        </w:r>
        <w:r>
          <w:fldChar w:fldCharType="begin"/>
        </w:r>
        <w:r>
          <w:instrText xml:space="preserve"> PAGEREF _Toc30191 \h </w:instrText>
        </w:r>
        <w:r>
          <w:fldChar w:fldCharType="separate"/>
        </w:r>
        <w:r>
          <w:t>58</w:t>
        </w:r>
        <w:r>
          <w:fldChar w:fldCharType="end"/>
        </w:r>
      </w:hyperlink>
    </w:p>
    <w:p>
      <w:pPr>
        <w:pStyle w:val="TOC1"/>
        <w:tabs>
          <w:tab w:val="right" w:leader="dot" w:pos="8306"/>
        </w:tabs>
      </w:pPr>
      <w:hyperlink w:anchor="_Toc866" w:history="1">
        <w:r>
          <w:rPr>
            <w:rFonts w:ascii="仿宋" w:eastAsia="仿宋" w:hAnsi="仿宋" w:cs="仿宋" w:hint="eastAsia"/>
            <w:lang w:eastAsia="zh-CN"/>
          </w:rPr>
          <w:t>十四、质量管理体系</w:t>
        </w:r>
        <w:r>
          <w:tab/>
        </w:r>
        <w:r>
          <w:fldChar w:fldCharType="begin"/>
        </w:r>
        <w:r>
          <w:instrText xml:space="preserve"> PAGEREF _Toc866 \h </w:instrText>
        </w:r>
        <w:r>
          <w:fldChar w:fldCharType="separate"/>
        </w:r>
        <w:r>
          <w:t>59</w:t>
        </w:r>
        <w:r>
          <w:fldChar w:fldCharType="end"/>
        </w:r>
      </w:hyperlink>
    </w:p>
    <w:p>
      <w:pPr>
        <w:pStyle w:val="TOC2"/>
        <w:tabs>
          <w:tab w:val="right" w:leader="dot" w:pos="8306"/>
        </w:tabs>
      </w:pPr>
      <w:hyperlink w:anchor="_Toc27494" w:history="1">
        <w:r>
          <w:rPr>
            <w:rFonts w:ascii="仿宋" w:eastAsia="仿宋" w:hAnsi="仿宋" w:cs="仿宋" w:hint="eastAsia"/>
            <w:lang w:eastAsia="zh-CN"/>
          </w:rPr>
          <w:t>(一)、质量目标与方针</w:t>
        </w:r>
        <w:r>
          <w:tab/>
        </w:r>
        <w:r>
          <w:fldChar w:fldCharType="begin"/>
        </w:r>
        <w:r>
          <w:instrText xml:space="preserve"> PAGEREF _Toc27494 \h </w:instrText>
        </w:r>
        <w:r>
          <w:fldChar w:fldCharType="separate"/>
        </w:r>
        <w:r>
          <w:t>59</w:t>
        </w:r>
        <w:r>
          <w:fldChar w:fldCharType="end"/>
        </w:r>
      </w:hyperlink>
    </w:p>
    <w:p>
      <w:pPr>
        <w:pStyle w:val="TOC2"/>
        <w:tabs>
          <w:tab w:val="right" w:leader="dot" w:pos="8306"/>
        </w:tabs>
      </w:pPr>
      <w:hyperlink w:anchor="_Toc5174" w:history="1">
        <w:r>
          <w:rPr>
            <w:rFonts w:ascii="仿宋" w:eastAsia="仿宋" w:hAnsi="仿宋" w:cs="仿宋" w:hint="eastAsia"/>
            <w:lang w:eastAsia="zh-CN"/>
          </w:rPr>
          <w:t>(二)、质量管理责任</w:t>
        </w:r>
        <w:r>
          <w:tab/>
        </w:r>
        <w:r>
          <w:fldChar w:fldCharType="begin"/>
        </w:r>
        <w:r>
          <w:instrText xml:space="preserve"> PAGEREF _Toc5174 \h </w:instrText>
        </w:r>
        <w:r>
          <w:fldChar w:fldCharType="separate"/>
        </w:r>
        <w:r>
          <w:t>60</w:t>
        </w:r>
        <w:r>
          <w:fldChar w:fldCharType="end"/>
        </w:r>
      </w:hyperlink>
    </w:p>
    <w:p>
      <w:pPr>
        <w:pStyle w:val="TOC2"/>
        <w:tabs>
          <w:tab w:val="right" w:leader="dot" w:pos="8306"/>
        </w:tabs>
      </w:pPr>
      <w:hyperlink w:anchor="_Toc350" w:history="1">
        <w:r>
          <w:rPr>
            <w:rFonts w:ascii="仿宋" w:eastAsia="仿宋" w:hAnsi="仿宋" w:cs="仿宋" w:hint="eastAsia"/>
            <w:lang w:eastAsia="zh-CN"/>
          </w:rPr>
          <w:t>(三)、质量管理体系文件</w:t>
        </w:r>
        <w:r>
          <w:tab/>
        </w:r>
        <w:r>
          <w:fldChar w:fldCharType="begin"/>
        </w:r>
        <w:r>
          <w:instrText xml:space="preserve"> PAGEREF _Toc350 \h </w:instrText>
        </w:r>
        <w:r>
          <w:fldChar w:fldCharType="separate"/>
        </w:r>
        <w:r>
          <w:t>62</w:t>
        </w:r>
        <w:r>
          <w:fldChar w:fldCharType="end"/>
        </w:r>
      </w:hyperlink>
    </w:p>
    <w:p>
      <w:pPr>
        <w:pStyle w:val="TOC2"/>
        <w:tabs>
          <w:tab w:val="right" w:leader="dot" w:pos="8306"/>
        </w:tabs>
      </w:pPr>
      <w:hyperlink w:anchor="_Toc9353" w:history="1">
        <w:r>
          <w:rPr>
            <w:rFonts w:ascii="仿宋" w:eastAsia="仿宋" w:hAnsi="仿宋" w:cs="仿宋" w:hint="eastAsia"/>
            <w:lang w:eastAsia="zh-CN"/>
          </w:rPr>
          <w:t>(四)、质量培训与教育</w:t>
        </w:r>
        <w:r>
          <w:tab/>
        </w:r>
        <w:r>
          <w:fldChar w:fldCharType="begin"/>
        </w:r>
        <w:r>
          <w:instrText xml:space="preserve"> PAGEREF _Toc9353 \h </w:instrText>
        </w:r>
        <w:r>
          <w:fldChar w:fldCharType="separate"/>
        </w:r>
        <w:r>
          <w:t>64</w:t>
        </w:r>
        <w:r>
          <w:fldChar w:fldCharType="end"/>
        </w:r>
      </w:hyperlink>
    </w:p>
    <w:p>
      <w:pPr>
        <w:pStyle w:val="TOC2"/>
        <w:tabs>
          <w:tab w:val="right" w:leader="dot" w:pos="8306"/>
        </w:tabs>
      </w:pPr>
      <w:hyperlink w:anchor="_Toc6554" w:history="1">
        <w:r>
          <w:rPr>
            <w:rFonts w:ascii="仿宋" w:eastAsia="仿宋" w:hAnsi="仿宋" w:cs="仿宋" w:hint="eastAsia"/>
            <w:lang w:eastAsia="zh-CN"/>
          </w:rPr>
          <w:t>(五)、质量审核与评价</w:t>
        </w:r>
        <w:r>
          <w:tab/>
        </w:r>
        <w:r>
          <w:fldChar w:fldCharType="begin"/>
        </w:r>
        <w:r>
          <w:instrText xml:space="preserve"> PAGEREF _Toc6554 \h </w:instrText>
        </w:r>
        <w:r>
          <w:fldChar w:fldCharType="separate"/>
        </w:r>
        <w:r>
          <w:t>65</w:t>
        </w:r>
        <w:r>
          <w:fldChar w:fldCharType="end"/>
        </w:r>
      </w:hyperlink>
    </w:p>
    <w:p>
      <w:pPr>
        <w:pStyle w:val="TOC2"/>
        <w:tabs>
          <w:tab w:val="right" w:leader="dot" w:pos="8306"/>
        </w:tabs>
      </w:pPr>
      <w:hyperlink w:anchor="_Toc32147" w:history="1">
        <w:r>
          <w:rPr>
            <w:rFonts w:ascii="仿宋" w:eastAsia="仿宋" w:hAnsi="仿宋" w:cs="仿宋" w:hint="eastAsia"/>
            <w:lang w:eastAsia="zh-CN"/>
          </w:rPr>
          <w:t>(六)、不符合与纠正措施</w:t>
        </w:r>
        <w:r>
          <w:tab/>
        </w:r>
        <w:r>
          <w:fldChar w:fldCharType="begin"/>
        </w:r>
        <w:r>
          <w:instrText xml:space="preserve"> PAGEREF _Toc32147 \h </w:instrText>
        </w:r>
        <w:r>
          <w:fldChar w:fldCharType="separate"/>
        </w:r>
        <w:r>
          <w:t>66</w:t>
        </w:r>
        <w:r>
          <w:fldChar w:fldCharType="end"/>
        </w:r>
      </w:hyperlink>
    </w:p>
    <w:p>
      <w:pPr>
        <w:pStyle w:val="TOC1"/>
        <w:tabs>
          <w:tab w:val="right" w:leader="dot" w:pos="8306"/>
        </w:tabs>
      </w:pPr>
      <w:hyperlink w:anchor="_Toc24842" w:history="1">
        <w:r>
          <w:rPr>
            <w:rFonts w:ascii="仿宋" w:eastAsia="仿宋" w:hAnsi="仿宋" w:cs="仿宋" w:hint="eastAsia"/>
            <w:lang w:eastAsia="zh-CN"/>
          </w:rPr>
          <w:t>十五、风险识别与分类</w:t>
        </w:r>
        <w:r>
          <w:tab/>
        </w:r>
        <w:r>
          <w:fldChar w:fldCharType="begin"/>
        </w:r>
        <w:r>
          <w:instrText xml:space="preserve"> PAGEREF _Toc24842 \h </w:instrText>
        </w:r>
        <w:r>
          <w:fldChar w:fldCharType="separate"/>
        </w:r>
        <w:r>
          <w:t>67</w:t>
        </w:r>
        <w:r>
          <w:fldChar w:fldCharType="end"/>
        </w:r>
      </w:hyperlink>
    </w:p>
    <w:p>
      <w:pPr>
        <w:pStyle w:val="TOC2"/>
        <w:tabs>
          <w:tab w:val="right" w:leader="dot" w:pos="8306"/>
        </w:tabs>
      </w:pPr>
      <w:hyperlink w:anchor="_Toc2866" w:history="1">
        <w:r>
          <w:rPr>
            <w:rFonts w:ascii="仿宋" w:eastAsia="仿宋" w:hAnsi="仿宋" w:cs="仿宋" w:hint="eastAsia"/>
            <w:lang w:eastAsia="zh-CN"/>
          </w:rPr>
          <w:t>(一)、风险识别</w:t>
        </w:r>
        <w:r>
          <w:tab/>
        </w:r>
        <w:r>
          <w:fldChar w:fldCharType="begin"/>
        </w:r>
        <w:r>
          <w:instrText xml:space="preserve"> PAGEREF _Toc2866 \h </w:instrText>
        </w:r>
        <w:r>
          <w:fldChar w:fldCharType="separate"/>
        </w:r>
        <w:r>
          <w:t>67</w:t>
        </w:r>
        <w:r>
          <w:fldChar w:fldCharType="end"/>
        </w:r>
      </w:hyperlink>
    </w:p>
    <w:p>
      <w:pPr>
        <w:pStyle w:val="TOC2"/>
        <w:tabs>
          <w:tab w:val="right" w:leader="dot" w:pos="8306"/>
        </w:tabs>
      </w:pPr>
      <w:hyperlink w:anchor="_Toc18177" w:history="1">
        <w:r>
          <w:rPr>
            <w:rFonts w:ascii="仿宋" w:eastAsia="仿宋" w:hAnsi="仿宋" w:cs="仿宋" w:hint="eastAsia"/>
            <w:lang w:eastAsia="zh-CN"/>
          </w:rPr>
          <w:t>(二)、风险分类</w:t>
        </w:r>
        <w:r>
          <w:tab/>
        </w:r>
        <w:r>
          <w:fldChar w:fldCharType="begin"/>
        </w:r>
        <w:r>
          <w:instrText xml:space="preserve"> PAGEREF _Toc18177 \h </w:instrText>
        </w:r>
        <w:r>
          <w:fldChar w:fldCharType="separate"/>
        </w:r>
        <w:r>
          <w:t>69</w:t>
        </w:r>
        <w:r>
          <w:fldChar w:fldCharType="end"/>
        </w:r>
      </w:hyperlink>
    </w:p>
    <w:p>
      <w:pPr>
        <w:pStyle w:val="TOC1"/>
        <w:tabs>
          <w:tab w:val="right" w:leader="dot" w:pos="8306"/>
        </w:tabs>
      </w:pPr>
      <w:hyperlink w:anchor="_Toc31980" w:history="1">
        <w:r>
          <w:rPr>
            <w:rFonts w:ascii="仿宋" w:eastAsia="仿宋" w:hAnsi="仿宋" w:cs="仿宋" w:hint="eastAsia"/>
            <w:lang w:eastAsia="zh-CN"/>
          </w:rPr>
          <w:t>十六、化学原料及化学制品项目实施保障措施</w:t>
        </w:r>
        <w:r>
          <w:tab/>
        </w:r>
        <w:r>
          <w:fldChar w:fldCharType="begin"/>
        </w:r>
        <w:r>
          <w:instrText xml:space="preserve"> PAGEREF _Toc31980 \h </w:instrText>
        </w:r>
        <w:r>
          <w:fldChar w:fldCharType="separate"/>
        </w:r>
        <w:r>
          <w:t>71</w:t>
        </w:r>
        <w:r>
          <w:fldChar w:fldCharType="end"/>
        </w:r>
      </w:hyperlink>
    </w:p>
    <w:p>
      <w:pPr>
        <w:pStyle w:val="TOC2"/>
        <w:tabs>
          <w:tab w:val="right" w:leader="dot" w:pos="8306"/>
        </w:tabs>
      </w:pPr>
      <w:hyperlink w:anchor="_Toc5783" w:history="1">
        <w:r>
          <w:rPr>
            <w:rFonts w:ascii="仿宋" w:eastAsia="仿宋" w:hAnsi="仿宋" w:cs="仿宋" w:hint="eastAsia"/>
            <w:lang w:eastAsia="zh-CN"/>
          </w:rPr>
          <w:t>(一)、化学原料及化学制品项目实施保障机制</w:t>
        </w:r>
        <w:r>
          <w:tab/>
        </w:r>
        <w:r>
          <w:fldChar w:fldCharType="begin"/>
        </w:r>
        <w:r>
          <w:instrText xml:space="preserve"> PAGEREF _Toc5783 \h </w:instrText>
        </w:r>
        <w:r>
          <w:fldChar w:fldCharType="separate"/>
        </w:r>
        <w:r>
          <w:t>71</w:t>
        </w:r>
        <w:r>
          <w:fldChar w:fldCharType="end"/>
        </w:r>
      </w:hyperlink>
    </w:p>
    <w:p>
      <w:pPr>
        <w:pStyle w:val="TOC2"/>
        <w:tabs>
          <w:tab w:val="right" w:leader="dot" w:pos="8306"/>
        </w:tabs>
      </w:pPr>
      <w:hyperlink w:anchor="_Toc28934" w:history="1">
        <w:r>
          <w:rPr>
            <w:rFonts w:ascii="仿宋" w:eastAsia="仿宋" w:hAnsi="仿宋" w:cs="仿宋" w:hint="eastAsia"/>
            <w:lang w:eastAsia="zh-CN"/>
          </w:rPr>
          <w:t>(二)、化学原料及化学制品项目法律合规要求</w:t>
        </w:r>
        <w:r>
          <w:tab/>
        </w:r>
        <w:r>
          <w:fldChar w:fldCharType="begin"/>
        </w:r>
        <w:r>
          <w:instrText xml:space="preserve"> PAGEREF _Toc28934 \h </w:instrText>
        </w:r>
        <w:r>
          <w:fldChar w:fldCharType="separate"/>
        </w:r>
        <w:r>
          <w:t>75</w:t>
        </w:r>
        <w:r>
          <w:fldChar w:fldCharType="end"/>
        </w:r>
      </w:hyperlink>
    </w:p>
    <w:p>
      <w:pPr>
        <w:pStyle w:val="TOC2"/>
        <w:tabs>
          <w:tab w:val="right" w:leader="dot" w:pos="8306"/>
        </w:tabs>
      </w:pPr>
      <w:hyperlink w:anchor="_Toc7767" w:history="1">
        <w:r>
          <w:rPr>
            <w:rFonts w:ascii="仿宋" w:eastAsia="仿宋" w:hAnsi="仿宋" w:cs="仿宋" w:hint="eastAsia"/>
            <w:lang w:eastAsia="zh-CN"/>
          </w:rPr>
          <w:t>(三)、化学原料及化学制品项目合同管理与法律事务</w:t>
        </w:r>
        <w:r>
          <w:tab/>
        </w:r>
        <w:r>
          <w:fldChar w:fldCharType="begin"/>
        </w:r>
        <w:r>
          <w:instrText xml:space="preserve"> PAGEREF _Toc7767 \h </w:instrText>
        </w:r>
        <w:r>
          <w:fldChar w:fldCharType="separate"/>
        </w:r>
        <w:r>
          <w:t>79</w:t>
        </w:r>
        <w:r>
          <w:fldChar w:fldCharType="end"/>
        </w:r>
      </w:hyperlink>
    </w:p>
    <w:p>
      <w:pPr>
        <w:pStyle w:val="TOC2"/>
        <w:tabs>
          <w:tab w:val="right" w:leader="dot" w:pos="8306"/>
        </w:tabs>
      </w:pPr>
      <w:hyperlink w:anchor="_Toc1972" w:history="1">
        <w:r>
          <w:rPr>
            <w:rFonts w:ascii="仿宋" w:eastAsia="仿宋" w:hAnsi="仿宋" w:cs="仿宋" w:hint="eastAsia"/>
            <w:lang w:eastAsia="zh-CN"/>
          </w:rPr>
          <w:t>(四)、化学原料及化学制品项目知识产权保护策略</w:t>
        </w:r>
        <w:r>
          <w:tab/>
        </w:r>
        <w:r>
          <w:fldChar w:fldCharType="begin"/>
        </w:r>
        <w:r>
          <w:instrText xml:space="preserve"> PAGEREF _Toc1972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76"/>
      <w:r>
        <w:rPr>
          <w:rFonts w:ascii="仿宋" w:eastAsia="仿宋" w:hAnsi="仿宋" w:cs="仿宋" w:hint="eastAsia"/>
          <w:sz w:val="28"/>
          <w:lang w:eastAsia="zh-CN"/>
        </w:rPr>
        <w:t>一、化学原料及化学制品项目土建工程</w:t>
      </w:r>
      <w:bookmarkEnd w:id="2"/>
    </w:p>
    <w:p>
      <w:pPr>
        <w:pStyle w:val="Heading2"/>
        <w:rPr>
          <w:rFonts w:ascii="仿宋" w:eastAsia="仿宋" w:hAnsi="仿宋" w:cs="仿宋" w:hint="eastAsia"/>
          <w:lang w:eastAsia="zh-CN"/>
        </w:rPr>
      </w:pPr>
      <w:bookmarkStart w:id="3" w:name="_Toc171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在化学原料及化学制品项目的建筑工程设计中，我们将秉承一系列重要的设计原则，以确保化学原料及化学制品项目建筑在功能、美观、可持续性等方面达到最佳效果。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首要原则是确保建筑的功能性得到最大化的发挥。我们将充分理解化学原料及化学制品项目的实际需求，合理布局各个功能区域，保证建筑在满足业务需求的同时，提供高效的工作环境。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在建筑设计中，我们将综合考虑建设和运营成本。通过精细的经济效益分析，确保设计方案在高效利用资源的同时，对化学原料及化学制品项目的长期盈利能力有积极的贡献。</w:t>
      </w:r>
    </w:p>
    <w:p>
      <w:pPr>
        <w:pStyle w:val="Heading2"/>
        <w:ind w:firstLine="560" w:firstLineChars="200"/>
        <w:rPr>
          <w:rFonts w:ascii="仿宋" w:eastAsia="仿宋" w:hAnsi="仿宋" w:cs="仿宋" w:hint="eastAsia"/>
          <w:sz w:val="28"/>
          <w:lang w:eastAsia="zh-CN"/>
        </w:rPr>
      </w:pPr>
      <w:bookmarkStart w:id="4" w:name="_Toc10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土建工程设计中，我们将精准设定设计年限，结合化学原料及化学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原料及化学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原料及化学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原料及化学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原料及化学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本期工程化学原料及化学制品项目预计总建筑面积XXX平方米，其中：计容建筑面积XXX平方米，计划建筑工程投资XX万元，占化学原料及化学制品项目总投资的XX%。</w:t>
      </w:r>
    </w:p>
    <w:p>
      <w:pPr>
        <w:pStyle w:val="Heading1"/>
        <w:ind w:firstLine="560" w:firstLineChars="200"/>
        <w:rPr>
          <w:rFonts w:ascii="仿宋" w:eastAsia="仿宋" w:hAnsi="仿宋" w:cs="仿宋" w:hint="eastAsia"/>
          <w:sz w:val="28"/>
          <w:lang w:eastAsia="zh-CN"/>
        </w:rPr>
      </w:pPr>
      <w:bookmarkStart w:id="7" w:name="_Toc263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729"/>
      <w:r>
        <w:rPr>
          <w:rFonts w:ascii="仿宋" w:eastAsia="仿宋" w:hAnsi="仿宋" w:cs="仿宋" w:hint="eastAsia"/>
          <w:lang w:eastAsia="zh-CN"/>
        </w:rPr>
        <w:t>(一)、化学原料及化学制品行业分析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行业一直以来都是市场的关注焦点。行业内的发展趋势、竞争态势以及潜在机会都对化学原料及化学制品项目的推进产生深远的影响。通过深入研究行业的整体概貌，我们将更好地理解行业的核心特征，为化学原料及化学制品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行业，技术一直是推动创新和发展的关键因素。我们将对当前技术趋势进行详尽分析，包括但不限于人工智能、大数据应用、先进制造技术等。这有助于化学原料及化学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原料及化学制品项目成功的基础。我们将对主要竞争对手进行深入研究，包括其市场份额、产品特点、市场定位等。通过全面了解竞争对手的优势和劣势，化学原料及化学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7618"/>
      <w:r>
        <w:rPr>
          <w:rFonts w:ascii="仿宋" w:eastAsia="仿宋" w:hAnsi="仿宋" w:cs="仿宋" w:hint="eastAsia"/>
          <w:sz w:val="28"/>
          <w:lang w:eastAsia="zh-CN"/>
        </w:rPr>
        <w:t>(二)、化学原料及化学制品市场分析预测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原料及化学制品市场未来的增长趋势。这包括市场的整体规模、各细分领域的发展趋势等。化学原料及化学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原料及化学制品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原料及化学制品项目实施过程中需要充分考虑的因素。我们将对市场风险进行全面评估，包括但不限于政策法规风险、市场竞争风险、技术变革风险等。通过对潜在风险的深入分析，化学原料及化学制品项目可以制定相应的风险缓解策略，降低不确定性对化学原料及化学制品项目的影响。</w:t>
      </w:r>
    </w:p>
    <w:p>
      <w:pPr>
        <w:pStyle w:val="Heading1"/>
        <w:ind w:firstLine="560" w:firstLineChars="200"/>
        <w:rPr>
          <w:rFonts w:ascii="仿宋" w:eastAsia="仿宋" w:hAnsi="仿宋" w:cs="仿宋" w:hint="eastAsia"/>
          <w:sz w:val="28"/>
          <w:lang w:eastAsia="zh-CN"/>
        </w:rPr>
      </w:pPr>
      <w:bookmarkStart w:id="10" w:name="_Toc807"/>
      <w:r>
        <w:rPr>
          <w:rFonts w:ascii="仿宋" w:eastAsia="仿宋" w:hAnsi="仿宋" w:cs="仿宋" w:hint="eastAsia"/>
          <w:sz w:val="28"/>
          <w:lang w:eastAsia="zh-CN"/>
        </w:rPr>
        <w:t>三、化学原料及化学制品项目绩效评估</w:t>
      </w:r>
      <w:bookmarkEnd w:id="10"/>
    </w:p>
    <w:p>
      <w:pPr>
        <w:pStyle w:val="Heading2"/>
        <w:rPr>
          <w:rFonts w:ascii="仿宋" w:eastAsia="仿宋" w:hAnsi="仿宋" w:cs="仿宋" w:hint="eastAsia"/>
          <w:lang w:eastAsia="zh-CN"/>
        </w:rPr>
      </w:pPr>
      <w:bookmarkStart w:id="11" w:name="_Toc1089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我们设计了一套全面的绩效评估指标，以确保化学原料及化学制品项目的可控和成功交付。这些指标跨足化学原料及化学制品项目目标、成本、进度和质量等多个维度，为我们提供了全面洞察化学原料及化学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目标达成率是我们关注的首要指标。我们设定了明确的目标，并通过定期监测和评估，迅速发现并应对潜在的目标偏差。这为化学原料及化学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成本绩效是另一个核心关注点。通过实际成本与预算成本的对比分析，我们深入了解成本差异的原因，及时调整资源分配，保持化学原料及化学制品项目在经济效益方面的合理水平。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进度作为关键的绩效指标之一，得到了精心的关注。我们制定了详细的化学原料及化学制品项目进度计划，并设立了进度符合度指标，确保实际进度与计划进度保持一致。这使我们能够快速发现和解决潜在的进度问题，保持化学原料及化学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原料及化学制品项目绩效的不可或缺的一环。我们引入了一系列的质量标准和客户满意度指标，以确保化学原料及化学制品项目交付的成果在质量上达到或超越预期水平。通过持续监测这些指标，我们努力提升化学原料及化学制品项目整体质量水平，为化学原料及化学制品项目的成功交付提供有力保障。通过这些科学且全面的绩效评估，我们能够更好地引导化学原料及化学制品项目的持续改进，确保化学原料及化学制品项目目标的顺利达成。</w:t>
      </w:r>
    </w:p>
    <w:p>
      <w:pPr>
        <w:pStyle w:val="Heading2"/>
        <w:ind w:firstLine="560" w:firstLineChars="200"/>
        <w:rPr>
          <w:rFonts w:ascii="仿宋" w:eastAsia="仿宋" w:hAnsi="仿宋" w:cs="仿宋" w:hint="eastAsia"/>
          <w:sz w:val="28"/>
          <w:lang w:eastAsia="zh-CN"/>
        </w:rPr>
      </w:pPr>
      <w:bookmarkStart w:id="12" w:name="_Toc412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绩效评估是化学原料及化学制品项目中的关键环节，为确保化学原料及化学制品项目达到预期目标，我们采用了多层次、多维度的绩效评估方法。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原料及化学制品项目的战略目标对齐，确保每个决策和行动都与化学原料及化学制品项目整体目标保持一致。团队会定期召开战略对齐会议，审视当前工作与化学原料及化学制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原料及化学制品项目进度、质量、成本和风险等方面。这些指标通过数据收集和分析，为化学原料及化学制品项目管理团队提供了客观的评估依据。例如，我们通过化学原料及化学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原料及化学制品项目内部，还考虑了化学原料及化学制品项目对外部环境的影响。我们定期进行干系人满意度调查，以了解各利益相关方对化学原料及化学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这种多层次、多角度的绩效评估方法，使得我们能够全面了解化学原料及化学制品项目的运行状态，及时做出调整，确保化学原料及化学制品项目在不断变化的环境中保持稳健前行。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83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为了确保化学原料及化学制品项目的有效管理和不断优化，我们采用了精心设计的绩效评估周期。这个周期旨在实现灵活、实时和全面的评估，以适应化学原料及化学制品项目执行中的各种挑战。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原料及化学制品项目的不同需求，分为短期、中期和长期。短期评估关注每个迭代或工作周期，以及时发现和解决当前任务中的问题。中期评估涵盖几个迭代，深入了解整体化学原料及化学制品项目的趋势和性能。长期评估则着眼于整个化学原料及化学制品项目阶段，确保化学原料及化学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原料及化学制品项目管理工具和协作平台，团队成员能够随时更新和分享化学原料及化学制品项目数据。这种实时性的反馈机制使我们能够及时察觉潜在问题，快速调整，保持化学原料及化学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原料及化学制品项目的决策制定密不可分。每个周期的化学原料及化学制品项目回顾会议成为集体总结经验、识别问题深层次原因并找到创新解决方案的平台。这种定期的反思与调整机制使化学原料及化学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681"/>
      <w:r>
        <w:rPr>
          <w:rFonts w:ascii="仿宋" w:eastAsia="仿宋" w:hAnsi="仿宋" w:cs="仿宋" w:hint="eastAsia"/>
          <w:sz w:val="28"/>
          <w:lang w:eastAsia="zh-CN"/>
        </w:rPr>
        <w:t>四、化学原料及化学制品项目可持续发展</w:t>
      </w:r>
      <w:bookmarkEnd w:id="14"/>
    </w:p>
    <w:p>
      <w:pPr>
        <w:pStyle w:val="Heading2"/>
        <w:rPr>
          <w:rFonts w:ascii="仿宋" w:eastAsia="仿宋" w:hAnsi="仿宋" w:cs="仿宋" w:hint="eastAsia"/>
          <w:lang w:eastAsia="zh-CN"/>
        </w:rPr>
      </w:pPr>
      <w:bookmarkStart w:id="15" w:name="_Toc156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化学原料及化学制品项目团队着眼于未来，明确了可持续发展的战略方向。制定的具体可持续发展目标包括降低资源使用、采用环保技术、最大化社会效益等。这一步骤不仅有助于化学原料及化学制品项目在环保和社会责任方面达到最高标准，也为未来提供了明确的指引，确保化学原料及化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可持续实践的融入化学原料及化学制品项目管理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原料及化学制品项目管理周期。从化学原料及化学制品项目规划开始，化学原料及化学制品项目团队就考虑了环境和社会的因素。在执行阶段，化学原料及化学制品项目团队积极推动绿色技术的应用，优化资源利用。此外，关注员工的社会责任，通过培训和沟通活动提高员工对可持续发展的认知，使他们能够在日常工作中践行可持续实践。这些举措不仅为化学原料及化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61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原料及化学制品项目的可持续发展理念，我们深信环保与社会责任是化学原料及化学制品项目成功的关键支柱。在化学原料及化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团队通过引入先进的环保技术、建立高效的废物处理系统以及推动能源节约措施，积极履行环保责任。定期的环保监测和评估确保化学原料及化学制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不仅致力于自身可持续发展，还注重对社会的回馈。通过支持社区化学原料及化学制品项目、参与慈善事业、提供培训机会等方式，化学原料及化学制品项目积极履行社会责任。与当地社区建立积极互动，关注员工的工作与生活平衡，以及员工的身心健康，是化学原料及化学制品项目在社会责任层面的关键举措。这样的实践不仅增强了化学原料及化学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90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12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化学原料及化学制品项目的主要产品是XXXX，预计年产值为XXX万元。这一产品在市场中占据着重要的地位，其广泛的应用范围使得该化学原料及化学制品项目的市场前景非常广阔。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原料及化学制品项目的xxx产品作为重要的原材料之一，将在多个领域发挥关键作用。其在建筑、交通、能源等方面的广泛应用将为整个产业链提供强大的支持，形成产业协同效应。化学原料及化学制品项目的年产值XXX万XXX万XXX万万元不仅反映了其在市场上的巨大潜力，更预示着它对国民经济的积极贡献。这种关联度高、涉及面广的产业关系，使得该化学原料及化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总征地面积为XXXX平方米，相当于约XX.XX亩，其中净用地面积为XXXX平方米，红线范围内相当于约XX.XX亩。这一用地规模充分考虑了化学原料及化学制品项目的建设需求，保障了化学原料及化学制品项目在合适的空间内得以充分发展。化学原料及化学制品项目规划的总建筑面积为XXXX平方米，其中主体工程建设占XXXX平方米，计容建筑面积达XXXX平方米。预计建筑工程的投资将达到XXXX万元，为化学原料及化学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购置的设备共计XXXX台（套），设备购置费用为XXXX万元。这一设备购置计划充分考虑到化学原料及化学制品项目的生产需求和技术要求，确保了化学原料及化学制品项目在生产运营中具备先进的技术装备和高效的生产能力。设备的合理配置将为化学原料及化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总投资为XXXX万元，预计年实现营业收入为XXXX万元。这一产能规模的设定旨在确保化学原料及化学制品项目能够在投资与回报之间取得平衡，实现长期可持续的发展。化学原料及化学制品项目的总投资充分考虑到各个方面的需求，包括用地建设、设备购置等多个环节，以确保化学原料及化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513"/>
      <w:r>
        <w:rPr>
          <w:rFonts w:ascii="仿宋" w:eastAsia="仿宋" w:hAnsi="仿宋" w:cs="仿宋" w:hint="eastAsia"/>
          <w:sz w:val="28"/>
          <w:lang w:eastAsia="zh-CN"/>
        </w:rPr>
        <w:t>六、化学原料及化学制品项目选址可行性分析</w:t>
      </w:r>
      <w:bookmarkEnd w:id="20"/>
    </w:p>
    <w:p>
      <w:pPr>
        <w:pStyle w:val="Heading2"/>
        <w:rPr>
          <w:rFonts w:ascii="仿宋" w:eastAsia="仿宋" w:hAnsi="仿宋" w:cs="仿宋" w:hint="eastAsia"/>
          <w:lang w:eastAsia="zh-CN"/>
        </w:rPr>
      </w:pPr>
      <w:bookmarkStart w:id="21" w:name="_Toc30865"/>
      <w:r>
        <w:rPr>
          <w:rFonts w:ascii="仿宋" w:eastAsia="仿宋" w:hAnsi="仿宋" w:cs="仿宋" w:hint="eastAsia"/>
          <w:lang w:eastAsia="zh-CN"/>
        </w:rPr>
        <w:t>(一)、化学原料及化学制品项目选址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该化学原料及化学制品项目选址位于XX省XX市XX区XXX街道</w:t>
      </w:r>
    </w:p>
    <w:p>
      <w:pPr>
        <w:pStyle w:val="Heading2"/>
        <w:ind w:firstLine="560" w:firstLineChars="200"/>
        <w:rPr>
          <w:rFonts w:ascii="仿宋" w:eastAsia="仿宋" w:hAnsi="仿宋" w:cs="仿宋" w:hint="eastAsia"/>
          <w:sz w:val="28"/>
          <w:lang w:eastAsia="zh-CN"/>
        </w:rPr>
      </w:pPr>
      <w:bookmarkStart w:id="22" w:name="_Toc1240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原料及化学制品项目的征地面积将根据化学原料及化学制品项目的实际规模和需求进行精确规划。具体面积XXX平方米，旨在确保化学原料及化学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净用地面积是在征地面积基础上去除不可利用面积后的实际可开发用地。具体面积XXX平方米，考虑到环保、交通、安全等多方面因素，以确保化学原料及化学制品项目在整体利用效率上达到最优。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化学原料及化学制品项目计划建设的建筑总规模具体面积XXX平方米。这一规模的确定综合考虑了化学原料及化学制品项目的性质、规模，以及城市规划的相关要求，确保建筑布局与周边环境协调一致。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绿地率是化学原料及化学制品项目用地中被规划为绿地的比例。具体面积XXX平方米，旨在通过合理规划绿地，改善化学原料及化学制品项目周边环境，提升居民生活质量，并符合城市整体绿化规划。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容积率是用地上可以建设的建筑总体积与用地面积之比。具体面积XXX，通过合理的容积率规划，确保化学原料及化学制品项目建筑规模与周边环境和谐共生。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原料及化学制品项目选址与当地城市规划相一致，具体面积XXX平方米。通过与城市规划部门深入沟通，确保化学原料及化学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原料及化学制品项目选址符合当地产业政策，具体面积XXX平方米。这包括化学原料及化学制品项目对当地经济的促进作用，以及对相关产业的带动效应，确保化学原料及化学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https://d.book118.com/368114100006006047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F7557"/>
    <w:rsid w:val="309F75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141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2024-03-04T15:24:00Z</dcterms:created>
  <dcterms:modified xsi:type="dcterms:W3CDTF">2024-03-04T15:25:03Z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B0D71113FDAE4F099F2103F2D1580A6B_11</vt:lpwstr>
  </property>
  <property fmtid="{D5CDD505-2E9C-101B-9397-08002B2CF9AE}" pid="3" name="KSOProductBuildVer">
    <vt:lpwstr>2052-12.1.0.16388</vt:lpwstr>
  </property>
</Properties>
</file>