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1083"/>
        </w:tabs>
        <w:spacing w:before="0" w:line="688" w:lineRule="exact"/>
        <w:ind w:left="0" w:right="430" w:firstLine="0"/>
        <w:jc w:val="center"/>
        <w:rPr>
          <w:sz w:val="54"/>
        </w:rPr>
      </w:pPr>
      <w:r>
        <w:drawing>
          <wp:anchor distT="0" distB="0" distL="0" distR="0" simplePos="0" relativeHeight="251658240" behindDoc="1" locked="0" layoutInCell="1" allowOverlap="1">
            <wp:simplePos x="0" y="0"/>
            <wp:positionH relativeFrom="page">
              <wp:posOffset>0</wp:posOffset>
            </wp:positionH>
            <wp:positionV relativeFrom="page">
              <wp:posOffset>0</wp:posOffset>
            </wp:positionV>
            <wp:extent cx="11340845" cy="158496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rPr>
          <w:sz w:val="54"/>
        </w:rPr>
        <w:t>目</w:t>
        <w:tab/>
        <w:t>录</w:t>
      </w:r>
    </w:p>
    <w:sdt>
      <w:sdtPr>
        <w:id w:val="101051504"/>
        <w:docPartObj>
          <w:docPartGallery w:val="Table of Contents"/>
          <w:docPartUnique/>
        </w:docPartObj>
      </w:sdtPr>
      <w:sdtContent>
        <w:p>
          <w:pPr>
            <w:pStyle w:val="TOC1"/>
            <w:tabs>
              <w:tab w:val="right" w:leader="dot" w:pos="14199"/>
            </w:tabs>
            <w:spacing w:before="637"/>
            <w:rPr>
              <w:rFonts w:ascii="Arial" w:eastAsia="Arial"/>
            </w:rPr>
          </w:pPr>
          <w:hyperlink w:anchor="_TOC_250005" w:history="1">
            <w:r>
              <w:t>1、编制说明</w:t>
              <w:tab/>
            </w:r>
            <w:r>
              <w:rPr>
                <w:rFonts w:ascii="Arial" w:eastAsia="Arial"/>
              </w:rPr>
              <w:t>1</w:t>
            </w:r>
          </w:hyperlink>
        </w:p>
        <w:p>
          <w:pPr>
            <w:pStyle w:val="TOC2"/>
            <w:numPr>
              <w:ilvl w:val="1"/>
              <w:numId w:val="16"/>
            </w:numPr>
            <w:tabs>
              <w:tab w:val="left" w:pos="1090"/>
              <w:tab w:val="right" w:leader="dot" w:pos="14087"/>
            </w:tabs>
            <w:spacing w:before="437" w:after="0" w:line="240" w:lineRule="auto"/>
            <w:ind w:left="1089" w:right="0" w:hanging="605"/>
            <w:jc w:val="left"/>
            <w:rPr>
              <w:rFonts w:ascii="Times New Roman" w:eastAsia="Times New Roman"/>
              <w:i/>
              <w:sz w:val="30"/>
            </w:rPr>
          </w:pPr>
          <w:r>
            <w:rPr>
              <w:position w:val="1"/>
            </w:rPr>
            <w:t>编制依据</w:t>
            <w:tab/>
          </w:r>
          <w:r>
            <w:rPr>
              <w:rFonts w:ascii="Times New Roman" w:eastAsia="Times New Roman"/>
              <w:i/>
              <w:sz w:val="30"/>
            </w:rPr>
            <w:t>1</w:t>
          </w:r>
        </w:p>
        <w:p>
          <w:pPr>
            <w:pStyle w:val="TOC2"/>
            <w:numPr>
              <w:ilvl w:val="1"/>
              <w:numId w:val="16"/>
            </w:numPr>
            <w:tabs>
              <w:tab w:val="left" w:pos="1090"/>
              <w:tab w:val="right" w:leader="dot" w:pos="14087"/>
            </w:tabs>
            <w:spacing w:before="251" w:after="0" w:line="240" w:lineRule="auto"/>
            <w:ind w:left="1089" w:right="0" w:hanging="605"/>
            <w:jc w:val="left"/>
            <w:rPr>
              <w:rFonts w:ascii="Times New Roman" w:eastAsia="Times New Roman"/>
              <w:i/>
              <w:sz w:val="30"/>
            </w:rPr>
          </w:pPr>
          <w:r>
            <w:rPr>
              <w:position w:val="1"/>
            </w:rPr>
            <w:t>编制原则</w:t>
            <w:tab/>
          </w:r>
          <w:r>
            <w:rPr>
              <w:rFonts w:ascii="Times New Roman" w:eastAsia="Times New Roman"/>
              <w:i/>
              <w:sz w:val="30"/>
            </w:rPr>
            <w:t>1</w:t>
          </w:r>
        </w:p>
        <w:p>
          <w:pPr>
            <w:pStyle w:val="TOC2"/>
            <w:numPr>
              <w:ilvl w:val="1"/>
              <w:numId w:val="16"/>
            </w:numPr>
            <w:tabs>
              <w:tab w:val="left" w:pos="1090"/>
              <w:tab w:val="right" w:leader="dot" w:pos="14087"/>
            </w:tabs>
            <w:spacing w:before="251" w:after="0" w:line="240" w:lineRule="auto"/>
            <w:ind w:left="1089" w:right="0" w:hanging="605"/>
            <w:jc w:val="left"/>
            <w:rPr>
              <w:rFonts w:ascii="Times New Roman" w:eastAsia="Times New Roman"/>
              <w:i/>
              <w:sz w:val="30"/>
            </w:rPr>
          </w:pPr>
          <w:r>
            <w:rPr>
              <w:position w:val="1"/>
            </w:rPr>
            <w:t>编制范围</w:t>
            <w:tab/>
          </w:r>
          <w:r>
            <w:rPr>
              <w:rFonts w:ascii="Times New Roman" w:eastAsia="Times New Roman"/>
              <w:i/>
              <w:sz w:val="30"/>
            </w:rPr>
            <w:t>1</w:t>
          </w:r>
        </w:p>
        <w:p>
          <w:pPr>
            <w:pStyle w:val="TOC1"/>
            <w:tabs>
              <w:tab w:val="right" w:leader="dot" w:pos="14199"/>
            </w:tabs>
            <w:spacing w:before="360"/>
            <w:rPr>
              <w:rFonts w:ascii="Arial" w:eastAsia="Arial"/>
            </w:rPr>
          </w:pPr>
          <w:hyperlink w:anchor="_TOC_250004" w:history="1">
            <w:r>
              <w:t>2、工程概况</w:t>
              <w:tab/>
            </w:r>
            <w:r>
              <w:rPr>
                <w:rFonts w:ascii="Arial" w:eastAsia="Arial"/>
              </w:rPr>
              <w:t>1</w:t>
            </w:r>
          </w:hyperlink>
        </w:p>
        <w:p>
          <w:pPr>
            <w:pStyle w:val="TOC1"/>
            <w:tabs>
              <w:tab w:val="right" w:leader="dot" w:pos="14199"/>
            </w:tabs>
            <w:spacing w:before="547"/>
            <w:rPr>
              <w:rFonts w:ascii="Arial" w:eastAsia="Arial"/>
            </w:rPr>
          </w:pPr>
          <w:hyperlink w:anchor="_TOC_250003" w:history="1">
            <w:r>
              <w:t>3、施工部署</w:t>
              <w:tab/>
            </w:r>
            <w:r>
              <w:rPr>
                <w:rFonts w:ascii="Arial" w:eastAsia="Arial"/>
              </w:rPr>
              <w:t>3</w:t>
            </w:r>
          </w:hyperlink>
        </w:p>
        <w:p>
          <w:pPr>
            <w:pStyle w:val="TOC2"/>
            <w:numPr>
              <w:ilvl w:val="1"/>
              <w:numId w:val="15"/>
            </w:numPr>
            <w:tabs>
              <w:tab w:val="left" w:pos="1090"/>
              <w:tab w:val="right" w:leader="dot" w:pos="14087"/>
            </w:tabs>
            <w:spacing w:before="438" w:after="0" w:line="240" w:lineRule="auto"/>
            <w:ind w:left="1089" w:right="0" w:hanging="605"/>
            <w:jc w:val="left"/>
            <w:rPr>
              <w:rFonts w:ascii="Times New Roman" w:eastAsia="Times New Roman"/>
              <w:i/>
              <w:sz w:val="30"/>
            </w:rPr>
          </w:pPr>
          <w:r>
            <w:rPr>
              <w:position w:val="1"/>
            </w:rPr>
            <w:t>施工目标</w:t>
            <w:tab/>
          </w:r>
          <w:r>
            <w:rPr>
              <w:rFonts w:ascii="Times New Roman" w:eastAsia="Times New Roman"/>
              <w:i/>
              <w:sz w:val="30"/>
            </w:rPr>
            <w:t>3</w:t>
          </w:r>
        </w:p>
        <w:p>
          <w:pPr>
            <w:pStyle w:val="TOC2"/>
            <w:numPr>
              <w:ilvl w:val="1"/>
              <w:numId w:val="15"/>
            </w:numPr>
            <w:tabs>
              <w:tab w:val="left" w:pos="1090"/>
              <w:tab w:val="right" w:leader="dot" w:pos="14091"/>
            </w:tabs>
            <w:spacing w:before="251" w:after="0" w:line="240" w:lineRule="auto"/>
            <w:ind w:left="1089" w:right="0" w:hanging="605"/>
            <w:jc w:val="left"/>
            <w:rPr>
              <w:rFonts w:ascii="Times New Roman" w:eastAsia="Times New Roman"/>
              <w:i/>
              <w:sz w:val="30"/>
            </w:rPr>
          </w:pPr>
          <w:r>
            <w:rPr>
              <w:position w:val="1"/>
            </w:rPr>
            <w:t>施工组织机构</w:t>
            <w:tab/>
          </w:r>
          <w:r>
            <w:rPr>
              <w:rFonts w:ascii="Times New Roman" w:eastAsia="Times New Roman"/>
              <w:i/>
              <w:sz w:val="30"/>
            </w:rPr>
            <w:t>3</w:t>
          </w:r>
        </w:p>
        <w:p>
          <w:pPr>
            <w:pStyle w:val="TOC2"/>
            <w:numPr>
              <w:ilvl w:val="1"/>
              <w:numId w:val="15"/>
            </w:numPr>
            <w:tabs>
              <w:tab w:val="left" w:pos="1090"/>
              <w:tab w:val="right" w:leader="dot" w:pos="14087"/>
            </w:tabs>
            <w:spacing w:before="251" w:after="0" w:line="240" w:lineRule="auto"/>
            <w:ind w:left="1089" w:right="0" w:hanging="605"/>
            <w:jc w:val="left"/>
            <w:rPr>
              <w:rFonts w:ascii="Times New Roman" w:eastAsia="Times New Roman"/>
              <w:i/>
              <w:sz w:val="30"/>
            </w:rPr>
          </w:pPr>
          <w:r>
            <w:rPr>
              <w:position w:val="1"/>
            </w:rPr>
            <w:t>施工准备</w:t>
            <w:tab/>
          </w:r>
          <w:r>
            <w:rPr>
              <w:rFonts w:ascii="Times New Roman" w:eastAsia="Times New Roman"/>
              <w:i/>
              <w:sz w:val="30"/>
            </w:rPr>
            <w:t>3</w:t>
          </w:r>
        </w:p>
        <w:p>
          <w:pPr>
            <w:pStyle w:val="TOC2"/>
            <w:numPr>
              <w:ilvl w:val="1"/>
              <w:numId w:val="15"/>
            </w:numPr>
            <w:tabs>
              <w:tab w:val="left" w:pos="1090"/>
              <w:tab w:val="right" w:leader="dot" w:pos="14091"/>
            </w:tabs>
            <w:spacing w:before="251" w:after="0" w:line="240" w:lineRule="auto"/>
            <w:ind w:left="1089" w:right="0" w:hanging="605"/>
            <w:jc w:val="left"/>
            <w:rPr>
              <w:rFonts w:ascii="Times New Roman" w:eastAsia="Times New Roman"/>
              <w:i/>
              <w:sz w:val="30"/>
            </w:rPr>
          </w:pPr>
          <w:r>
            <w:rPr>
              <w:position w:val="1"/>
            </w:rPr>
            <w:t>施工顺序安排</w:t>
            <w:tab/>
          </w:r>
          <w:r>
            <w:rPr>
              <w:rFonts w:ascii="Times New Roman" w:eastAsia="Times New Roman"/>
              <w:i/>
              <w:sz w:val="30"/>
            </w:rPr>
            <w:t>4</w:t>
          </w:r>
        </w:p>
        <w:p>
          <w:pPr>
            <w:pStyle w:val="TOC1"/>
            <w:tabs>
              <w:tab w:val="right" w:leader="dot" w:pos="14199"/>
            </w:tabs>
            <w:rPr>
              <w:rFonts w:ascii="Arial" w:eastAsia="Arial"/>
            </w:rPr>
          </w:pPr>
          <w:hyperlink w:anchor="_TOC_250002" w:history="1">
            <w:r>
              <w:t>4、施工技术方案</w:t>
              <w:tab/>
            </w:r>
            <w:r>
              <w:rPr>
                <w:rFonts w:ascii="Arial" w:eastAsia="Arial"/>
              </w:rPr>
              <w:t>4</w:t>
            </w:r>
          </w:hyperlink>
        </w:p>
        <w:p>
          <w:pPr>
            <w:pStyle w:val="TOC2"/>
            <w:numPr>
              <w:ilvl w:val="1"/>
              <w:numId w:val="14"/>
            </w:numPr>
            <w:tabs>
              <w:tab w:val="left" w:pos="1090"/>
              <w:tab w:val="right" w:leader="dot" w:pos="14095"/>
            </w:tabs>
            <w:spacing w:before="438" w:after="0" w:line="240" w:lineRule="auto"/>
            <w:ind w:left="1089" w:right="0" w:hanging="605"/>
            <w:jc w:val="left"/>
            <w:rPr>
              <w:rFonts w:ascii="Times New Roman" w:eastAsia="Times New Roman"/>
              <w:i/>
              <w:sz w:val="30"/>
            </w:rPr>
          </w:pPr>
          <w:r>
            <w:rPr>
              <w:position w:val="1"/>
            </w:rPr>
            <w:t>旋挖桩施工工艺流</w:t>
          </w:r>
          <w:r>
            <w:rPr>
              <w:spacing w:val="-138"/>
              <w:position w:val="1"/>
            </w:rPr>
            <w:t>程</w:t>
            <w:tab/>
          </w:r>
          <w:r>
            <w:rPr>
              <w:rFonts w:ascii="Times New Roman" w:eastAsia="Times New Roman"/>
              <w:i/>
              <w:sz w:val="30"/>
            </w:rPr>
            <w:t>4</w:t>
          </w:r>
        </w:p>
        <w:p>
          <w:pPr>
            <w:pStyle w:val="TOC2"/>
            <w:numPr>
              <w:ilvl w:val="1"/>
              <w:numId w:val="14"/>
            </w:numPr>
            <w:tabs>
              <w:tab w:val="left" w:pos="1090"/>
              <w:tab w:val="right" w:leader="dot" w:pos="14087"/>
            </w:tabs>
            <w:spacing w:before="251" w:after="0" w:line="240" w:lineRule="auto"/>
            <w:ind w:left="1089" w:right="0" w:hanging="605"/>
            <w:jc w:val="left"/>
            <w:rPr>
              <w:rFonts w:ascii="Times New Roman" w:eastAsia="Times New Roman"/>
              <w:i/>
              <w:sz w:val="30"/>
            </w:rPr>
          </w:pPr>
          <w:r>
            <w:rPr>
              <w:position w:val="1"/>
            </w:rPr>
            <w:t>施工准备</w:t>
            <w:tab/>
          </w:r>
          <w:r>
            <w:rPr>
              <w:rFonts w:ascii="Times New Roman" w:eastAsia="Times New Roman"/>
              <w:i/>
              <w:sz w:val="30"/>
            </w:rPr>
            <w:t>4</w:t>
          </w:r>
        </w:p>
        <w:p>
          <w:pPr>
            <w:pStyle w:val="TOC2"/>
            <w:numPr>
              <w:ilvl w:val="1"/>
              <w:numId w:val="14"/>
            </w:numPr>
            <w:tabs>
              <w:tab w:val="left" w:pos="1090"/>
              <w:tab w:val="right" w:leader="dot" w:pos="14087"/>
            </w:tabs>
            <w:spacing w:before="251" w:after="0" w:line="240" w:lineRule="auto"/>
            <w:ind w:left="1089" w:right="0" w:hanging="605"/>
            <w:jc w:val="left"/>
            <w:rPr>
              <w:rFonts w:ascii="Times New Roman" w:eastAsia="Times New Roman"/>
              <w:i/>
              <w:sz w:val="30"/>
            </w:rPr>
          </w:pPr>
          <w:r>
            <w:rPr>
              <w:position w:val="1"/>
            </w:rPr>
            <w:t>钢护筒设置</w:t>
            <w:tab/>
          </w:r>
          <w:r>
            <w:rPr>
              <w:rFonts w:ascii="Times New Roman" w:eastAsia="Times New Roman"/>
              <w:i/>
              <w:sz w:val="30"/>
            </w:rPr>
            <w:t>5</w:t>
          </w:r>
        </w:p>
        <w:p>
          <w:pPr>
            <w:pStyle w:val="TOC2"/>
            <w:numPr>
              <w:ilvl w:val="1"/>
              <w:numId w:val="14"/>
            </w:numPr>
            <w:tabs>
              <w:tab w:val="left" w:pos="1090"/>
              <w:tab w:val="right" w:leader="dot" w:pos="14087"/>
            </w:tabs>
            <w:spacing w:before="251" w:after="0" w:line="240" w:lineRule="auto"/>
            <w:ind w:left="1089" w:right="0" w:hanging="605"/>
            <w:jc w:val="left"/>
            <w:rPr>
              <w:rFonts w:ascii="Times New Roman" w:eastAsia="Times New Roman"/>
              <w:i/>
              <w:sz w:val="30"/>
            </w:rPr>
          </w:pPr>
          <w:r>
            <w:rPr>
              <w:position w:val="1"/>
            </w:rPr>
            <w:t>钻机就位</w:t>
            <w:tab/>
          </w:r>
          <w:r>
            <w:rPr>
              <w:rFonts w:ascii="Times New Roman" w:eastAsia="Times New Roman"/>
              <w:i/>
              <w:sz w:val="30"/>
            </w:rPr>
            <w:t>5</w:t>
          </w:r>
        </w:p>
        <w:p>
          <w:pPr>
            <w:pStyle w:val="TOC2"/>
            <w:numPr>
              <w:ilvl w:val="1"/>
              <w:numId w:val="14"/>
            </w:numPr>
            <w:tabs>
              <w:tab w:val="left" w:pos="1090"/>
              <w:tab w:val="right" w:leader="dot" w:pos="14091"/>
            </w:tabs>
            <w:spacing w:before="251" w:after="0" w:line="240" w:lineRule="auto"/>
            <w:ind w:left="1089" w:right="0" w:hanging="605"/>
            <w:jc w:val="left"/>
            <w:rPr>
              <w:rFonts w:ascii="Times New Roman" w:eastAsia="Times New Roman"/>
              <w:i/>
              <w:sz w:val="30"/>
            </w:rPr>
          </w:pPr>
          <w:r>
            <w:rPr>
              <w:position w:val="1"/>
            </w:rPr>
            <w:t>旋挖钻机成孔</w:t>
            <w:tab/>
          </w:r>
          <w:r>
            <w:rPr>
              <w:rFonts w:ascii="Times New Roman" w:eastAsia="Times New Roman"/>
              <w:i/>
              <w:sz w:val="30"/>
            </w:rPr>
            <w:t>6</w:t>
          </w:r>
        </w:p>
        <w:p>
          <w:pPr>
            <w:pStyle w:val="TOC2"/>
            <w:numPr>
              <w:ilvl w:val="1"/>
              <w:numId w:val="14"/>
            </w:numPr>
            <w:tabs>
              <w:tab w:val="left" w:pos="1090"/>
              <w:tab w:val="right" w:leader="dot" w:pos="14091"/>
            </w:tabs>
            <w:spacing w:before="251" w:after="0" w:line="240" w:lineRule="auto"/>
            <w:ind w:left="1089" w:right="0" w:hanging="605"/>
            <w:jc w:val="left"/>
            <w:rPr>
              <w:rFonts w:ascii="Times New Roman" w:eastAsia="Times New Roman"/>
              <w:i/>
              <w:sz w:val="30"/>
            </w:rPr>
          </w:pPr>
          <w:r>
            <w:rPr>
              <w:position w:val="1"/>
            </w:rPr>
            <w:t>钻孔异常处理</w:t>
            <w:tab/>
          </w:r>
          <w:r>
            <w:rPr>
              <w:rFonts w:ascii="Times New Roman" w:eastAsia="Times New Roman"/>
              <w:i/>
              <w:sz w:val="30"/>
            </w:rPr>
            <w:t>6</w:t>
          </w:r>
        </w:p>
        <w:p>
          <w:pPr>
            <w:pStyle w:val="TOC2"/>
            <w:numPr>
              <w:ilvl w:val="1"/>
              <w:numId w:val="14"/>
            </w:numPr>
            <w:tabs>
              <w:tab w:val="left" w:pos="1090"/>
              <w:tab w:val="right" w:leader="dot" w:pos="14087"/>
            </w:tabs>
            <w:spacing w:before="251" w:after="0" w:line="240" w:lineRule="auto"/>
            <w:ind w:left="1089" w:right="0" w:hanging="605"/>
            <w:jc w:val="left"/>
            <w:rPr>
              <w:rFonts w:ascii="Times New Roman" w:eastAsia="Times New Roman"/>
              <w:i/>
              <w:sz w:val="30"/>
            </w:rPr>
          </w:pPr>
          <w:r>
            <w:rPr>
              <w:position w:val="1"/>
            </w:rPr>
            <w:t>终孔及清孔</w:t>
            <w:tab/>
          </w:r>
          <w:r>
            <w:rPr>
              <w:rFonts w:ascii="Times New Roman" w:eastAsia="Times New Roman"/>
              <w:i/>
              <w:sz w:val="30"/>
            </w:rPr>
            <w:t>7</w:t>
          </w:r>
        </w:p>
        <w:p>
          <w:pPr>
            <w:pStyle w:val="TOC2"/>
            <w:numPr>
              <w:ilvl w:val="1"/>
              <w:numId w:val="14"/>
            </w:numPr>
            <w:tabs>
              <w:tab w:val="left" w:pos="1090"/>
              <w:tab w:val="right" w:leader="dot" w:pos="14095"/>
            </w:tabs>
            <w:spacing w:before="250" w:after="0" w:line="240" w:lineRule="auto"/>
            <w:ind w:left="1089" w:right="0" w:hanging="605"/>
            <w:jc w:val="left"/>
            <w:rPr>
              <w:rFonts w:ascii="Times New Roman" w:eastAsia="Times New Roman"/>
              <w:i/>
              <w:sz w:val="30"/>
            </w:rPr>
          </w:pPr>
          <w:r>
            <w:rPr>
              <w:position w:val="1"/>
            </w:rPr>
            <w:t>钢筋笼的制作与安</w:t>
          </w:r>
          <w:r>
            <w:rPr>
              <w:spacing w:val="-138"/>
              <w:position w:val="1"/>
            </w:rPr>
            <w:t>装</w:t>
            <w:tab/>
          </w:r>
          <w:r>
            <w:rPr>
              <w:rFonts w:ascii="Times New Roman" w:eastAsia="Times New Roman"/>
              <w:i/>
              <w:sz w:val="30"/>
            </w:rPr>
            <w:t>7</w:t>
          </w:r>
        </w:p>
        <w:p>
          <w:pPr>
            <w:pStyle w:val="TOC2"/>
            <w:numPr>
              <w:ilvl w:val="1"/>
              <w:numId w:val="14"/>
            </w:numPr>
            <w:tabs>
              <w:tab w:val="left" w:pos="1090"/>
              <w:tab w:val="right" w:leader="dot" w:pos="14107"/>
            </w:tabs>
            <w:spacing w:before="251" w:after="0" w:line="240" w:lineRule="auto"/>
            <w:ind w:left="1089" w:right="0" w:hanging="605"/>
            <w:jc w:val="left"/>
            <w:rPr>
              <w:rFonts w:ascii="Times New Roman" w:eastAsia="Times New Roman"/>
              <w:i/>
              <w:sz w:val="30"/>
            </w:rPr>
          </w:pPr>
          <w:r>
            <w:rPr>
              <w:position w:val="1"/>
            </w:rPr>
            <w:t>格构柱钢筋笼的制作与吊</w:t>
          </w:r>
          <w:r>
            <w:rPr>
              <w:spacing w:val="-176"/>
              <w:position w:val="1"/>
            </w:rPr>
            <w:t>装</w:t>
            <w:tab/>
          </w:r>
          <w:r>
            <w:rPr>
              <w:rFonts w:ascii="Times New Roman" w:eastAsia="Times New Roman"/>
              <w:i/>
              <w:sz w:val="30"/>
            </w:rPr>
            <w:t>9</w:t>
          </w:r>
        </w:p>
        <w:p>
          <w:pPr>
            <w:pStyle w:val="TOC2"/>
            <w:numPr>
              <w:ilvl w:val="1"/>
              <w:numId w:val="14"/>
            </w:numPr>
            <w:tabs>
              <w:tab w:val="left" w:pos="1238"/>
              <w:tab w:val="right" w:leader="dot" w:pos="14092"/>
            </w:tabs>
            <w:spacing w:before="251" w:after="0" w:line="240" w:lineRule="auto"/>
            <w:ind w:left="1237" w:right="0" w:hanging="753"/>
            <w:jc w:val="left"/>
            <w:rPr>
              <w:rFonts w:ascii="Times New Roman" w:eastAsia="Times New Roman"/>
              <w:i/>
              <w:sz w:val="30"/>
            </w:rPr>
          </w:pPr>
          <w:r>
            <w:rPr>
              <w:position w:val="1"/>
            </w:rPr>
            <w:t>玻璃纤维筋笼制</w:t>
          </w:r>
          <w:r>
            <w:rPr>
              <w:spacing w:val="-123"/>
              <w:position w:val="1"/>
            </w:rPr>
            <w:t>作</w:t>
            <w:tab/>
          </w:r>
          <w:r>
            <w:rPr>
              <w:rFonts w:ascii="Times New Roman" w:eastAsia="Times New Roman"/>
              <w:i/>
              <w:sz w:val="30"/>
            </w:rPr>
            <w:t>10</w:t>
          </w:r>
        </w:p>
        <w:p>
          <w:pPr>
            <w:pStyle w:val="TOC3"/>
            <w:numPr>
              <w:ilvl w:val="1"/>
              <w:numId w:val="14"/>
            </w:numPr>
            <w:tabs>
              <w:tab w:val="left" w:pos="1238"/>
              <w:tab w:val="right" w:leader="dot" w:pos="14089"/>
            </w:tabs>
            <w:spacing w:before="251" w:after="0" w:line="240" w:lineRule="auto"/>
            <w:ind w:left="1237" w:right="0" w:hanging="753"/>
            <w:jc w:val="left"/>
            <w:rPr>
              <w:rFonts w:ascii="Times New Roman" w:eastAsia="Times New Roman"/>
              <w:b w:val="0"/>
              <w:sz w:val="30"/>
            </w:rPr>
          </w:pPr>
          <w:r>
            <w:rPr>
              <w:b w:val="0"/>
              <w:i w:val="0"/>
              <w:position w:val="1"/>
              <w:sz w:val="31"/>
            </w:rPr>
            <w:t>灌注桩身砼</w:t>
            <w:tab/>
          </w:r>
          <w:r>
            <w:rPr>
              <w:rFonts w:ascii="Times New Roman" w:eastAsia="Times New Roman"/>
              <w:b w:val="0"/>
              <w:i/>
              <w:sz w:val="30"/>
            </w:rPr>
            <w:t>12</w:t>
          </w:r>
        </w:p>
        <w:p>
          <w:pPr>
            <w:pStyle w:val="TOC3"/>
            <w:numPr>
              <w:ilvl w:val="1"/>
              <w:numId w:val="14"/>
            </w:numPr>
            <w:tabs>
              <w:tab w:val="left" w:pos="1238"/>
              <w:tab w:val="right" w:leader="dot" w:pos="14089"/>
            </w:tabs>
            <w:spacing w:before="252" w:after="0" w:line="240" w:lineRule="auto"/>
            <w:ind w:left="1237" w:right="0" w:hanging="753"/>
            <w:jc w:val="left"/>
            <w:rPr>
              <w:rFonts w:ascii="Times New Roman" w:eastAsia="Times New Roman"/>
              <w:b w:val="0"/>
              <w:sz w:val="30"/>
            </w:rPr>
          </w:pPr>
          <w:r>
            <w:rPr>
              <w:b w:val="0"/>
              <w:i w:val="0"/>
              <w:position w:val="1"/>
              <w:sz w:val="31"/>
            </w:rPr>
            <w:t>注意事项</w:t>
            <w:tab/>
          </w:r>
          <w:r>
            <w:rPr>
              <w:rFonts w:ascii="Times New Roman" w:eastAsia="Times New Roman"/>
              <w:b w:val="0"/>
              <w:i/>
              <w:sz w:val="30"/>
            </w:rPr>
            <w:t>13</w:t>
          </w:r>
        </w:p>
        <w:p>
          <w:pPr>
            <w:pStyle w:val="TOC1"/>
            <w:tabs>
              <w:tab w:val="right" w:leader="dot" w:pos="14199"/>
            </w:tabs>
            <w:rPr>
              <w:rFonts w:ascii="Arial" w:eastAsia="Arial"/>
            </w:rPr>
          </w:pPr>
          <w:hyperlink w:anchor="_TOC_250001" w:history="1">
            <w:r>
              <w:t>5、施工进度计划</w:t>
              <w:tab/>
            </w:r>
            <w:r>
              <w:rPr>
                <w:rFonts w:ascii="Arial" w:eastAsia="Arial"/>
              </w:rPr>
              <w:t>13</w:t>
            </w:r>
          </w:hyperlink>
        </w:p>
        <w:p>
          <w:pPr>
            <w:pStyle w:val="TOC1"/>
            <w:tabs>
              <w:tab w:val="right" w:leader="dot" w:pos="14199"/>
            </w:tabs>
            <w:spacing w:before="547"/>
            <w:rPr>
              <w:rFonts w:ascii="Arial" w:eastAsia="Arial"/>
            </w:rPr>
          </w:pPr>
          <w:hyperlink w:anchor="_TOC_250000" w:history="1">
            <w:r>
              <w:t>6、资源配置计划</w:t>
              <w:tab/>
            </w:r>
            <w:r>
              <w:rPr>
                <w:rFonts w:ascii="Arial" w:eastAsia="Arial"/>
              </w:rPr>
              <w:t>14</w:t>
            </w:r>
          </w:hyperlink>
        </w:p>
        <w:p>
          <w:pPr>
            <w:pStyle w:val="TOC3"/>
            <w:numPr>
              <w:ilvl w:val="1"/>
              <w:numId w:val="13"/>
            </w:numPr>
            <w:tabs>
              <w:tab w:val="left" w:pos="1090"/>
              <w:tab w:val="right" w:leader="dot" w:pos="14087"/>
            </w:tabs>
            <w:spacing w:before="438" w:after="0" w:line="240" w:lineRule="auto"/>
            <w:ind w:left="1089" w:right="0" w:hanging="605"/>
            <w:jc w:val="left"/>
            <w:rPr>
              <w:rFonts w:ascii="Times New Roman" w:eastAsia="Times New Roman"/>
              <w:b w:val="0"/>
              <w:sz w:val="30"/>
            </w:rPr>
          </w:pPr>
          <w:r>
            <w:rPr>
              <w:b w:val="0"/>
              <w:i w:val="0"/>
              <w:position w:val="1"/>
              <w:sz w:val="31"/>
            </w:rPr>
            <w:t>劳动力计划</w:t>
            <w:tab/>
          </w:r>
          <w:r>
            <w:rPr>
              <w:rFonts w:ascii="Times New Roman" w:eastAsia="Times New Roman"/>
              <w:b w:val="0"/>
              <w:i/>
              <w:sz w:val="30"/>
            </w:rPr>
            <w:t>14</w:t>
          </w:r>
        </w:p>
        <w:p>
          <w:pPr>
            <w:pStyle w:val="TOC2"/>
            <w:numPr>
              <w:ilvl w:val="1"/>
              <w:numId w:val="13"/>
            </w:numPr>
            <w:tabs>
              <w:tab w:val="left" w:pos="1090"/>
              <w:tab w:val="right" w:leader="dot" w:pos="14100"/>
            </w:tabs>
            <w:spacing w:before="251" w:after="0" w:line="240" w:lineRule="auto"/>
            <w:ind w:left="1089" w:right="0" w:hanging="605"/>
            <w:jc w:val="left"/>
            <w:rPr>
              <w:rFonts w:ascii="Times New Roman" w:eastAsia="Times New Roman"/>
              <w:i/>
              <w:sz w:val="30"/>
            </w:rPr>
          </w:pPr>
          <w:r>
            <w:rPr>
              <w:position w:val="1"/>
            </w:rPr>
            <w:t>施工机械设备配置计</w:t>
          </w:r>
          <w:r>
            <w:rPr>
              <w:spacing w:val="-151"/>
              <w:position w:val="1"/>
            </w:rPr>
            <w:t>划</w:t>
            <w:tab/>
          </w:r>
          <w:r>
            <w:rPr>
              <w:rFonts w:ascii="Times New Roman" w:eastAsia="Times New Roman"/>
              <w:i/>
              <w:sz w:val="30"/>
            </w:rPr>
            <w:t>14</w:t>
          </w:r>
        </w:p>
      </w:sdtContent>
    </w:sdt>
    <w:p>
      <w:pPr>
        <w:pStyle w:val="BodyText"/>
        <w:rPr>
          <w:rFonts w:ascii="Times New Roman"/>
          <w:i/>
          <w:sz w:val="34"/>
        </w:rPr>
      </w:pPr>
    </w:p>
    <w:p>
      <w:pPr>
        <w:pStyle w:val="BodyText"/>
        <w:rPr>
          <w:rFonts w:ascii="Times New Roman"/>
          <w:i/>
          <w:sz w:val="34"/>
        </w:rPr>
      </w:pPr>
    </w:p>
    <w:p>
      <w:pPr>
        <w:pStyle w:val="BodyText"/>
        <w:spacing w:before="1"/>
        <w:rPr>
          <w:rFonts w:ascii="Times New Roman"/>
          <w:i/>
          <w:sz w:val="49"/>
        </w:rPr>
      </w:pPr>
    </w:p>
    <w:p>
      <w:pPr>
        <w:spacing w:before="0"/>
        <w:ind w:left="168" w:right="0" w:firstLine="0"/>
        <w:jc w:val="left"/>
        <w:rPr>
          <w:rFonts w:ascii="Arial"/>
          <w:sz w:val="29"/>
        </w:rPr>
      </w:pPr>
      <w:r>
        <w:rPr>
          <w:rFonts w:ascii="Arial"/>
          <w:w w:val="89"/>
          <w:sz w:val="29"/>
        </w:rPr>
        <w:t>.</w:t>
      </w:r>
    </w:p>
    <w:p>
      <w:pPr>
        <w:spacing w:after="0"/>
        <w:jc w:val="left"/>
        <w:rPr>
          <w:rFonts w:ascii="Arial"/>
          <w:sz w:val="29"/>
        </w:rPr>
        <w:sectPr>
          <w:type w:val="continuous"/>
          <w:pgSz w:w="17860" w:h="25260"/>
          <w:pgMar w:top="1600" w:right="1100" w:bottom="280" w:left="1960" w:header="708" w:footer="708"/>
          <w:cols w:space="708"/>
        </w:sectPr>
      </w:pPr>
    </w:p>
    <w:p>
      <w:pPr>
        <w:pStyle w:val="BodyText"/>
        <w:tabs>
          <w:tab w:val="right" w:leader="dot" w:pos="14199"/>
        </w:tabs>
        <w:spacing w:before="68"/>
        <w:ind w:left="168"/>
        <w:rPr>
          <w:rFonts w:ascii="Arial" w:eastAsia="Arial"/>
        </w:rPr>
      </w:pPr>
      <w:r>
        <w:drawing>
          <wp:anchor distT="0" distB="0" distL="0" distR="0" simplePos="0" relativeHeight="251659264" behindDoc="1" locked="0" layoutInCell="1" allowOverlap="1">
            <wp:simplePos x="0" y="0"/>
            <wp:positionH relativeFrom="page">
              <wp:posOffset>0</wp:posOffset>
            </wp:positionH>
            <wp:positionV relativeFrom="page">
              <wp:posOffset>0</wp:posOffset>
            </wp:positionV>
            <wp:extent cx="11340845" cy="1584960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xmlns:r="http://schemas.openxmlformats.org/officeDocument/2006/relationships" r:embed="rId4" cstate="print"/>
                    <a:stretch>
                      <a:fillRect/>
                    </a:stretch>
                  </pic:blipFill>
                  <pic:spPr>
                    <a:xfrm>
                      <a:off x="0" y="0"/>
                      <a:ext cx="11340845" cy="15849600"/>
                    </a:xfrm>
                    <a:prstGeom prst="rect">
                      <a:avLst/>
                    </a:prstGeom>
                  </pic:spPr>
                </pic:pic>
              </a:graphicData>
            </a:graphic>
          </wp:anchor>
        </w:drawing>
      </w:r>
      <w:r>
        <w:t>7、质量保证措施</w:t>
        <w:tab/>
      </w:r>
      <w:r>
        <w:rPr>
          <w:rFonts w:ascii="Arial" w:eastAsia="Arial"/>
        </w:rPr>
        <w:t>15</w:t>
      </w:r>
    </w:p>
    <w:p>
      <w:pPr>
        <w:pStyle w:val="ListParagraph"/>
        <w:numPr>
          <w:ilvl w:val="1"/>
          <w:numId w:val="17"/>
        </w:numPr>
        <w:tabs>
          <w:tab w:val="left" w:pos="1090"/>
          <w:tab w:val="right" w:leader="dot" w:pos="14091"/>
        </w:tabs>
        <w:spacing w:before="438" w:after="0" w:line="240" w:lineRule="auto"/>
        <w:ind w:left="1089" w:right="0" w:hanging="605"/>
        <w:jc w:val="left"/>
        <w:rPr>
          <w:rFonts w:ascii="Times New Roman" w:eastAsia="Times New Roman"/>
          <w:i/>
          <w:sz w:val="30"/>
        </w:rPr>
      </w:pPr>
      <w:r>
        <w:rPr>
          <w:position w:val="1"/>
          <w:sz w:val="31"/>
        </w:rPr>
        <w:t>质量管理措施</w:t>
        <w:tab/>
      </w:r>
      <w:r>
        <w:rPr>
          <w:rFonts w:ascii="Times New Roman" w:eastAsia="Times New Roman"/>
          <w:i/>
          <w:sz w:val="30"/>
        </w:rPr>
        <w:t>15</w:t>
      </w:r>
    </w:p>
    <w:p>
      <w:pPr>
        <w:pStyle w:val="ListParagraph"/>
        <w:numPr>
          <w:ilvl w:val="1"/>
          <w:numId w:val="17"/>
        </w:numPr>
        <w:tabs>
          <w:tab w:val="left" w:pos="1090"/>
          <w:tab w:val="right" w:leader="dot" w:pos="14091"/>
        </w:tabs>
        <w:spacing w:before="251" w:after="0" w:line="240" w:lineRule="auto"/>
        <w:ind w:left="1089" w:right="0" w:hanging="605"/>
        <w:jc w:val="left"/>
        <w:rPr>
          <w:rFonts w:ascii="Times New Roman" w:eastAsia="Times New Roman"/>
          <w:i/>
          <w:sz w:val="30"/>
        </w:rPr>
      </w:pPr>
      <w:r>
        <w:rPr>
          <w:position w:val="1"/>
          <w:sz w:val="31"/>
        </w:rPr>
        <w:t>质量保证体系</w:t>
        <w:tab/>
      </w:r>
      <w:r>
        <w:rPr>
          <w:rFonts w:ascii="Times New Roman" w:eastAsia="Times New Roman"/>
          <w:i/>
          <w:sz w:val="30"/>
        </w:rPr>
        <w:t>15</w:t>
      </w:r>
    </w:p>
    <w:p>
      <w:pPr>
        <w:pStyle w:val="ListParagraph"/>
        <w:numPr>
          <w:ilvl w:val="1"/>
          <w:numId w:val="17"/>
        </w:numPr>
        <w:tabs>
          <w:tab w:val="left" w:pos="1090"/>
          <w:tab w:val="right" w:leader="dot" w:pos="14095"/>
        </w:tabs>
        <w:spacing w:before="251" w:after="0" w:line="240" w:lineRule="auto"/>
        <w:ind w:left="1089" w:right="0" w:hanging="605"/>
        <w:jc w:val="left"/>
        <w:rPr>
          <w:rFonts w:ascii="Times New Roman" w:eastAsia="Times New Roman"/>
          <w:i/>
          <w:sz w:val="30"/>
        </w:rPr>
      </w:pPr>
      <w:r>
        <w:rPr>
          <w:position w:val="1"/>
          <w:sz w:val="31"/>
        </w:rPr>
        <w:t>旋挖桩质量保证措</w:t>
      </w:r>
      <w:r>
        <w:rPr>
          <w:spacing w:val="-138"/>
          <w:position w:val="1"/>
          <w:sz w:val="31"/>
        </w:rPr>
        <w:t>施</w:t>
        <w:tab/>
      </w:r>
      <w:r>
        <w:rPr>
          <w:rFonts w:ascii="Times New Roman" w:eastAsia="Times New Roman"/>
          <w:i/>
          <w:sz w:val="30"/>
        </w:rPr>
        <w:t>16</w:t>
      </w:r>
    </w:p>
    <w:p>
      <w:pPr>
        <w:pStyle w:val="ListParagraph"/>
        <w:numPr>
          <w:ilvl w:val="1"/>
          <w:numId w:val="17"/>
        </w:numPr>
        <w:tabs>
          <w:tab w:val="left" w:pos="1090"/>
          <w:tab w:val="right" w:leader="dot" w:pos="14103"/>
        </w:tabs>
        <w:spacing w:before="250" w:after="0" w:line="240" w:lineRule="auto"/>
        <w:ind w:left="1089" w:right="0" w:hanging="605"/>
        <w:jc w:val="left"/>
        <w:rPr>
          <w:rFonts w:ascii="Times New Roman" w:eastAsia="Times New Roman"/>
          <w:i/>
          <w:sz w:val="30"/>
        </w:rPr>
      </w:pPr>
      <w:r>
        <w:rPr>
          <w:position w:val="1"/>
          <w:sz w:val="31"/>
        </w:rPr>
        <w:t>旋挖桩泥浆质量保证措</w:t>
      </w:r>
      <w:r>
        <w:rPr>
          <w:spacing w:val="-163"/>
          <w:position w:val="1"/>
          <w:sz w:val="31"/>
        </w:rPr>
        <w:t>施</w:t>
        <w:tab/>
      </w:r>
      <w:r>
        <w:rPr>
          <w:rFonts w:ascii="Times New Roman" w:eastAsia="Times New Roman"/>
          <w:i/>
          <w:sz w:val="30"/>
        </w:rPr>
        <w:t>18</w:t>
      </w:r>
    </w:p>
    <w:p>
      <w:pPr>
        <w:pStyle w:val="BodyText"/>
        <w:tabs>
          <w:tab w:val="right" w:leader="dot" w:pos="14199"/>
        </w:tabs>
        <w:spacing w:before="360"/>
        <w:ind w:left="168"/>
        <w:rPr>
          <w:rFonts w:ascii="Arial" w:eastAsia="Arial"/>
        </w:rPr>
      </w:pPr>
      <w:r>
        <w:t>8、安全保障措施</w:t>
        <w:tab/>
      </w:r>
      <w:r>
        <w:rPr>
          <w:rFonts w:ascii="Arial" w:eastAsia="Arial"/>
        </w:rPr>
        <w:t>19</w:t>
      </w:r>
    </w:p>
    <w:p>
      <w:pPr>
        <w:pStyle w:val="ListParagraph"/>
        <w:numPr>
          <w:ilvl w:val="1"/>
          <w:numId w:val="11"/>
        </w:numPr>
        <w:tabs>
          <w:tab w:val="left" w:pos="1090"/>
          <w:tab w:val="right" w:leader="dot" w:pos="14091"/>
        </w:tabs>
        <w:spacing w:before="438" w:after="0" w:line="240" w:lineRule="auto"/>
        <w:ind w:left="1089" w:right="0" w:hanging="605"/>
        <w:jc w:val="left"/>
        <w:rPr>
          <w:rFonts w:ascii="Times New Roman" w:eastAsia="Times New Roman"/>
          <w:i/>
          <w:sz w:val="30"/>
        </w:rPr>
      </w:pPr>
      <w:r>
        <w:rPr>
          <w:position w:val="1"/>
          <w:sz w:val="31"/>
        </w:rPr>
        <w:t>防火安全措施</w:t>
        <w:tab/>
      </w:r>
      <w:r>
        <w:rPr>
          <w:rFonts w:ascii="Times New Roman" w:eastAsia="Times New Roman"/>
          <w:i/>
          <w:sz w:val="30"/>
        </w:rPr>
        <w:t>20</w:t>
      </w:r>
    </w:p>
    <w:p>
      <w:pPr>
        <w:pStyle w:val="ListParagraph"/>
        <w:numPr>
          <w:ilvl w:val="1"/>
          <w:numId w:val="11"/>
        </w:numPr>
        <w:tabs>
          <w:tab w:val="left" w:pos="1090"/>
          <w:tab w:val="right" w:leader="dot" w:pos="14091"/>
        </w:tabs>
        <w:spacing w:before="251" w:after="0" w:line="240" w:lineRule="auto"/>
        <w:ind w:left="1089" w:right="0" w:hanging="605"/>
        <w:jc w:val="left"/>
        <w:rPr>
          <w:rFonts w:ascii="Times New Roman" w:eastAsia="Times New Roman"/>
          <w:i/>
          <w:sz w:val="30"/>
        </w:rPr>
      </w:pPr>
      <w:r>
        <w:rPr>
          <w:position w:val="1"/>
          <w:sz w:val="31"/>
        </w:rPr>
        <w:t>施工用电安全措</w:t>
      </w:r>
      <w:r>
        <w:rPr>
          <w:spacing w:val="-126"/>
          <w:position w:val="1"/>
          <w:sz w:val="31"/>
        </w:rPr>
        <w:t>施</w:t>
        <w:tab/>
      </w:r>
      <w:r>
        <w:rPr>
          <w:rFonts w:ascii="Times New Roman" w:eastAsia="Times New Roman"/>
          <w:i/>
          <w:sz w:val="30"/>
        </w:rPr>
        <w:t>20</w:t>
      </w:r>
    </w:p>
    <w:p>
      <w:pPr>
        <w:pStyle w:val="ListParagraph"/>
        <w:numPr>
          <w:ilvl w:val="1"/>
          <w:numId w:val="11"/>
        </w:numPr>
        <w:tabs>
          <w:tab w:val="left" w:pos="1090"/>
          <w:tab w:val="right" w:leader="dot" w:pos="14091"/>
        </w:tabs>
        <w:spacing w:before="251" w:after="0" w:line="240" w:lineRule="auto"/>
        <w:ind w:left="1089" w:right="0" w:hanging="605"/>
        <w:jc w:val="left"/>
        <w:rPr>
          <w:rFonts w:ascii="Times New Roman" w:eastAsia="Times New Roman"/>
          <w:i/>
          <w:sz w:val="30"/>
        </w:rPr>
      </w:pPr>
      <w:r>
        <w:rPr>
          <w:position w:val="1"/>
          <w:sz w:val="31"/>
        </w:rPr>
        <w:t>施工机械安全措</w:t>
      </w:r>
      <w:r>
        <w:rPr>
          <w:spacing w:val="-126"/>
          <w:position w:val="1"/>
          <w:sz w:val="31"/>
        </w:rPr>
        <w:t>施</w:t>
        <w:tab/>
      </w:r>
      <w:r>
        <w:rPr>
          <w:rFonts w:ascii="Times New Roman" w:eastAsia="Times New Roman"/>
          <w:i/>
          <w:sz w:val="30"/>
        </w:rPr>
        <w:t>20</w:t>
      </w:r>
    </w:p>
    <w:p>
      <w:pPr>
        <w:pStyle w:val="BodyText"/>
        <w:tabs>
          <w:tab w:val="right" w:leader="dot" w:pos="14199"/>
        </w:tabs>
        <w:spacing w:before="360"/>
        <w:ind w:left="168"/>
        <w:rPr>
          <w:rFonts w:ascii="Arial" w:eastAsia="Arial"/>
        </w:rPr>
      </w:pPr>
      <w:r>
        <w:t>9、环境保护及文明施工</w:t>
        <w:tab/>
      </w:r>
      <w:r>
        <w:rPr>
          <w:rFonts w:ascii="Arial" w:eastAsia="Arial"/>
        </w:rPr>
        <w:t>21</w:t>
      </w:r>
    </w:p>
    <w:p>
      <w:pPr>
        <w:pStyle w:val="ListParagraph"/>
        <w:numPr>
          <w:ilvl w:val="1"/>
          <w:numId w:val="10"/>
        </w:numPr>
        <w:tabs>
          <w:tab w:val="left" w:pos="1090"/>
          <w:tab w:val="right" w:leader="dot" w:pos="14087"/>
        </w:tabs>
        <w:spacing w:before="438" w:after="0" w:line="240" w:lineRule="auto"/>
        <w:ind w:left="1089" w:right="0" w:hanging="605"/>
        <w:jc w:val="left"/>
        <w:rPr>
          <w:rFonts w:ascii="Times New Roman" w:eastAsia="Times New Roman"/>
          <w:i/>
          <w:sz w:val="30"/>
        </w:rPr>
      </w:pPr>
      <w:r>
        <w:rPr>
          <w:position w:val="1"/>
          <w:sz w:val="31"/>
        </w:rPr>
        <w:t>管理目标</w:t>
        <w:tab/>
      </w:r>
      <w:r>
        <w:rPr>
          <w:rFonts w:ascii="Times New Roman" w:eastAsia="Times New Roman"/>
          <w:i/>
          <w:sz w:val="30"/>
        </w:rPr>
        <w:t>21</w:t>
      </w:r>
    </w:p>
    <w:p>
      <w:pPr>
        <w:pStyle w:val="ListParagraph"/>
        <w:numPr>
          <w:ilvl w:val="1"/>
          <w:numId w:val="10"/>
        </w:numPr>
        <w:tabs>
          <w:tab w:val="left" w:pos="1090"/>
          <w:tab w:val="right" w:leader="dot" w:pos="14087"/>
        </w:tabs>
        <w:spacing w:before="251" w:after="0" w:line="240" w:lineRule="auto"/>
        <w:ind w:left="1089" w:right="0" w:hanging="605"/>
        <w:jc w:val="left"/>
        <w:rPr>
          <w:rFonts w:ascii="Times New Roman" w:eastAsia="Times New Roman"/>
          <w:i/>
          <w:sz w:val="30"/>
        </w:rPr>
      </w:pPr>
      <w:r>
        <w:rPr>
          <w:position w:val="1"/>
          <w:sz w:val="31"/>
        </w:rPr>
        <w:t>保证措施</w:t>
        <w:tab/>
      </w:r>
      <w:r>
        <w:rPr>
          <w:rFonts w:ascii="Times New Roman" w:eastAsia="Times New Roman"/>
          <w:i/>
          <w:sz w:val="30"/>
        </w:rPr>
        <w:t>21</w:t>
      </w:r>
    </w:p>
    <w:p>
      <w:pPr>
        <w:pStyle w:val="BodyText"/>
        <w:tabs>
          <w:tab w:val="right" w:leader="dot" w:pos="14199"/>
        </w:tabs>
        <w:spacing w:before="360"/>
        <w:ind w:left="168"/>
        <w:rPr>
          <w:rFonts w:ascii="Arial" w:eastAsia="Arial"/>
        </w:rPr>
      </w:pPr>
      <w:r>
        <w:t>10、附件</w:t>
        <w:tab/>
      </w:r>
      <w:r>
        <w:rPr>
          <w:rFonts w:ascii="Arial" w:eastAsia="Arial"/>
        </w:rPr>
        <w:t>21</w:t>
      </w: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rPr>
          <w:rFonts w:ascii="Arial"/>
          <w:sz w:val="42"/>
        </w:rPr>
      </w:pPr>
    </w:p>
    <w:p>
      <w:pPr>
        <w:pStyle w:val="BodyText"/>
        <w:spacing w:before="8"/>
        <w:rPr>
          <w:rFonts w:ascii="Arial"/>
          <w:sz w:val="47"/>
        </w:rPr>
      </w:pPr>
    </w:p>
    <w:p>
      <w:pPr>
        <w:spacing w:before="0"/>
        <w:ind w:left="168" w:right="0" w:firstLine="0"/>
        <w:jc w:val="left"/>
        <w:rPr>
          <w:rFonts w:ascii="Arial"/>
          <w:sz w:val="29"/>
        </w:rPr>
      </w:pPr>
      <w:r>
        <w:rPr>
          <w:rFonts w:ascii="Arial"/>
          <w:w w:val="89"/>
          <w:sz w:val="29"/>
        </w:rPr>
        <w:t>.</w:t>
      </w:r>
    </w:p>
    <w:p>
      <w:pPr>
        <w:spacing w:after="0"/>
        <w:jc w:val="left"/>
        <w:rPr>
          <w:rFonts w:ascii="Arial"/>
          <w:sz w:val="29"/>
        </w:rPr>
        <w:sectPr>
          <w:pgSz w:w="17860" w:h="25260"/>
          <w:pgMar w:top="1560" w:right="1100" w:bottom="280" w:left="1960" w:header="708" w:footer="708"/>
          <w:pgNumType w:start="2"/>
          <w:cols w:space="708"/>
        </w:sectPr>
      </w:pPr>
    </w:p>
    <w:p>
      <w:pPr>
        <w:spacing w:before="0" w:line="839" w:lineRule="exact"/>
        <w:ind w:left="0" w:right="444" w:firstLine="0"/>
        <w:jc w:val="center"/>
        <w:rPr>
          <w:b/>
          <w:sz w:val="66"/>
        </w:rPr>
      </w:pPr>
      <w:r>
        <w:drawing>
          <wp:anchor distT="0" distB="0" distL="0" distR="0" simplePos="0" relativeHeight="251660288" behindDoc="1" locked="0" layoutInCell="1" allowOverlap="1">
            <wp:simplePos x="0" y="0"/>
            <wp:positionH relativeFrom="page">
              <wp:posOffset>0</wp:posOffset>
            </wp:positionH>
            <wp:positionV relativeFrom="page">
              <wp:posOffset>0</wp:posOffset>
            </wp:positionV>
            <wp:extent cx="11340845" cy="15849600"/>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xmlns:r="http://schemas.openxmlformats.org/officeDocument/2006/relationships" r:embed="rId5" cstate="print"/>
                    <a:stretch>
                      <a:fillRect/>
                    </a:stretch>
                  </pic:blipFill>
                  <pic:spPr>
                    <a:xfrm>
                      <a:off x="0" y="0"/>
                      <a:ext cx="11340845" cy="15849600"/>
                    </a:xfrm>
                    <a:prstGeom prst="rect">
                      <a:avLst/>
                    </a:prstGeom>
                  </pic:spPr>
                </pic:pic>
              </a:graphicData>
            </a:graphic>
          </wp:anchor>
        </w:drawing>
      </w:r>
      <w:r>
        <w:rPr>
          <w:b/>
          <w:sz w:val="66"/>
        </w:rPr>
        <w:t>旋挖桩施工方案</w:t>
      </w:r>
    </w:p>
    <w:p>
      <w:pPr>
        <w:pStyle w:val="BodyText"/>
        <w:rPr>
          <w:b/>
          <w:sz w:val="20"/>
        </w:rPr>
      </w:pPr>
    </w:p>
    <w:p>
      <w:pPr>
        <w:pStyle w:val="Heading1"/>
        <w:spacing w:before="196"/>
      </w:pPr>
      <w:bookmarkStart w:id="0" w:name="_TOC_250005"/>
      <w:bookmarkEnd w:id="0"/>
      <w:r>
        <w:t>1、编制说明</w:t>
      </w:r>
    </w:p>
    <w:p>
      <w:pPr>
        <w:pStyle w:val="ListParagraph"/>
        <w:numPr>
          <w:ilvl w:val="1"/>
          <w:numId w:val="18"/>
        </w:numPr>
        <w:tabs>
          <w:tab w:val="left" w:pos="1526"/>
        </w:tabs>
        <w:spacing w:before="370" w:after="0" w:line="240" w:lineRule="auto"/>
        <w:ind w:left="1525" w:right="0" w:hanging="721"/>
        <w:jc w:val="left"/>
        <w:rPr>
          <w:sz w:val="36"/>
        </w:rPr>
      </w:pPr>
      <w:r>
        <w:rPr>
          <w:sz w:val="36"/>
        </w:rPr>
        <w:t>编制依据</w:t>
      </w:r>
    </w:p>
    <w:p>
      <w:pPr>
        <w:pStyle w:val="BodyText"/>
        <w:spacing w:before="241"/>
        <w:ind w:left="888"/>
      </w:pPr>
      <w:r>
        <w:t>1</w:t>
      </w:r>
      <w:r>
        <w:rPr>
          <w:spacing w:val="-39"/>
        </w:rPr>
        <w:t xml:space="preserve">、《成都地铁 </w:t>
      </w:r>
      <w:r>
        <w:t>7</w:t>
      </w:r>
      <w:r>
        <w:rPr>
          <w:spacing w:val="-23"/>
        </w:rPr>
        <w:t xml:space="preserve"> 号线工程可行性研究报告》</w:t>
      </w:r>
      <w:r>
        <w:t>（2012</w:t>
      </w:r>
      <w:r>
        <w:rPr>
          <w:spacing w:val="-60"/>
        </w:rPr>
        <w:t xml:space="preserve"> 年 </w:t>
      </w:r>
      <w:r>
        <w:t>5</w:t>
      </w:r>
      <w:r>
        <w:rPr>
          <w:spacing w:val="-45"/>
        </w:rPr>
        <w:t xml:space="preserve"> 月</w:t>
      </w:r>
      <w:r>
        <w:t>）</w:t>
      </w:r>
    </w:p>
    <w:p>
      <w:pPr>
        <w:pStyle w:val="BodyText"/>
        <w:spacing w:before="240"/>
        <w:ind w:left="888"/>
      </w:pPr>
      <w:r>
        <w:t>2、《成都地铁 7 号线工程可行性研究报告》评估会专家组评估意见</w:t>
      </w:r>
    </w:p>
    <w:p>
      <w:pPr>
        <w:pStyle w:val="BodyText"/>
        <w:spacing w:before="241"/>
        <w:ind w:left="888"/>
      </w:pPr>
      <w:r>
        <w:t>3、《成都地铁 7 号线工程技术要求》（送审稿）</w:t>
      </w:r>
    </w:p>
    <w:p>
      <w:pPr>
        <w:pStyle w:val="BodyText"/>
        <w:spacing w:before="241"/>
        <w:ind w:left="888"/>
      </w:pPr>
      <w:r>
        <w:t>4、《成都地铁 7 号线工程初步设计文件组成内容》（送审稿）</w:t>
      </w:r>
    </w:p>
    <w:p>
      <w:pPr>
        <w:pStyle w:val="BodyText"/>
        <w:spacing w:before="241"/>
        <w:ind w:left="888"/>
      </w:pPr>
      <w:r>
        <w:t>5、《成都地铁 7 号线工程初步设计文件编制统一规定》（送审稿）</w:t>
      </w:r>
    </w:p>
    <w:p>
      <w:pPr>
        <w:pStyle w:val="BodyText"/>
        <w:tabs>
          <w:tab w:val="left" w:pos="4848"/>
        </w:tabs>
        <w:spacing w:before="241" w:line="364" w:lineRule="auto"/>
        <w:ind w:left="168" w:right="599" w:firstLine="720"/>
      </w:pPr>
      <w:r>
        <w:t>6</w:t>
      </w:r>
      <w:r>
        <w:rPr>
          <w:spacing w:val="-180"/>
        </w:rPr>
        <w:t>、</w:t>
      </w:r>
      <w:r>
        <w:t>《成都市地铁</w:t>
      </w:r>
      <w:r>
        <w:rPr>
          <w:spacing w:val="-91"/>
        </w:rPr>
        <w:t xml:space="preserve"> </w:t>
      </w:r>
      <w:r>
        <w:t>7</w:t>
      </w:r>
      <w:r>
        <w:rPr>
          <w:spacing w:val="-90"/>
        </w:rPr>
        <w:t xml:space="preserve"> </w:t>
      </w:r>
      <w:r>
        <w:t>号线工程沙河铺站初步勘察阶段岩土工程勘察报告（初稿</w:t>
      </w:r>
      <w:r>
        <w:rPr>
          <w:spacing w:val="-191"/>
        </w:rPr>
        <w:t>）</w:t>
      </w:r>
      <w:r>
        <w:rPr>
          <w:spacing w:val="-180"/>
        </w:rPr>
        <w:t>》</w:t>
      </w:r>
      <w:r>
        <w:t>（中</w:t>
      </w:r>
      <w:r>
        <w:rPr>
          <w:spacing w:val="-16"/>
        </w:rPr>
        <w:t>铁</w:t>
      </w:r>
      <w:r>
        <w:t>二院工程集团有限责任公司</w:t>
        <w:tab/>
        <w:t>2012</w:t>
      </w:r>
      <w:r>
        <w:rPr>
          <w:spacing w:val="-90"/>
        </w:rPr>
        <w:t xml:space="preserve"> </w:t>
      </w:r>
      <w:r>
        <w:t>年</w:t>
      </w:r>
      <w:r>
        <w:rPr>
          <w:spacing w:val="-90"/>
        </w:rPr>
        <w:t xml:space="preserve"> </w:t>
      </w:r>
      <w:r>
        <w:t>07</w:t>
      </w:r>
      <w:r>
        <w:rPr>
          <w:spacing w:val="-90"/>
        </w:rPr>
        <w:t xml:space="preserve"> </w:t>
      </w:r>
      <w:r>
        <w:t>月）</w:t>
      </w:r>
    </w:p>
    <w:p>
      <w:pPr>
        <w:pStyle w:val="BodyText"/>
        <w:spacing w:before="2"/>
        <w:ind w:left="888"/>
      </w:pPr>
      <w:r>
        <w:rPr>
          <w:spacing w:val="-1"/>
        </w:rPr>
        <w:t>7</w:t>
      </w:r>
      <w:r>
        <w:rPr>
          <w:spacing w:val="-40"/>
        </w:rPr>
        <w:t xml:space="preserve">、《成都地铁 </w:t>
      </w:r>
      <w:r>
        <w:t>7</w:t>
      </w:r>
      <w:r>
        <w:rPr>
          <w:spacing w:val="-21"/>
        </w:rPr>
        <w:t xml:space="preserve"> 号线全线地下管线综合图及成果表》</w:t>
      </w:r>
      <w:r>
        <w:t>（电子版</w:t>
      </w:r>
      <w:r>
        <w:rPr>
          <w:spacing w:val="-180"/>
        </w:rPr>
        <w:t>）</w:t>
      </w:r>
      <w:r>
        <w:t>（成都勘察测绘研究院</w:t>
      </w:r>
    </w:p>
    <w:p>
      <w:pPr>
        <w:pStyle w:val="BodyText"/>
        <w:spacing w:before="241"/>
        <w:ind w:left="168"/>
      </w:pPr>
      <w:r>
        <w:t>2012</w:t>
      </w:r>
      <w:r>
        <w:rPr>
          <w:spacing w:val="-61"/>
        </w:rPr>
        <w:t xml:space="preserve"> 年 </w:t>
      </w:r>
      <w:r>
        <w:t>06</w:t>
      </w:r>
      <w:r>
        <w:rPr>
          <w:spacing w:val="-45"/>
        </w:rPr>
        <w:t xml:space="preserve"> 日</w:t>
      </w:r>
      <w:r>
        <w:t>）</w:t>
      </w:r>
    </w:p>
    <w:p>
      <w:pPr>
        <w:pStyle w:val="BodyText"/>
        <w:spacing w:before="240"/>
        <w:ind w:left="888"/>
      </w:pPr>
      <w:r>
        <w:t>8、《成都地铁 7 号线沙河铺站主体围护结构施工图》</w:t>
      </w:r>
    </w:p>
    <w:p>
      <w:pPr>
        <w:pStyle w:val="BodyText"/>
        <w:spacing w:before="241"/>
        <w:ind w:left="888"/>
      </w:pPr>
      <w:r>
        <w:t>9、成都地铁 7 号线工作联系单及相关会议纪要</w:t>
      </w:r>
    </w:p>
    <w:p>
      <w:pPr>
        <w:pStyle w:val="BodyText"/>
        <w:spacing w:before="241"/>
        <w:ind w:left="888"/>
      </w:pPr>
      <w:r>
        <w:t>1</w:t>
      </w:r>
      <w:r>
        <w:rPr>
          <w:spacing w:val="-1"/>
        </w:rPr>
        <w:t>0</w:t>
      </w:r>
      <w:r>
        <w:rPr>
          <w:spacing w:val="-25"/>
        </w:rPr>
        <w:t>、《地下铁道工程施工及验收规范》</w:t>
      </w:r>
      <w:r>
        <w:t>（GB50299-1999</w:t>
      </w:r>
      <w:r>
        <w:rPr>
          <w:spacing w:val="-180"/>
        </w:rPr>
        <w:t>）</w:t>
      </w:r>
      <w:r>
        <w:t>（2003</w:t>
      </w:r>
      <w:r>
        <w:rPr>
          <w:spacing w:val="-30"/>
        </w:rPr>
        <w:t xml:space="preserve"> 年版</w:t>
      </w:r>
      <w:r>
        <w:t>）</w:t>
      </w:r>
    </w:p>
    <w:p>
      <w:pPr>
        <w:pStyle w:val="BodyText"/>
        <w:spacing w:before="241"/>
        <w:ind w:left="888"/>
      </w:pPr>
      <w:r>
        <w:t>11、《混凝土结构设计规范》（GB50010-2010）</w:t>
      </w:r>
    </w:p>
    <w:p>
      <w:pPr>
        <w:pStyle w:val="BodyText"/>
        <w:spacing w:before="241"/>
        <w:ind w:left="888"/>
      </w:pPr>
      <w:r>
        <w:t>1</w:t>
      </w:r>
      <w:r>
        <w:rPr>
          <w:spacing w:val="-1"/>
        </w:rPr>
        <w:t>2</w:t>
      </w:r>
      <w:r>
        <w:rPr>
          <w:spacing w:val="-24"/>
        </w:rPr>
        <w:t>、《混凝土结构工程施工质量验收规范》</w:t>
      </w:r>
      <w:r>
        <w:rPr>
          <w:spacing w:val="1"/>
        </w:rPr>
        <w:t>（</w:t>
      </w:r>
      <w:r>
        <w:t>GB50204-2002</w:t>
      </w:r>
      <w:r>
        <w:rPr>
          <w:spacing w:val="-180"/>
        </w:rPr>
        <w:t>）</w:t>
      </w:r>
      <w:r>
        <w:t>（2011</w:t>
      </w:r>
      <w:r>
        <w:rPr>
          <w:spacing w:val="-30"/>
        </w:rPr>
        <w:t xml:space="preserve"> 年版</w:t>
      </w:r>
      <w:r>
        <w:t>）</w:t>
      </w:r>
    </w:p>
    <w:p>
      <w:pPr>
        <w:pStyle w:val="BodyText"/>
        <w:spacing w:before="241"/>
        <w:ind w:left="888"/>
      </w:pPr>
      <w:r>
        <w:t>13、《建筑桩基技术规范》（JGJ94-2008）</w:t>
      </w:r>
    </w:p>
    <w:p>
      <w:pPr>
        <w:pStyle w:val="BodyText"/>
        <w:spacing w:before="241"/>
        <w:ind w:left="888"/>
      </w:pPr>
      <w:r>
        <w:t>1</w:t>
      </w:r>
      <w:r>
        <w:rPr>
          <w:spacing w:val="-1"/>
        </w:rPr>
        <w:t>4</w:t>
      </w:r>
      <w:r>
        <w:rPr>
          <w:spacing w:val="-24"/>
        </w:rPr>
        <w:t>、《成都地区基坑工程安全技术规范》</w:t>
      </w:r>
      <w:r>
        <w:t>（DB51T5072-2011</w:t>
      </w:r>
      <w:r>
        <w:rPr>
          <w:spacing w:val="-180"/>
        </w:rPr>
        <w:t>）</w:t>
      </w:r>
      <w:r>
        <w:t>；</w:t>
      </w:r>
    </w:p>
    <w:p>
      <w:pPr>
        <w:pStyle w:val="ListParagraph"/>
        <w:numPr>
          <w:ilvl w:val="1"/>
          <w:numId w:val="18"/>
        </w:numPr>
        <w:tabs>
          <w:tab w:val="left" w:pos="1526"/>
        </w:tabs>
        <w:spacing w:before="240" w:after="0" w:line="240" w:lineRule="auto"/>
        <w:ind w:left="1525" w:right="0" w:hanging="721"/>
        <w:jc w:val="left"/>
        <w:rPr>
          <w:sz w:val="36"/>
        </w:rPr>
      </w:pPr>
      <w:r>
        <w:rPr>
          <w:sz w:val="36"/>
        </w:rPr>
        <w:t>编制原则</w:t>
      </w:r>
    </w:p>
    <w:p>
      <w:pPr>
        <w:pStyle w:val="BodyText"/>
        <w:spacing w:before="241"/>
        <w:ind w:left="888"/>
      </w:pPr>
      <w:r>
        <w:t>1、本施工方案根据工程的性质、特点、规模和客观条件，进行科学的施工部署。</w:t>
      </w:r>
    </w:p>
    <w:p>
      <w:pPr>
        <w:pStyle w:val="BodyText"/>
        <w:spacing w:before="241" w:line="364" w:lineRule="auto"/>
        <w:ind w:left="168" w:right="765" w:firstLine="720"/>
      </w:pPr>
      <w:r>
        <w:t>2、针对工程工期紧、任务重的特点，科学合理进行施工进度安排，确保合同目标的实现。</w:t>
      </w:r>
    </w:p>
    <w:p>
      <w:pPr>
        <w:pStyle w:val="BodyText"/>
        <w:spacing w:before="3"/>
        <w:ind w:left="888"/>
      </w:pPr>
      <w:r>
        <w:t>3、以快速、安全、低耗、安全、文明为施工目标。</w:t>
      </w:r>
    </w:p>
    <w:p>
      <w:pPr>
        <w:pStyle w:val="ListParagraph"/>
        <w:numPr>
          <w:ilvl w:val="1"/>
          <w:numId w:val="18"/>
        </w:numPr>
        <w:tabs>
          <w:tab w:val="left" w:pos="1526"/>
        </w:tabs>
        <w:spacing w:before="240" w:after="0" w:line="240" w:lineRule="auto"/>
        <w:ind w:left="1525" w:right="0" w:hanging="721"/>
        <w:jc w:val="left"/>
        <w:rPr>
          <w:sz w:val="36"/>
        </w:rPr>
      </w:pPr>
      <w:r>
        <w:rPr>
          <w:sz w:val="36"/>
        </w:rPr>
        <w:t>编制范围</w:t>
      </w:r>
    </w:p>
    <w:p>
      <w:pPr>
        <w:pStyle w:val="BodyText"/>
        <w:spacing w:before="122" w:line="364" w:lineRule="auto"/>
        <w:ind w:left="168" w:right="597" w:firstLine="720"/>
      </w:pPr>
      <w:r>
        <w:rPr>
          <w:spacing w:val="42"/>
        </w:rPr>
        <w:t xml:space="preserve">中铁二局股份有限公司成都地铁 </w:t>
      </w:r>
      <w:r>
        <w:t>7</w:t>
      </w:r>
      <w:r>
        <w:rPr>
          <w:spacing w:val="36"/>
        </w:rPr>
        <w:t xml:space="preserve"> 号线 </w:t>
      </w:r>
      <w:r>
        <w:t>4</w:t>
      </w:r>
      <w:r>
        <w:rPr>
          <w:spacing w:val="41"/>
        </w:rPr>
        <w:t xml:space="preserve"> 标项目部三分部 </w:t>
      </w:r>
      <w:r>
        <w:t>YCK13+675.30</w:t>
      </w:r>
      <w:r>
        <w:rPr>
          <w:spacing w:val="-130"/>
        </w:rPr>
        <w:t xml:space="preserve"> </w:t>
      </w:r>
      <w:r>
        <w:t>～ YCK13+852.80</w:t>
      </w:r>
      <w:r>
        <w:rPr>
          <w:spacing w:val="-11"/>
        </w:rPr>
        <w:t xml:space="preserve"> 段范围内主体结构及附属结构旋挖桩施工。</w:t>
      </w:r>
    </w:p>
    <w:p>
      <w:pPr>
        <w:pStyle w:val="Heading1"/>
        <w:spacing w:before="149"/>
      </w:pPr>
      <w:bookmarkStart w:id="1" w:name="_TOC_250004"/>
      <w:bookmarkEnd w:id="1"/>
      <w:r>
        <w:t>2、工程概况</w:t>
      </w:r>
    </w:p>
    <w:p>
      <w:pPr>
        <w:pStyle w:val="BodyText"/>
        <w:spacing w:before="370"/>
        <w:ind w:left="888"/>
      </w:pPr>
      <w:r>
        <w:t>沙河铺站为成都地铁 7 号线工程的中间站，车站位于锦绣大道与金沙江路交汇处。主</w:t>
      </w:r>
    </w:p>
    <w:p>
      <w:pPr>
        <w:pStyle w:val="BodyText"/>
      </w:pPr>
    </w:p>
    <w:p>
      <w:pPr>
        <w:pStyle w:val="BodyText"/>
        <w:spacing w:before="7"/>
        <w:rPr>
          <w:sz w:val="43"/>
        </w:rPr>
      </w:pPr>
    </w:p>
    <w:p>
      <w:pPr>
        <w:spacing w:before="0"/>
        <w:ind w:left="168" w:right="0" w:firstLine="0"/>
        <w:jc w:val="left"/>
        <w:rPr>
          <w:rFonts w:ascii="Arial"/>
          <w:sz w:val="27"/>
        </w:rPr>
      </w:pPr>
      <w:r>
        <w:rPr>
          <w:rFonts w:ascii="Arial"/>
          <w:w w:val="89"/>
          <w:sz w:val="27"/>
        </w:rPr>
        <w:t>.</w:t>
      </w:r>
    </w:p>
    <w:p>
      <w:pPr>
        <w:spacing w:after="0"/>
        <w:jc w:val="left"/>
        <w:rPr>
          <w:rFonts w:ascii="Arial"/>
          <w:sz w:val="27"/>
        </w:rPr>
        <w:sectPr>
          <w:pgSz w:w="17860" w:h="25260"/>
          <w:pgMar w:top="1420" w:right="1100" w:bottom="280" w:left="1960" w:header="708" w:footer="708"/>
          <w:pgNumType w:start="3"/>
          <w:cols w:space="708"/>
        </w:sectPr>
      </w:pPr>
    </w:p>
    <w:p>
      <w:pPr>
        <w:pStyle w:val="BodyText"/>
        <w:spacing w:before="26"/>
        <w:ind w:left="168"/>
      </w:pPr>
      <w:r>
        <w:drawing>
          <wp:anchor distT="0" distB="0" distL="0" distR="0" simplePos="0" relativeHeight="251661312" behindDoc="1" locked="0" layoutInCell="1" allowOverlap="1">
            <wp:simplePos x="0" y="0"/>
            <wp:positionH relativeFrom="page">
              <wp:posOffset>0</wp:posOffset>
            </wp:positionH>
            <wp:positionV relativeFrom="page">
              <wp:posOffset>0</wp:posOffset>
            </wp:positionV>
            <wp:extent cx="11340845" cy="15849600"/>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png"/>
                    <pic:cNvPicPr/>
                  </pic:nvPicPr>
                  <pic:blipFill>
                    <a:blip xmlns:r="http://schemas.openxmlformats.org/officeDocument/2006/relationships" r:embed="rId5" cstate="print"/>
                    <a:stretch>
                      <a:fillRect/>
                    </a:stretch>
                  </pic:blipFill>
                  <pic:spPr>
                    <a:xfrm>
                      <a:off x="0" y="0"/>
                      <a:ext cx="11340845" cy="15849600"/>
                    </a:xfrm>
                    <a:prstGeom prst="rect">
                      <a:avLst/>
                    </a:prstGeom>
                  </pic:spPr>
                </pic:pic>
              </a:graphicData>
            </a:graphic>
          </wp:anchor>
        </w:drawing>
      </w:r>
      <w:r>
        <w:t>体与锦绣大道成 45°交角，呈东西方向布置。</w:t>
      </w:r>
    </w:p>
    <w:p>
      <w:pPr>
        <w:pStyle w:val="BodyText"/>
        <w:tabs>
          <w:tab w:val="left" w:pos="9975"/>
          <w:tab w:val="left" w:pos="10094"/>
        </w:tabs>
        <w:spacing w:before="242" w:line="364" w:lineRule="auto"/>
        <w:ind w:left="168" w:right="572" w:firstLine="720"/>
      </w:pPr>
      <w:r>
        <w:t>本站为地下二层</w:t>
      </w:r>
      <w:r>
        <w:rPr>
          <w:spacing w:val="-73"/>
        </w:rPr>
        <w:t xml:space="preserve"> </w:t>
      </w:r>
      <w:r>
        <w:rPr>
          <w:spacing w:val="15"/>
        </w:rPr>
        <w:t>(</w:t>
      </w:r>
      <w:r>
        <w:t>局部三</w:t>
      </w:r>
      <w:r>
        <w:rPr>
          <w:spacing w:val="61"/>
        </w:rPr>
        <w:t>层</w:t>
      </w:r>
      <w:r>
        <w:rPr>
          <w:spacing w:val="14"/>
        </w:rPr>
        <w:t>)</w:t>
      </w:r>
      <w:r>
        <w:t>三跨岛式车站，站台宽度为</w:t>
        <w:tab/>
        <w:tab/>
        <w:t>12m</w:t>
      </w:r>
      <w:r>
        <w:rPr>
          <w:spacing w:val="14"/>
        </w:rPr>
        <w:t xml:space="preserve"> </w:t>
      </w:r>
      <w:r>
        <w:t>岛式站台。车站全长177.5m，标准段宽</w:t>
      </w:r>
      <w:r>
        <w:rPr>
          <w:spacing w:val="-116"/>
        </w:rPr>
        <w:t xml:space="preserve"> </w:t>
      </w:r>
      <w:r>
        <w:t>21.1m，顶板覆土厚度为</w:t>
      </w:r>
      <w:r>
        <w:rPr>
          <w:spacing w:val="-116"/>
        </w:rPr>
        <w:t xml:space="preserve"> </w:t>
      </w:r>
      <w:r>
        <w:t>2.8~4.5m，车站外包总高双层段为</w:t>
      </w:r>
      <w:r>
        <w:rPr>
          <w:spacing w:val="-115"/>
        </w:rPr>
        <w:t xml:space="preserve"> </w:t>
      </w:r>
      <w:r>
        <w:t>15.21m、</w:t>
      </w:r>
      <w:r>
        <w:rPr>
          <w:spacing w:val="-14"/>
        </w:rPr>
        <w:t>三</w:t>
      </w:r>
      <w:r>
        <w:t>层段为</w:t>
      </w:r>
      <w:r>
        <w:rPr>
          <w:spacing w:val="-92"/>
        </w:rPr>
        <w:t xml:space="preserve"> </w:t>
      </w:r>
      <w:r>
        <w:t>18.41m，车站建筑总面积约</w:t>
      </w:r>
      <w:r>
        <w:rPr>
          <w:spacing w:val="-93"/>
        </w:rPr>
        <w:t xml:space="preserve"> </w:t>
      </w:r>
      <w:r>
        <w:t>12300</w:t>
      </w:r>
      <w:r>
        <w:rPr>
          <w:spacing w:val="-91"/>
        </w:rPr>
        <w:t xml:space="preserve"> </w:t>
      </w:r>
      <w:r>
        <w:t>㎡。车站初期共设置</w:t>
      </w:r>
      <w:r>
        <w:rPr>
          <w:spacing w:val="-93"/>
        </w:rPr>
        <w:t xml:space="preserve"> </w:t>
      </w:r>
      <w:r>
        <w:t>3</w:t>
      </w:r>
      <w:r>
        <w:rPr>
          <w:spacing w:val="-91"/>
        </w:rPr>
        <w:t xml:space="preserve"> </w:t>
      </w:r>
      <w:r>
        <w:t>个出入口，1</w:t>
      </w:r>
      <w:r>
        <w:rPr>
          <w:spacing w:val="-90"/>
        </w:rPr>
        <w:t xml:space="preserve"> </w:t>
      </w:r>
      <w:r>
        <w:t>个战时次要出入口</w:t>
      </w:r>
      <w:r>
        <w:rPr>
          <w:spacing w:val="-83"/>
        </w:rPr>
        <w:t xml:space="preserve"> </w:t>
      </w:r>
      <w:r>
        <w:t>,3</w:t>
      </w:r>
      <w:r>
        <w:rPr>
          <w:spacing w:val="32"/>
        </w:rPr>
        <w:t xml:space="preserve"> </w:t>
      </w:r>
      <w:r>
        <w:t>个紧急疏散口。</w:t>
      </w:r>
      <w:r>
        <w:rPr>
          <w:spacing w:val="40"/>
        </w:rPr>
        <w:t xml:space="preserve"> </w:t>
      </w:r>
      <w:r>
        <w:t>2</w:t>
      </w:r>
      <w:r>
        <w:rPr>
          <w:spacing w:val="32"/>
        </w:rPr>
        <w:t xml:space="preserve"> </w:t>
      </w:r>
      <w:r>
        <w:t>组</w:t>
      </w:r>
      <w:r>
        <w:rPr>
          <w:spacing w:val="32"/>
        </w:rPr>
        <w:t xml:space="preserve"> </w:t>
      </w:r>
      <w:r>
        <w:t>5</w:t>
      </w:r>
      <w:r>
        <w:rPr>
          <w:spacing w:val="28"/>
        </w:rPr>
        <w:t xml:space="preserve"> </w:t>
      </w:r>
      <w:r>
        <w:t>个风亭</w:t>
      </w:r>
      <w:r>
        <w:rPr>
          <w:spacing w:val="-87"/>
        </w:rPr>
        <w:t xml:space="preserve"> </w:t>
      </w:r>
      <w:r>
        <w:t>,</w:t>
      </w:r>
      <w:r>
        <w:rPr>
          <w:spacing w:val="33"/>
        </w:rPr>
        <w:t xml:space="preserve"> </w:t>
      </w:r>
      <w:r>
        <w:t>风亭均为低风亭。车站起讫里程分别为YCK13+675.300</w:t>
      </w:r>
      <w:r>
        <w:rPr>
          <w:spacing w:val="18"/>
        </w:rPr>
        <w:t>、</w:t>
      </w:r>
      <w:r>
        <w:t>YCK13+852.800，车站有效站台中心里程为</w:t>
        <w:tab/>
        <w:t>YCK13+760.900。地面高程502.45～504.29m；车站中心里程处顶板覆土约</w:t>
      </w:r>
      <w:r>
        <w:rPr>
          <w:spacing w:val="-90"/>
        </w:rPr>
        <w:t xml:space="preserve"> </w:t>
      </w:r>
      <w:r>
        <w:t>3.0m，中心里程处底板底埋深约</w:t>
      </w:r>
      <w:r>
        <w:rPr>
          <w:spacing w:val="-89"/>
        </w:rPr>
        <w:t xml:space="preserve"> </w:t>
      </w:r>
      <w:r>
        <w:t>18.5m。</w:t>
      </w:r>
    </w:p>
    <w:p>
      <w:pPr>
        <w:pStyle w:val="BodyText"/>
        <w:spacing w:before="5" w:line="364" w:lineRule="auto"/>
        <w:ind w:left="168" w:right="592" w:firstLine="720"/>
      </w:pPr>
      <w:r>
        <w:t>沙河铺站节点工期目标： 2014</w:t>
      </w:r>
      <w:r>
        <w:rPr>
          <w:spacing w:val="-42"/>
        </w:rPr>
        <w:t xml:space="preserve"> 年 </w:t>
      </w:r>
      <w:r>
        <w:t>4</w:t>
      </w:r>
      <w:r>
        <w:rPr>
          <w:spacing w:val="-9"/>
        </w:rPr>
        <w:t xml:space="preserve"> 月底提供大里程端盾构始发条件，车站主体完工</w:t>
      </w:r>
      <w:r>
        <w:rPr>
          <w:spacing w:val="-30"/>
        </w:rPr>
        <w:t xml:space="preserve">时间 </w:t>
      </w:r>
      <w:r>
        <w:t>2014</w:t>
      </w:r>
      <w:r>
        <w:rPr>
          <w:spacing w:val="-61"/>
        </w:rPr>
        <w:t xml:space="preserve"> 年 </w:t>
      </w:r>
      <w:r>
        <w:t>6</w:t>
      </w:r>
      <w:r>
        <w:rPr>
          <w:spacing w:val="-20"/>
        </w:rPr>
        <w:t xml:space="preserve"> 月，附属完工时间 </w:t>
      </w:r>
      <w:r>
        <w:t>2015</w:t>
      </w:r>
      <w:r>
        <w:rPr>
          <w:spacing w:val="-60"/>
        </w:rPr>
        <w:t xml:space="preserve"> 年 </w:t>
      </w:r>
      <w:r>
        <w:t>6</w:t>
      </w:r>
      <w:r>
        <w:rPr>
          <w:spacing w:val="-30"/>
        </w:rPr>
        <w:t xml:space="preserve"> 月。</w:t>
      </w:r>
    </w:p>
    <w:p>
      <w:pPr>
        <w:pStyle w:val="BodyText"/>
        <w:spacing w:before="3" w:line="364" w:lineRule="auto"/>
        <w:ind w:left="168" w:right="589" w:firstLine="720"/>
        <w:jc w:val="both"/>
      </w:pPr>
      <w:r>
        <w:rPr>
          <w:spacing w:val="-1"/>
        </w:rPr>
        <w:t>本工程基坑采用围护桩加钢支撑的形式对基坑壁进行支护，其中端头井及距既有建筑</w:t>
      </w:r>
      <w:r>
        <w:rPr>
          <w:spacing w:val="-8"/>
        </w:rPr>
        <w:t xml:space="preserve">较近的位置桩径 </w:t>
      </w:r>
      <w:r>
        <w:t>1.2m，</w:t>
      </w:r>
      <w:r>
        <w:rPr>
          <w:spacing w:val="-15"/>
        </w:rPr>
        <w:t xml:space="preserve">桩间距 </w:t>
      </w:r>
      <w:r>
        <w:t>1.5m，</w:t>
      </w:r>
      <w:r>
        <w:rPr>
          <w:spacing w:val="-3"/>
        </w:rPr>
        <w:t xml:space="preserve">两端盾构通过范围内采用玻璃纤维桩，桩径 </w:t>
      </w:r>
      <w:r>
        <w:rPr>
          <w:spacing w:val="-4"/>
        </w:rPr>
        <w:t xml:space="preserve">1.5m， </w:t>
      </w:r>
      <w:r>
        <w:rPr>
          <w:spacing w:val="-30"/>
        </w:rPr>
        <w:t xml:space="preserve">桩距 </w:t>
      </w:r>
      <w:r>
        <w:rPr>
          <w:spacing w:val="-12"/>
        </w:rPr>
        <w:t>1.8m</w:t>
      </w:r>
      <w:r>
        <w:rPr>
          <w:spacing w:val="-17"/>
        </w:rPr>
        <w:t xml:space="preserve">，加内支撑，其余桩径 </w:t>
      </w:r>
      <w:r>
        <w:rPr>
          <w:spacing w:val="-12"/>
        </w:rPr>
        <w:t>1.2m</w:t>
      </w:r>
      <w:r>
        <w:rPr>
          <w:spacing w:val="-20"/>
        </w:rPr>
        <w:t xml:space="preserve">，桩间距 </w:t>
      </w:r>
      <w:r>
        <w:t>2m</w:t>
      </w:r>
      <w:r>
        <w:rPr>
          <w:spacing w:val="-19"/>
        </w:rPr>
        <w:t xml:space="preserve">。格构柱基础长 </w:t>
      </w:r>
      <w:r>
        <w:rPr>
          <w:spacing w:val="-8"/>
        </w:rPr>
        <w:t>3000mm</w:t>
      </w:r>
      <w:r>
        <w:rPr>
          <w:spacing w:val="-25"/>
        </w:rPr>
        <w:t xml:space="preserve">，采用 </w:t>
      </w:r>
      <w:r>
        <w:t>1000@6633 钻孔桩。</w:t>
      </w:r>
    </w:p>
    <w:p>
      <w:pPr>
        <w:pStyle w:val="BodyText"/>
        <w:spacing w:before="3" w:line="364" w:lineRule="auto"/>
        <w:ind w:left="168" w:right="415" w:firstLine="720"/>
        <w:jc w:val="both"/>
      </w:pPr>
      <w:r>
        <w:drawing>
          <wp:anchor distT="0" distB="0" distL="0" distR="0" simplePos="0" relativeHeight="251662336" behindDoc="1" locked="0" layoutInCell="1" allowOverlap="1">
            <wp:simplePos x="0" y="0"/>
            <wp:positionH relativeFrom="page">
              <wp:posOffset>2816479</wp:posOffset>
            </wp:positionH>
            <wp:positionV relativeFrom="paragraph">
              <wp:posOffset>2160015</wp:posOffset>
            </wp:positionV>
            <wp:extent cx="5977890" cy="5290947"/>
            <wp:effectExtent l="0" t="0" r="0" b="0"/>
            <wp:wrapNone/>
            <wp:docPr id="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png"/>
                    <pic:cNvPicPr/>
                  </pic:nvPicPr>
                  <pic:blipFill>
                    <a:blip xmlns:r="http://schemas.openxmlformats.org/officeDocument/2006/relationships" r:embed="rId6" cstate="print"/>
                    <a:stretch>
                      <a:fillRect/>
                    </a:stretch>
                  </pic:blipFill>
                  <pic:spPr>
                    <a:xfrm>
                      <a:off x="0" y="0"/>
                      <a:ext cx="5977890" cy="5290947"/>
                    </a:xfrm>
                    <a:prstGeom prst="rect">
                      <a:avLst/>
                    </a:prstGeom>
                  </pic:spPr>
                </pic:pic>
              </a:graphicData>
            </a:graphic>
          </wp:anchor>
        </w:drawing>
      </w:r>
      <w:r>
        <w:t>根据勘察资料，场地范围地处川西平原岷江水系Ⅲ级阶地，为冲洪积地貌，地形较平</w:t>
      </w:r>
      <w:r>
        <w:rPr>
          <w:spacing w:val="-1"/>
        </w:rPr>
        <w:t xml:space="preserve">坦，略有起伏，地面高程 </w:t>
      </w:r>
      <w:r>
        <w:t>502.45～504.29m。基坑地质较好，一般土质为泥岩微膨胀土。</w:t>
      </w:r>
      <w:r>
        <w:rPr>
          <w:spacing w:val="-1"/>
        </w:rPr>
        <w:t xml:space="preserve">车站附近北侧有一秀水河，其他水源来自孔隙水、基岩裂隙水，地下水埋深 </w:t>
      </w:r>
      <w:r>
        <w:t>14～18</w:t>
      </w:r>
      <w:r>
        <w:rPr>
          <w:spacing w:val="-2"/>
        </w:rPr>
        <w:t xml:space="preserve"> 米， </w:t>
      </w:r>
      <w:r>
        <w:rPr>
          <w:spacing w:val="-3"/>
        </w:rPr>
        <w:t xml:space="preserve">水位变化幅度在 </w:t>
      </w:r>
      <w:r>
        <w:t>1～3</w:t>
      </w:r>
      <w:r>
        <w:rPr>
          <w:spacing w:val="-2"/>
        </w:rPr>
        <w:t xml:space="preserve"> 米。采用基坑外降水，围护结构采用桩加内支撑的方式。场地范围</w:t>
      </w:r>
      <w:r>
        <w:rPr>
          <w:spacing w:val="-10"/>
        </w:rPr>
        <w:t>内上覆人工填土层</w:t>
      </w:r>
      <w:r>
        <w:rPr>
          <w:spacing w:val="-1"/>
        </w:rPr>
        <w:t>（</w:t>
      </w:r>
      <w:r>
        <w:rPr>
          <w:spacing w:val="3"/>
        </w:rPr>
        <w:t>0</w:t>
      </w:r>
      <w:r>
        <w:t>～-4.2m</w:t>
      </w:r>
      <w:r>
        <w:rPr>
          <w:spacing w:val="-180"/>
        </w:rPr>
        <w:t>）</w:t>
      </w:r>
      <w:r>
        <w:rPr>
          <w:spacing w:val="-12"/>
        </w:rPr>
        <w:t>；冲积层黏土</w:t>
      </w:r>
      <w:r>
        <w:t>(-4.2～-13.74m)</w:t>
      </w:r>
      <w:r>
        <w:rPr>
          <w:spacing w:val="-10"/>
        </w:rPr>
        <w:t>；下伏基岩为风化红色泥岩。</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rPr>
          <w:sz w:val="34"/>
        </w:rPr>
      </w:pPr>
    </w:p>
    <w:p>
      <w:pPr>
        <w:spacing w:before="0"/>
        <w:ind w:left="168" w:right="0" w:firstLine="0"/>
        <w:jc w:val="left"/>
        <w:rPr>
          <w:rFonts w:ascii="Arial"/>
          <w:sz w:val="27"/>
        </w:rPr>
      </w:pPr>
      <w:r>
        <w:rPr>
          <w:rFonts w:ascii="Arial"/>
          <w:w w:val="89"/>
          <w:sz w:val="27"/>
        </w:rPr>
        <w:t>.</w:t>
      </w:r>
    </w:p>
    <w:p>
      <w:pPr>
        <w:spacing w:after="0"/>
        <w:jc w:val="left"/>
        <w:rPr>
          <w:rFonts w:ascii="Arial"/>
          <w:sz w:val="27"/>
        </w:rPr>
        <w:sectPr>
          <w:pgSz w:w="17860" w:h="25260"/>
          <w:pgMar w:top="1720" w:right="1100" w:bottom="280" w:left="1960" w:header="708" w:footer="708"/>
          <w:pgNumType w:start="4"/>
          <w:cols w:space="708"/>
        </w:sectPr>
      </w:pPr>
    </w:p>
    <w:p>
      <w:pPr>
        <w:pStyle w:val="Heading1"/>
        <w:spacing w:before="14"/>
      </w:pPr>
      <w:r>
        <w:drawing>
          <wp:anchor distT="0" distB="0" distL="0" distR="0" simplePos="0" relativeHeight="251664384" behindDoc="1" locked="0" layoutInCell="1" allowOverlap="1">
            <wp:simplePos x="0" y="0"/>
            <wp:positionH relativeFrom="page">
              <wp:posOffset>0</wp:posOffset>
            </wp:positionH>
            <wp:positionV relativeFrom="page">
              <wp:posOffset>0</wp:posOffset>
            </wp:positionV>
            <wp:extent cx="11340845" cy="15849600"/>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png"/>
                    <pic:cNvPicPr/>
                  </pic:nvPicPr>
                  <pic:blipFill>
                    <a:blip xmlns:r="http://schemas.openxmlformats.org/officeDocument/2006/relationships" r:embed="rId5" cstate="print"/>
                    <a:stretch>
                      <a:fillRect/>
                    </a:stretch>
                  </pic:blipFill>
                  <pic:spPr>
                    <a:xfrm>
                      <a:off x="0" y="0"/>
                      <a:ext cx="11340845" cy="15849600"/>
                    </a:xfrm>
                    <a:prstGeom prst="rect">
                      <a:avLst/>
                    </a:prstGeom>
                  </pic:spPr>
                </pic:pic>
              </a:graphicData>
            </a:graphic>
          </wp:anchor>
        </w:drawing>
      </w:r>
      <w:r>
        <w:pict>
          <v:group id="_x0000_s1025" style="width:734pt;height:376pt;margin-top:433pt;margin-left:114pt;mso-position-horizontal-relative:page;mso-position-vertical-relative:page;position:absolute;z-index:251663360" coordorigin="2280,8660" coordsize="14680,7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4680;height:7520;left:2280;position:absolute;top:8660" stroked="f">
              <v:imagedata r:id="rId7" o:title=""/>
            </v:shape>
            <v:shapetype id="_x0000_t202" coordsize="21600,21600" o:spt="202" path="m,l,21600r21600,l21600,xe">
              <v:stroke joinstyle="miter"/>
              <v:path gradientshapeok="t" o:connecttype="rect"/>
            </v:shapetype>
            <v:shape id="_x0000_s1027" type="#_x0000_t202" style="width:2872;height:317;left:7867;position:absolute;top:8889" filled="f" stroked="f">
              <v:textbox inset="0,0,0,0">
                <w:txbxContent>
                  <w:p>
                    <w:pPr>
                      <w:spacing w:before="0" w:line="317" w:lineRule="exact"/>
                      <w:ind w:left="0" w:right="0" w:firstLine="0"/>
                      <w:jc w:val="left"/>
                      <w:rPr>
                        <w:sz w:val="31"/>
                      </w:rPr>
                    </w:pPr>
                    <w:r>
                      <w:rPr>
                        <w:sz w:val="31"/>
                      </w:rPr>
                      <w:t>许和贵（项目经理）</w:t>
                    </w:r>
                  </w:p>
                </w:txbxContent>
              </v:textbox>
            </v:shape>
            <v:shape id="_x0000_s1028" type="#_x0000_t202" style="width:2396;height:317;left:2668;position:absolute;top:11239" filled="f" stroked="f">
              <v:textbox inset="0,0,0,0">
                <w:txbxContent>
                  <w:p>
                    <w:pPr>
                      <w:spacing w:before="0" w:line="317" w:lineRule="exact"/>
                      <w:ind w:left="0" w:right="0" w:firstLine="0"/>
                      <w:jc w:val="left"/>
                      <w:rPr>
                        <w:sz w:val="31"/>
                      </w:rPr>
                    </w:pPr>
                    <w:r>
                      <w:rPr>
                        <w:sz w:val="31"/>
                      </w:rPr>
                      <w:t>岑 刚（副经理）</w:t>
                    </w:r>
                  </w:p>
                </w:txbxContent>
              </v:textbox>
            </v:shape>
            <v:shape id="_x0000_s1029" type="#_x0000_t202" style="width:2238;height:317;left:8025;position:absolute;top:11239" filled="f" stroked="f">
              <v:textbox inset="0,0,0,0">
                <w:txbxContent>
                  <w:p>
                    <w:pPr>
                      <w:spacing w:before="0" w:line="317" w:lineRule="exact"/>
                      <w:ind w:left="0" w:right="0" w:firstLine="0"/>
                      <w:jc w:val="left"/>
                      <w:rPr>
                        <w:sz w:val="31"/>
                      </w:rPr>
                    </w:pPr>
                    <w:r>
                      <w:rPr>
                        <w:sz w:val="31"/>
                      </w:rPr>
                      <w:t>李建军（总工）</w:t>
                    </w:r>
                  </w:p>
                </w:txbxContent>
              </v:textbox>
            </v:shape>
            <v:shape id="_x0000_s1030" type="#_x0000_t202" style="width:2411;height:317;left:14010;position:absolute;top:11243" filled="f" stroked="f">
              <v:textbox inset="0,0,0,0">
                <w:txbxContent>
                  <w:p>
                    <w:pPr>
                      <w:spacing w:before="0" w:line="317" w:lineRule="exact"/>
                      <w:ind w:left="0" w:right="0" w:firstLine="0"/>
                      <w:jc w:val="left"/>
                      <w:rPr>
                        <w:sz w:val="31"/>
                      </w:rPr>
                    </w:pPr>
                    <w:r>
                      <w:rPr>
                        <w:spacing w:val="-73"/>
                        <w:sz w:val="31"/>
                      </w:rPr>
                      <w:t>孙鹏</w:t>
                    </w:r>
                    <w:r>
                      <w:rPr>
                        <w:sz w:val="31"/>
                      </w:rPr>
                      <w:t>（安全总监）</w:t>
                    </w:r>
                  </w:p>
                </w:txbxContent>
              </v:textbox>
            </v:shape>
            <v:shape id="_x0000_s1031" type="#_x0000_t202" style="width:337;height:317;left:5525;position:absolute;top:14129" filled="f" stroked="f">
              <v:textbox inset="0,0,0,0">
                <w:txbxContent>
                  <w:p>
                    <w:pPr>
                      <w:spacing w:before="0" w:line="317" w:lineRule="exact"/>
                      <w:ind w:left="0" w:right="0" w:firstLine="0"/>
                      <w:jc w:val="left"/>
                      <w:rPr>
                        <w:sz w:val="31"/>
                      </w:rPr>
                    </w:pPr>
                    <w:r>
                      <w:rPr>
                        <w:w w:val="102"/>
                        <w:sz w:val="31"/>
                      </w:rPr>
                      <w:t>（</w:t>
                    </w:r>
                  </w:p>
                </w:txbxContent>
              </v:textbox>
            </v:shape>
            <v:shape id="_x0000_s1032" type="#_x0000_t202" style="width:337;height:317;left:8359;position:absolute;top:13974" filled="f" stroked="f">
              <v:textbox inset="0,0,0,0">
                <w:txbxContent>
                  <w:p>
                    <w:pPr>
                      <w:spacing w:before="0" w:line="317" w:lineRule="exact"/>
                      <w:ind w:left="0" w:right="0" w:firstLine="0"/>
                      <w:jc w:val="left"/>
                      <w:rPr>
                        <w:sz w:val="31"/>
                      </w:rPr>
                    </w:pPr>
                    <w:r>
                      <w:rPr>
                        <w:w w:val="102"/>
                        <w:sz w:val="31"/>
                      </w:rPr>
                      <w:t>（</w:t>
                    </w:r>
                  </w:p>
                </w:txbxContent>
              </v:textbox>
            </v:shape>
            <v:shape id="_x0000_s1033" type="#_x0000_t202" style="width:337;height:317;left:10959;position:absolute;top:14133" filled="f" stroked="f">
              <v:textbox inset="0,0,0,0">
                <w:txbxContent>
                  <w:p>
                    <w:pPr>
                      <w:spacing w:before="0" w:line="317" w:lineRule="exact"/>
                      <w:ind w:left="0" w:right="0" w:firstLine="0"/>
                      <w:jc w:val="left"/>
                      <w:rPr>
                        <w:sz w:val="31"/>
                      </w:rPr>
                    </w:pPr>
                    <w:r>
                      <w:rPr>
                        <w:w w:val="102"/>
                        <w:sz w:val="31"/>
                      </w:rPr>
                      <w:t>（</w:t>
                    </w:r>
                  </w:p>
                </w:txbxContent>
              </v:textbox>
            </v:shape>
            <v:shape id="_x0000_s1034" type="#_x0000_t202" style="width:337;height:317;left:13796;position:absolute;top:14133" filled="f" stroked="f">
              <v:textbox inset="0,0,0,0">
                <w:txbxContent>
                  <w:p>
                    <w:pPr>
                      <w:spacing w:before="0" w:line="317" w:lineRule="exact"/>
                      <w:ind w:left="0" w:right="0" w:firstLine="0"/>
                      <w:jc w:val="left"/>
                      <w:rPr>
                        <w:sz w:val="31"/>
                      </w:rPr>
                    </w:pPr>
                    <w:r>
                      <w:rPr>
                        <w:w w:val="102"/>
                        <w:sz w:val="31"/>
                      </w:rPr>
                      <w:t>（</w:t>
                    </w:r>
                  </w:p>
                </w:txbxContent>
              </v:textbox>
            </v:shape>
            <v:shape id="_x0000_s1035" type="#_x0000_t202" style="width:791;height:1392;left:2616;position:absolute;top:14434" filled="f" stroked="f">
              <v:textbox inset="0,0,0,0">
                <w:txbxContent>
                  <w:p>
                    <w:pPr>
                      <w:spacing w:before="52" w:line="151" w:lineRule="auto"/>
                      <w:ind w:left="0" w:right="18" w:firstLine="0"/>
                      <w:jc w:val="both"/>
                      <w:rPr>
                        <w:sz w:val="31"/>
                      </w:rPr>
                    </w:pPr>
                    <w:r>
                      <w:rPr>
                        <w:spacing w:val="-12"/>
                        <w:sz w:val="31"/>
                      </w:rPr>
                      <w:t xml:space="preserve">钟 </w:t>
                    </w:r>
                    <w:r>
                      <w:rPr>
                        <w:rFonts w:ascii="Arial" w:eastAsia="Arial"/>
                        <w:spacing w:val="-89"/>
                        <w:sz w:val="31"/>
                      </w:rPr>
                      <w:t>(</w:t>
                    </w:r>
                    <w:r>
                      <w:rPr>
                        <w:spacing w:val="-17"/>
                        <w:position w:val="-9"/>
                        <w:sz w:val="31"/>
                      </w:rPr>
                      <w:t>工</w:t>
                    </w:r>
                    <w:r>
                      <w:rPr>
                        <w:spacing w:val="-4"/>
                        <w:sz w:val="31"/>
                      </w:rPr>
                      <w:t xml:space="preserve">朝 </w:t>
                    </w:r>
                    <w:r>
                      <w:rPr>
                        <w:spacing w:val="-18"/>
                        <w:position w:val="-9"/>
                        <w:sz w:val="31"/>
                      </w:rPr>
                      <w:t>区</w:t>
                    </w:r>
                    <w:r>
                      <w:rPr>
                        <w:spacing w:val="-4"/>
                        <w:sz w:val="31"/>
                      </w:rPr>
                      <w:t xml:space="preserve">明 </w:t>
                    </w:r>
                    <w:r>
                      <w:rPr>
                        <w:spacing w:val="-18"/>
                        <w:position w:val="-9"/>
                        <w:sz w:val="31"/>
                      </w:rPr>
                      <w:t>长</w:t>
                    </w:r>
                  </w:p>
                  <w:p>
                    <w:pPr>
                      <w:spacing w:before="0" w:line="289" w:lineRule="exact"/>
                      <w:ind w:left="436" w:right="0" w:firstLine="0"/>
                      <w:jc w:val="left"/>
                      <w:rPr>
                        <w:rFonts w:ascii="Arial"/>
                        <w:sz w:val="31"/>
                      </w:rPr>
                    </w:pPr>
                    <w:r>
                      <w:rPr>
                        <w:rFonts w:ascii="Arial"/>
                        <w:w w:val="102"/>
                        <w:sz w:val="31"/>
                      </w:rPr>
                      <w:t>)</w:t>
                    </w:r>
                  </w:p>
                </w:txbxContent>
              </v:textbox>
            </v:shape>
            <v:shape id="_x0000_s1036" type="#_x0000_t202" style="width:805;height:472;left:5057;position:absolute;top:14446" filled="f" stroked="f">
              <v:textbox inset="0,0,0,0">
                <w:txbxContent>
                  <w:p>
                    <w:pPr>
                      <w:spacing w:before="0" w:line="201" w:lineRule="auto"/>
                      <w:ind w:left="0" w:right="0" w:firstLine="0"/>
                      <w:jc w:val="left"/>
                      <w:rPr>
                        <w:sz w:val="31"/>
                      </w:rPr>
                    </w:pPr>
                    <w:r>
                      <w:rPr>
                        <w:position w:val="-14"/>
                        <w:sz w:val="31"/>
                      </w:rPr>
                      <w:t xml:space="preserve">潘 </w:t>
                    </w:r>
                    <w:r>
                      <w:rPr>
                        <w:sz w:val="31"/>
                      </w:rPr>
                      <w:t>领</w:t>
                    </w:r>
                  </w:p>
                </w:txbxContent>
              </v:textbox>
            </v:shape>
            <v:shape id="_x0000_s1037" type="#_x0000_t202" style="width:798;height:472;left:7898;position:absolute;top:14291" filled="f" stroked="f">
              <v:textbox inset="0,0,0,0">
                <w:txbxContent>
                  <w:p>
                    <w:pPr>
                      <w:spacing w:before="0" w:line="201" w:lineRule="auto"/>
                      <w:ind w:left="0" w:right="0" w:firstLine="0"/>
                      <w:jc w:val="left"/>
                      <w:rPr>
                        <w:sz w:val="31"/>
                      </w:rPr>
                    </w:pPr>
                    <w:r>
                      <w:rPr>
                        <w:position w:val="-14"/>
                        <w:sz w:val="31"/>
                      </w:rPr>
                      <w:t xml:space="preserve">李 </w:t>
                    </w:r>
                    <w:r>
                      <w:rPr>
                        <w:sz w:val="31"/>
                      </w:rPr>
                      <w:t>工</w:t>
                    </w:r>
                  </w:p>
                </w:txbxContent>
              </v:textbox>
            </v:shape>
            <v:shape id="_x0000_s1038" type="#_x0000_t202" style="width:805;height:472;left:5057;position:absolute;top:14763" filled="f" stroked="f">
              <v:textbox inset="0,0,0,0">
                <w:txbxContent>
                  <w:p>
                    <w:pPr>
                      <w:spacing w:before="0" w:line="201" w:lineRule="auto"/>
                      <w:ind w:left="0" w:right="0" w:firstLine="0"/>
                      <w:jc w:val="left"/>
                      <w:rPr>
                        <w:sz w:val="31"/>
                      </w:rPr>
                    </w:pPr>
                    <w:r>
                      <w:rPr>
                        <w:position w:val="-14"/>
                        <w:sz w:val="31"/>
                      </w:rPr>
                      <w:t xml:space="preserve">跃 </w:t>
                    </w:r>
                    <w:r>
                      <w:rPr>
                        <w:sz w:val="31"/>
                      </w:rPr>
                      <w:t>工</w:t>
                    </w:r>
                  </w:p>
                </w:txbxContent>
              </v:textbox>
            </v:shape>
            <v:shape id="_x0000_s1039" type="#_x0000_t202" style="width:798;height:472;left:7898;position:absolute;top:14608" filled="f" stroked="f">
              <v:textbox inset="0,0,0,0">
                <w:txbxContent>
                  <w:p>
                    <w:pPr>
                      <w:spacing w:before="0" w:line="201" w:lineRule="auto"/>
                      <w:ind w:left="0" w:right="0" w:firstLine="0"/>
                      <w:jc w:val="left"/>
                      <w:rPr>
                        <w:sz w:val="31"/>
                      </w:rPr>
                    </w:pPr>
                    <w:r>
                      <w:rPr>
                        <w:position w:val="-14"/>
                        <w:sz w:val="31"/>
                      </w:rPr>
                      <w:t xml:space="preserve">膺 </w:t>
                    </w:r>
                    <w:r>
                      <w:rPr>
                        <w:sz w:val="31"/>
                      </w:rPr>
                      <w:t>程</w:t>
                    </w:r>
                  </w:p>
                </w:txbxContent>
              </v:textbox>
            </v:shape>
            <v:shape id="_x0000_s1040" type="#_x0000_t202" style="width:805;height:472;left:10491;position:absolute;top:14450" filled="f" stroked="f">
              <v:textbox inset="0,0,0,0">
                <w:txbxContent>
                  <w:p>
                    <w:pPr>
                      <w:spacing w:before="0" w:line="201" w:lineRule="auto"/>
                      <w:ind w:left="0" w:right="0" w:firstLine="0"/>
                      <w:jc w:val="left"/>
                      <w:rPr>
                        <w:sz w:val="31"/>
                      </w:rPr>
                    </w:pPr>
                    <w:r>
                      <w:rPr>
                        <w:position w:val="-14"/>
                        <w:sz w:val="31"/>
                      </w:rPr>
                      <w:t xml:space="preserve">谭 </w:t>
                    </w:r>
                    <w:r>
                      <w:rPr>
                        <w:sz w:val="31"/>
                      </w:rPr>
                      <w:t>测</w:t>
                    </w:r>
                  </w:p>
                </w:txbxContent>
              </v:textbox>
            </v:shape>
            <v:shape id="_x0000_s1041" type="#_x0000_t202" style="width:337;height:317;left:10959;position:absolute;top:14766" filled="f" stroked="f">
              <v:textbox inset="0,0,0,0">
                <w:txbxContent>
                  <w:p>
                    <w:pPr>
                      <w:spacing w:before="0" w:line="317" w:lineRule="exact"/>
                      <w:ind w:left="0" w:right="0" w:firstLine="0"/>
                      <w:jc w:val="left"/>
                      <w:rPr>
                        <w:sz w:val="31"/>
                      </w:rPr>
                    </w:pPr>
                    <w:r>
                      <w:rPr>
                        <w:w w:val="102"/>
                        <w:sz w:val="31"/>
                      </w:rPr>
                      <w:t>量</w:t>
                    </w:r>
                  </w:p>
                </w:txbxContent>
              </v:textbox>
            </v:shape>
            <v:shape id="_x0000_s1042" type="#_x0000_t202" style="width:809;height:472;left:13325;position:absolute;top:14450" filled="f" stroked="f">
              <v:textbox inset="0,0,0,0">
                <w:txbxContent>
                  <w:p>
                    <w:pPr>
                      <w:spacing w:before="0" w:line="201" w:lineRule="auto"/>
                      <w:ind w:left="0" w:right="0" w:firstLine="0"/>
                      <w:jc w:val="left"/>
                      <w:rPr>
                        <w:sz w:val="31"/>
                      </w:rPr>
                    </w:pPr>
                    <w:r>
                      <w:rPr>
                        <w:position w:val="-14"/>
                        <w:sz w:val="31"/>
                      </w:rPr>
                      <w:t xml:space="preserve">罗 </w:t>
                    </w:r>
                    <w:r>
                      <w:rPr>
                        <w:sz w:val="31"/>
                      </w:rPr>
                      <w:t>技</w:t>
                    </w:r>
                  </w:p>
                </w:txbxContent>
              </v:textbox>
            </v:shape>
            <v:shape id="_x0000_s1043" type="#_x0000_t202" style="width:337;height:634;left:5525;position:absolute;top:15076" filled="f" stroked="f">
              <v:textbox inset="0,0,0,0">
                <w:txbxContent>
                  <w:p>
                    <w:pPr>
                      <w:spacing w:before="0" w:line="319" w:lineRule="exact"/>
                      <w:ind w:left="0" w:right="0" w:firstLine="0"/>
                      <w:jc w:val="left"/>
                      <w:rPr>
                        <w:sz w:val="31"/>
                      </w:rPr>
                    </w:pPr>
                    <w:r>
                      <w:rPr>
                        <w:w w:val="102"/>
                        <w:sz w:val="31"/>
                      </w:rPr>
                      <w:t>员</w:t>
                    </w:r>
                  </w:p>
                  <w:p>
                    <w:pPr>
                      <w:spacing w:before="0" w:line="314" w:lineRule="exact"/>
                      <w:ind w:left="0" w:right="0" w:firstLine="0"/>
                      <w:jc w:val="left"/>
                      <w:rPr>
                        <w:sz w:val="31"/>
                      </w:rPr>
                    </w:pPr>
                    <w:r>
                      <w:rPr>
                        <w:w w:val="102"/>
                        <w:sz w:val="31"/>
                      </w:rPr>
                      <w:t>）</w:t>
                    </w:r>
                  </w:p>
                </w:txbxContent>
              </v:textbox>
            </v:shape>
            <v:shape id="_x0000_s1044" type="#_x0000_t202" style="width:798;height:476;left:7898;position:absolute;top:14921" filled="f" stroked="f">
              <v:textbox inset="0,0,0,0">
                <w:txbxContent>
                  <w:p>
                    <w:pPr>
                      <w:spacing w:before="0" w:line="196" w:lineRule="auto"/>
                      <w:ind w:left="0" w:right="0" w:firstLine="0"/>
                      <w:jc w:val="left"/>
                      <w:rPr>
                        <w:sz w:val="31"/>
                      </w:rPr>
                    </w:pPr>
                    <w:r>
                      <w:rPr>
                        <w:position w:val="-15"/>
                        <w:sz w:val="31"/>
                      </w:rPr>
                      <w:t xml:space="preserve">宇 </w:t>
                    </w:r>
                    <w:r>
                      <w:rPr>
                        <w:sz w:val="31"/>
                      </w:rPr>
                      <w:t>部</w:t>
                    </w:r>
                  </w:p>
                </w:txbxContent>
              </v:textbox>
            </v:shape>
            <v:shape id="_x0000_s1045" type="#_x0000_t202" style="width:337;height:630;left:8359;position:absolute;top:15238" filled="f" stroked="f">
              <v:textbox inset="0,0,0,0">
                <w:txbxContent>
                  <w:p>
                    <w:pPr>
                      <w:spacing w:before="0" w:line="317" w:lineRule="exact"/>
                      <w:ind w:left="0" w:right="0" w:firstLine="0"/>
                      <w:jc w:val="left"/>
                      <w:rPr>
                        <w:sz w:val="31"/>
                      </w:rPr>
                    </w:pPr>
                    <w:r>
                      <w:rPr>
                        <w:w w:val="102"/>
                        <w:sz w:val="31"/>
                      </w:rPr>
                      <w:t>长</w:t>
                    </w:r>
                  </w:p>
                  <w:p>
                    <w:pPr>
                      <w:spacing w:before="0" w:line="313" w:lineRule="exact"/>
                      <w:ind w:left="0" w:right="0" w:firstLine="0"/>
                      <w:jc w:val="left"/>
                      <w:rPr>
                        <w:sz w:val="31"/>
                      </w:rPr>
                    </w:pPr>
                    <w:r>
                      <w:rPr>
                        <w:w w:val="102"/>
                        <w:sz w:val="31"/>
                      </w:rPr>
                      <w:t>）</w:t>
                    </w:r>
                  </w:p>
                </w:txbxContent>
              </v:textbox>
            </v:shape>
            <v:shape id="_x0000_s1046" type="#_x0000_t202" style="width:805;height:1106;left:10491;position:absolute;top:14921" filled="f" stroked="f">
              <v:textbox inset="0,0,0,0">
                <w:txbxContent>
                  <w:p>
                    <w:pPr>
                      <w:spacing w:before="0" w:line="199" w:lineRule="auto"/>
                      <w:ind w:left="0" w:right="0" w:firstLine="0"/>
                      <w:jc w:val="left"/>
                      <w:rPr>
                        <w:sz w:val="31"/>
                      </w:rPr>
                    </w:pPr>
                    <w:r>
                      <w:rPr>
                        <w:sz w:val="31"/>
                      </w:rPr>
                      <w:t xml:space="preserve">军 </w:t>
                    </w:r>
                    <w:r>
                      <w:rPr>
                        <w:position w:val="-15"/>
                        <w:sz w:val="31"/>
                      </w:rPr>
                      <w:t>主</w:t>
                    </w:r>
                  </w:p>
                  <w:p>
                    <w:pPr>
                      <w:spacing w:before="0" w:line="315" w:lineRule="exact"/>
                      <w:ind w:left="468" w:right="0" w:firstLine="0"/>
                      <w:jc w:val="left"/>
                      <w:rPr>
                        <w:sz w:val="31"/>
                      </w:rPr>
                    </w:pPr>
                    <w:r>
                      <w:rPr>
                        <w:w w:val="102"/>
                        <w:sz w:val="31"/>
                      </w:rPr>
                      <w:t>管</w:t>
                    </w:r>
                  </w:p>
                  <w:p>
                    <w:pPr>
                      <w:spacing w:before="0" w:line="313" w:lineRule="exact"/>
                      <w:ind w:left="468" w:right="0" w:firstLine="0"/>
                      <w:jc w:val="left"/>
                      <w:rPr>
                        <w:sz w:val="31"/>
                      </w:rPr>
                    </w:pPr>
                    <w:r>
                      <w:rPr>
                        <w:w w:val="102"/>
                        <w:sz w:val="31"/>
                      </w:rPr>
                      <w:t>）</w:t>
                    </w:r>
                  </w:p>
                </w:txbxContent>
              </v:textbox>
            </v:shape>
            <v:shape id="_x0000_s1047" type="#_x0000_t202" style="width:809;height:792;left:13325;position:absolute;top:14921" filled="f" stroked="f">
              <v:textbox inset="0,0,0,0">
                <w:txbxContent>
                  <w:p>
                    <w:pPr>
                      <w:spacing w:before="0" w:line="199" w:lineRule="auto"/>
                      <w:ind w:left="0" w:right="0" w:firstLine="0"/>
                      <w:jc w:val="left"/>
                      <w:rPr>
                        <w:sz w:val="31"/>
                      </w:rPr>
                    </w:pPr>
                    <w:r>
                      <w:rPr>
                        <w:sz w:val="31"/>
                      </w:rPr>
                      <w:t xml:space="preserve">聪 </w:t>
                    </w:r>
                    <w:r>
                      <w:rPr>
                        <w:position w:val="-15"/>
                        <w:sz w:val="31"/>
                      </w:rPr>
                      <w:t>员</w:t>
                    </w:r>
                  </w:p>
                  <w:p>
                    <w:pPr>
                      <w:spacing w:before="0" w:line="315" w:lineRule="exact"/>
                      <w:ind w:left="471" w:right="0" w:firstLine="0"/>
                      <w:jc w:val="left"/>
                      <w:rPr>
                        <w:sz w:val="31"/>
                      </w:rPr>
                    </w:pPr>
                    <w:r>
                      <w:rPr>
                        <w:w w:val="102"/>
                        <w:sz w:val="31"/>
                      </w:rPr>
                      <w:t>）</w:t>
                    </w:r>
                  </w:p>
                </w:txbxContent>
              </v:textbox>
            </v:shape>
            <v:shape id="_x0000_s1048" type="#_x0000_t202" style="width:337;height:317;left:13796;position:absolute;top:14766" filled="f" stroked="f">
              <v:textbox inset="0,0,0,0">
                <w:txbxContent>
                  <w:p>
                    <w:pPr>
                      <w:spacing w:before="0" w:line="317" w:lineRule="exact"/>
                      <w:ind w:left="0" w:right="0" w:firstLine="0"/>
                      <w:jc w:val="left"/>
                      <w:rPr>
                        <w:sz w:val="31"/>
                      </w:rPr>
                    </w:pPr>
                    <w:r>
                      <w:rPr>
                        <w:w w:val="102"/>
                        <w:sz w:val="31"/>
                      </w:rPr>
                      <w:t>术</w:t>
                    </w:r>
                  </w:p>
                </w:txbxContent>
              </v:textbox>
            </v:shape>
            <v:shape id="_x0000_s1049" type="#_x0000_t202" style="width:805;height:1581;left:15848;position:absolute;top:14133" filled="f" stroked="f">
              <v:textbox inset="0,0,0,0">
                <w:txbxContent>
                  <w:p>
                    <w:pPr>
                      <w:spacing w:before="24" w:line="192" w:lineRule="auto"/>
                      <w:ind w:left="0" w:right="18" w:firstLine="468"/>
                      <w:jc w:val="both"/>
                      <w:rPr>
                        <w:sz w:val="31"/>
                      </w:rPr>
                    </w:pPr>
                    <w:r>
                      <w:rPr>
                        <w:sz w:val="31"/>
                      </w:rPr>
                      <w:t>（ 吕 技露 术</w:t>
                    </w:r>
                  </w:p>
                  <w:p>
                    <w:pPr>
                      <w:spacing w:before="0" w:line="289" w:lineRule="exact"/>
                      <w:ind w:left="468" w:right="0" w:firstLine="0"/>
                      <w:jc w:val="left"/>
                      <w:rPr>
                        <w:sz w:val="31"/>
                      </w:rPr>
                    </w:pPr>
                    <w:r>
                      <w:rPr>
                        <w:w w:val="102"/>
                        <w:sz w:val="31"/>
                      </w:rPr>
                      <w:t>员</w:t>
                    </w:r>
                  </w:p>
                  <w:p>
                    <w:pPr>
                      <w:spacing w:before="0" w:line="314" w:lineRule="exact"/>
                      <w:ind w:left="468" w:right="0" w:firstLine="0"/>
                      <w:jc w:val="left"/>
                      <w:rPr>
                        <w:sz w:val="31"/>
                      </w:rPr>
                    </w:pPr>
                    <w:r>
                      <w:rPr>
                        <w:w w:val="102"/>
                        <w:sz w:val="31"/>
                      </w:rPr>
                      <w:t>）</w:t>
                    </w:r>
                  </w:p>
                </w:txbxContent>
              </v:textbox>
            </v:shape>
          </v:group>
        </w:pict>
      </w:r>
      <w:bookmarkStart w:id="2" w:name="_TOC_250003"/>
      <w:bookmarkEnd w:id="2"/>
      <w:r>
        <w:t>3、施工部署</w:t>
      </w:r>
    </w:p>
    <w:p>
      <w:pPr>
        <w:pStyle w:val="ListParagraph"/>
        <w:numPr>
          <w:ilvl w:val="1"/>
          <w:numId w:val="19"/>
        </w:numPr>
        <w:tabs>
          <w:tab w:val="left" w:pos="1526"/>
        </w:tabs>
        <w:spacing w:before="371" w:after="0" w:line="240" w:lineRule="auto"/>
        <w:ind w:left="1525" w:right="0" w:hanging="721"/>
        <w:jc w:val="both"/>
        <w:rPr>
          <w:sz w:val="36"/>
        </w:rPr>
      </w:pPr>
      <w:r>
        <w:rPr>
          <w:sz w:val="36"/>
        </w:rPr>
        <w:t>施工目标</w:t>
      </w:r>
    </w:p>
    <w:p>
      <w:pPr>
        <w:pStyle w:val="BodyText"/>
        <w:spacing w:before="241" w:line="364" w:lineRule="auto"/>
        <w:ind w:left="168" w:right="594" w:firstLine="720"/>
        <w:jc w:val="both"/>
      </w:pPr>
      <w:r>
        <w:rPr>
          <w:spacing w:val="-1"/>
        </w:rPr>
        <w:t xml:space="preserve">本工程围护桩采用旋挖钻施工。每根桩每道工序平均时间为：钻机就位钻进、清孔 </w:t>
      </w:r>
      <w:r>
        <w:rPr>
          <w:spacing w:val="-18"/>
        </w:rPr>
        <w:t xml:space="preserve">3 </w:t>
      </w:r>
      <w:r>
        <w:rPr>
          <w:spacing w:val="-6"/>
        </w:rPr>
        <w:t xml:space="preserve">小时，下钢筋笼、导管、及灌注前准备 </w:t>
      </w:r>
      <w:r>
        <w:t>0.5</w:t>
      </w:r>
      <w:r>
        <w:rPr>
          <w:spacing w:val="-24"/>
        </w:rPr>
        <w:t xml:space="preserve"> 小时，灌注砼 </w:t>
      </w:r>
      <w:r>
        <w:t>0.5</w:t>
      </w:r>
      <w:r>
        <w:rPr>
          <w:spacing w:val="-27"/>
        </w:rPr>
        <w:t xml:space="preserve"> 小时。完成 </w:t>
      </w:r>
      <w:r>
        <w:t>1</w:t>
      </w:r>
      <w:r>
        <w:rPr>
          <w:spacing w:val="-31"/>
        </w:rPr>
        <w:t xml:space="preserve"> 根桩共计 </w:t>
      </w:r>
      <w:r>
        <w:t>4</w:t>
      </w:r>
      <w:r>
        <w:rPr>
          <w:spacing w:val="-53"/>
        </w:rPr>
        <w:t xml:space="preserve"> 小</w:t>
      </w:r>
      <w:r>
        <w:rPr>
          <w:spacing w:val="-9"/>
        </w:rPr>
        <w:t xml:space="preserve">时。桩芯混凝土设计为 </w:t>
      </w:r>
      <w:r>
        <w:t>C35</w:t>
      </w:r>
      <w:r>
        <w:rPr>
          <w:spacing w:val="-10"/>
        </w:rPr>
        <w:t xml:space="preserve"> 混凝土，为了保证混凝土的质量，全部采用商品混凝土。</w:t>
      </w:r>
    </w:p>
    <w:p>
      <w:pPr>
        <w:pStyle w:val="BodyText"/>
        <w:spacing w:before="2" w:line="364" w:lineRule="auto"/>
        <w:ind w:left="168" w:right="589" w:firstLine="720"/>
        <w:jc w:val="both"/>
      </w:pPr>
      <w:r>
        <w:rPr>
          <w:spacing w:val="-1"/>
        </w:rPr>
        <w:t>考虑前期开工受管线拆迁及交通疏解的影响，根据施工组织安排，沙河铺站围护桩施</w:t>
      </w:r>
      <w:r>
        <w:t>工时间为：2013</w:t>
      </w:r>
      <w:r>
        <w:rPr>
          <w:spacing w:val="-61"/>
        </w:rPr>
        <w:t xml:space="preserve"> 年 </w:t>
      </w:r>
      <w:r>
        <w:t>6</w:t>
      </w:r>
      <w:r>
        <w:rPr>
          <w:spacing w:val="-60"/>
        </w:rPr>
        <w:t xml:space="preserve"> 月 </w:t>
      </w:r>
      <w:r>
        <w:t>15</w:t>
      </w:r>
      <w:r>
        <w:rPr>
          <w:spacing w:val="-45"/>
        </w:rPr>
        <w:t xml:space="preserve"> 日</w:t>
      </w:r>
      <w:r>
        <w:t>～2013</w:t>
      </w:r>
      <w:r>
        <w:rPr>
          <w:spacing w:val="-60"/>
        </w:rPr>
        <w:t xml:space="preserve"> 年 </w:t>
      </w:r>
      <w:r>
        <w:t>9</w:t>
      </w:r>
      <w:r>
        <w:rPr>
          <w:spacing w:val="-60"/>
        </w:rPr>
        <w:t xml:space="preserve"> 月 </w:t>
      </w:r>
      <w:r>
        <w:t>22</w:t>
      </w:r>
      <w:r>
        <w:rPr>
          <w:spacing w:val="-31"/>
        </w:rPr>
        <w:t xml:space="preserve"> 日，工期 </w:t>
      </w:r>
      <w:r>
        <w:t>100</w:t>
      </w:r>
      <w:r>
        <w:rPr>
          <w:spacing w:val="-30"/>
        </w:rPr>
        <w:t xml:space="preserve"> 天。</w:t>
      </w:r>
    </w:p>
    <w:p>
      <w:pPr>
        <w:pStyle w:val="ListParagraph"/>
        <w:numPr>
          <w:ilvl w:val="1"/>
          <w:numId w:val="19"/>
        </w:numPr>
        <w:tabs>
          <w:tab w:val="left" w:pos="1526"/>
        </w:tabs>
        <w:spacing w:before="2" w:after="0" w:line="240" w:lineRule="auto"/>
        <w:ind w:left="1525" w:right="0" w:hanging="721"/>
        <w:jc w:val="both"/>
        <w:rPr>
          <w:sz w:val="36"/>
        </w:rPr>
      </w:pPr>
      <w:r>
        <w:rPr>
          <w:sz w:val="36"/>
        </w:rPr>
        <w:t>施工组织机构</w:t>
      </w:r>
    </w:p>
    <w:p>
      <w:pPr>
        <w:pStyle w:val="ListParagraph"/>
        <w:numPr>
          <w:ilvl w:val="2"/>
          <w:numId w:val="19"/>
        </w:numPr>
        <w:tabs>
          <w:tab w:val="left" w:pos="1972"/>
        </w:tabs>
        <w:spacing w:before="242" w:after="0" w:line="240" w:lineRule="auto"/>
        <w:ind w:left="1971" w:right="0" w:hanging="1081"/>
        <w:jc w:val="left"/>
        <w:rPr>
          <w:sz w:val="36"/>
        </w:rPr>
      </w:pPr>
      <w:r>
        <w:rPr>
          <w:sz w:val="36"/>
        </w:rPr>
        <w:t>管理层负责人</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ListParagraph"/>
        <w:numPr>
          <w:ilvl w:val="2"/>
          <w:numId w:val="19"/>
        </w:numPr>
        <w:tabs>
          <w:tab w:val="left" w:pos="1882"/>
        </w:tabs>
        <w:spacing w:before="209" w:after="0" w:line="240" w:lineRule="auto"/>
        <w:ind w:left="1881" w:right="0" w:hanging="991"/>
        <w:jc w:val="left"/>
        <w:rPr>
          <w:sz w:val="36"/>
        </w:rPr>
      </w:pPr>
      <w:r>
        <w:rPr>
          <w:sz w:val="36"/>
        </w:rPr>
        <w:t>劳务层负责人</w:t>
      </w:r>
    </w:p>
    <w:p>
      <w:pPr>
        <w:pStyle w:val="BodyText"/>
        <w:spacing w:before="241"/>
        <w:ind w:left="888"/>
      </w:pPr>
      <w:r>
        <w:t>沙河铺站施工队：李洪斌</w:t>
      </w:r>
    </w:p>
    <w:p>
      <w:pPr>
        <w:pStyle w:val="ListParagraph"/>
        <w:numPr>
          <w:ilvl w:val="1"/>
          <w:numId w:val="19"/>
        </w:numPr>
        <w:tabs>
          <w:tab w:val="left" w:pos="1526"/>
        </w:tabs>
        <w:spacing w:before="241" w:after="0" w:line="240" w:lineRule="auto"/>
        <w:ind w:left="1525" w:right="0" w:hanging="721"/>
        <w:jc w:val="left"/>
        <w:rPr>
          <w:sz w:val="36"/>
        </w:rPr>
      </w:pPr>
      <w:r>
        <w:rPr>
          <w:sz w:val="36"/>
        </w:rPr>
        <w:t>施工准备</w:t>
      </w:r>
    </w:p>
    <w:p>
      <w:pPr>
        <w:pStyle w:val="ListParagraph"/>
        <w:numPr>
          <w:ilvl w:val="2"/>
          <w:numId w:val="19"/>
        </w:numPr>
        <w:tabs>
          <w:tab w:val="left" w:pos="1882"/>
        </w:tabs>
        <w:spacing w:before="241" w:after="0" w:line="240" w:lineRule="auto"/>
        <w:ind w:left="1881" w:right="0" w:hanging="991"/>
        <w:jc w:val="left"/>
        <w:rPr>
          <w:sz w:val="36"/>
        </w:rPr>
      </w:pPr>
      <w:r>
        <w:rPr>
          <w:sz w:val="36"/>
        </w:rPr>
        <w:t>技术准备</w:t>
      </w:r>
    </w:p>
    <w:p>
      <w:pPr>
        <w:pStyle w:val="BodyText"/>
        <w:spacing w:before="241" w:line="364" w:lineRule="auto"/>
        <w:ind w:left="168" w:right="594" w:firstLine="637"/>
      </w:pPr>
      <w:r>
        <w:t>1</w:t>
      </w:r>
      <w:r>
        <w:rPr>
          <w:spacing w:val="-12"/>
        </w:rPr>
        <w:t>、 工程部所有技术人员，根据成投公司提供的施工设计图进行详细认真审核， 然后</w:t>
      </w:r>
      <w:r>
        <w:t>对图纸中存在的问题进行汇总，在设计交底时让设计院进行解答。</w:t>
      </w:r>
    </w:p>
    <w:p>
      <w:pPr>
        <w:pStyle w:val="BodyText"/>
        <w:spacing w:before="2"/>
        <w:ind w:left="805"/>
      </w:pPr>
      <w:r>
        <w:t>2、 项目总工程师组织工程部的技术人员认真学习施工当中所涉及到的规范和规程。</w:t>
      </w:r>
    </w:p>
    <w:p>
      <w:pPr>
        <w:pStyle w:val="BodyText"/>
        <w:spacing w:before="240"/>
        <w:ind w:left="805"/>
      </w:pPr>
      <w:r>
        <w:t>3、 根据施工图设计，及时收集施工时采用的技术资料。</w:t>
      </w:r>
    </w:p>
    <w:p>
      <w:pPr>
        <w:pStyle w:val="BodyText"/>
        <w:spacing w:before="241"/>
        <w:ind w:left="805"/>
      </w:pPr>
      <w:r>
        <w:t>4、 逐层做好技术交底工作，让参与施工的所有人员必须明白设计意图。</w:t>
      </w:r>
    </w:p>
    <w:p>
      <w:pPr>
        <w:pStyle w:val="BodyText"/>
      </w:pPr>
    </w:p>
    <w:p>
      <w:pPr>
        <w:pStyle w:val="BodyText"/>
        <w:spacing w:before="4"/>
        <w:rPr>
          <w:sz w:val="25"/>
        </w:rPr>
      </w:pPr>
    </w:p>
    <w:p>
      <w:pPr>
        <w:spacing w:before="0"/>
        <w:ind w:left="168" w:right="0" w:firstLine="0"/>
        <w:jc w:val="left"/>
        <w:rPr>
          <w:rFonts w:ascii="Arial"/>
          <w:sz w:val="27"/>
        </w:rPr>
      </w:pPr>
      <w:r>
        <w:rPr>
          <w:rFonts w:ascii="Arial"/>
          <w:w w:val="89"/>
          <w:sz w:val="27"/>
        </w:rPr>
        <w:t>.</w:t>
      </w:r>
    </w:p>
    <w:p>
      <w:pPr>
        <w:spacing w:after="0"/>
        <w:jc w:val="left"/>
        <w:rPr>
          <w:rFonts w:ascii="Arial"/>
          <w:sz w:val="27"/>
        </w:rPr>
        <w:sectPr>
          <w:pgSz w:w="17860" w:h="25260"/>
          <w:pgMar w:top="1760" w:right="1100" w:bottom="280" w:left="1960" w:header="708" w:footer="708"/>
          <w:pgNumType w:start="5"/>
          <w:cols w:space="708"/>
        </w:sectPr>
      </w:pPr>
    </w:p>
    <w:p>
      <w:pPr>
        <w:pStyle w:val="ListParagraph"/>
        <w:numPr>
          <w:ilvl w:val="2"/>
          <w:numId w:val="8"/>
        </w:numPr>
        <w:tabs>
          <w:tab w:val="left" w:pos="1882"/>
        </w:tabs>
        <w:spacing w:before="26" w:after="0" w:line="240" w:lineRule="auto"/>
        <w:ind w:left="1881" w:right="0" w:hanging="991"/>
        <w:jc w:val="left"/>
        <w:rPr>
          <w:sz w:val="36"/>
        </w:rPr>
      </w:pPr>
      <w:r>
        <w:drawing>
          <wp:anchor distT="0" distB="0" distL="0" distR="0" simplePos="0" relativeHeight="251665408" behindDoc="1" locked="0" layoutInCell="1" allowOverlap="1">
            <wp:simplePos x="0" y="0"/>
            <wp:positionH relativeFrom="page">
              <wp:posOffset>0</wp:posOffset>
            </wp:positionH>
            <wp:positionV relativeFrom="page">
              <wp:posOffset>0</wp:posOffset>
            </wp:positionV>
            <wp:extent cx="11340845" cy="15849600"/>
            <wp:effectExtent l="0" t="0" r="0" b="0"/>
            <wp:wrapNone/>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png"/>
                    <pic:cNvPicPr/>
                  </pic:nvPicPr>
                  <pic:blipFill>
                    <a:blip xmlns:r="http://schemas.openxmlformats.org/officeDocument/2006/relationships" r:embed="rId5" cstate="print"/>
                    <a:stretch>
                      <a:fillRect/>
                    </a:stretch>
                  </pic:blipFill>
                  <pic:spPr>
                    <a:xfrm>
                      <a:off x="0" y="0"/>
                      <a:ext cx="11340845" cy="15849600"/>
                    </a:xfrm>
                    <a:prstGeom prst="rect">
                      <a:avLst/>
                    </a:prstGeom>
                  </pic:spPr>
                </pic:pic>
              </a:graphicData>
            </a:graphic>
          </wp:anchor>
        </w:drawing>
      </w:r>
      <w:r>
        <w:rPr>
          <w:sz w:val="36"/>
        </w:rPr>
        <w:t>现场准备</w:t>
      </w:r>
    </w:p>
    <w:p>
      <w:pPr>
        <w:pStyle w:val="BodyText"/>
        <w:spacing w:before="242"/>
        <w:ind w:left="888"/>
      </w:pPr>
      <w:r>
        <w:t>旋挖桩施工前，做好相应场地平整的工作以及所需机具、材料、人员到位。</w:t>
      </w:r>
    </w:p>
    <w:p>
      <w:pPr>
        <w:pStyle w:val="ListParagraph"/>
        <w:numPr>
          <w:ilvl w:val="2"/>
          <w:numId w:val="8"/>
        </w:numPr>
        <w:tabs>
          <w:tab w:val="left" w:pos="1882"/>
        </w:tabs>
        <w:spacing w:before="241" w:after="0" w:line="240" w:lineRule="auto"/>
        <w:ind w:left="1881" w:right="0" w:hanging="991"/>
        <w:jc w:val="left"/>
        <w:rPr>
          <w:sz w:val="36"/>
        </w:rPr>
      </w:pPr>
      <w:r>
        <w:rPr>
          <w:sz w:val="36"/>
        </w:rPr>
        <w:t>材料准备</w:t>
      </w:r>
    </w:p>
    <w:p>
      <w:pPr>
        <w:pStyle w:val="BodyText"/>
        <w:spacing w:before="240" w:line="364" w:lineRule="auto"/>
        <w:ind w:left="168" w:right="589" w:firstLine="720"/>
      </w:pPr>
      <w:r>
        <w:rPr>
          <w:spacing w:val="-1"/>
        </w:rPr>
        <w:t>商品混凝土、钢筋原材直接向成投公司提供需求计划，由成投公司安排相应的供应单</w:t>
      </w:r>
      <w:r>
        <w:t>位及时进场并提供对应的材料。</w:t>
      </w:r>
    </w:p>
    <w:p>
      <w:pPr>
        <w:pStyle w:val="ListParagraph"/>
        <w:numPr>
          <w:ilvl w:val="1"/>
          <w:numId w:val="8"/>
        </w:numPr>
        <w:tabs>
          <w:tab w:val="left" w:pos="1526"/>
        </w:tabs>
        <w:spacing w:before="2" w:after="0" w:line="240" w:lineRule="auto"/>
        <w:ind w:left="1525" w:right="0" w:hanging="721"/>
        <w:jc w:val="left"/>
        <w:rPr>
          <w:sz w:val="36"/>
        </w:rPr>
      </w:pPr>
      <w:r>
        <w:rPr>
          <w:sz w:val="36"/>
        </w:rPr>
        <w:t>施工顺序安排</w:t>
      </w:r>
    </w:p>
    <w:p>
      <w:pPr>
        <w:pStyle w:val="BodyText"/>
        <w:spacing w:before="241" w:line="364" w:lineRule="auto"/>
        <w:ind w:left="168" w:right="591" w:firstLine="720"/>
      </w:pPr>
      <w:r>
        <w:rPr>
          <w:spacing w:val="-4"/>
        </w:rPr>
        <w:t xml:space="preserve">由于受锦绣大道交通疏解、管廊施工及大里程端明年 </w:t>
      </w:r>
      <w:r>
        <w:t>3</w:t>
      </w:r>
      <w:r>
        <w:rPr>
          <w:spacing w:val="-11"/>
        </w:rPr>
        <w:t xml:space="preserve"> 月底盾构始发影响，车站围护</w:t>
      </w:r>
      <w:r>
        <w:t>结构进行分段施工，具体施工方法大致为：</w:t>
      </w:r>
    </w:p>
    <w:p>
      <w:pPr>
        <w:pStyle w:val="BodyText"/>
        <w:spacing w:before="3" w:line="364" w:lineRule="auto"/>
        <w:ind w:left="168" w:right="589" w:firstLine="720"/>
      </w:pPr>
      <w:r>
        <w:rPr>
          <w:spacing w:val="-1"/>
        </w:rPr>
        <w:t>西端：先施工无管线影响的围护桩，同时进行管线改迁，待管线迁改完成后再施工围</w:t>
      </w:r>
      <w:r>
        <w:t>护桩。</w:t>
      </w:r>
    </w:p>
    <w:p>
      <w:pPr>
        <w:pStyle w:val="BodyText"/>
        <w:spacing w:before="1" w:line="364" w:lineRule="auto"/>
        <w:ind w:left="168" w:right="589" w:firstLine="720"/>
      </w:pPr>
      <w:r>
        <w:rPr>
          <w:spacing w:val="-1"/>
        </w:rPr>
        <w:t>东端：先施工无管线影响的围护桩，同时进行管线改迁，待管线迁改完成后再施工围</w:t>
      </w:r>
      <w:r>
        <w:t>护桩。</w:t>
      </w:r>
    </w:p>
    <w:p>
      <w:pPr>
        <w:pStyle w:val="Heading1"/>
      </w:pPr>
      <w:bookmarkStart w:id="3" w:name="_TOC_250002"/>
      <w:bookmarkEnd w:id="3"/>
      <w:r>
        <w:t>4、施工技术方案</w:t>
      </w:r>
    </w:p>
    <w:p>
      <w:pPr>
        <w:pStyle w:val="ListParagraph"/>
        <w:numPr>
          <w:ilvl w:val="1"/>
          <w:numId w:val="7"/>
        </w:numPr>
        <w:tabs>
          <w:tab w:val="left" w:pos="1526"/>
        </w:tabs>
        <w:spacing w:before="370" w:after="0" w:line="240" w:lineRule="auto"/>
        <w:ind w:left="1525" w:right="0" w:hanging="721"/>
        <w:jc w:val="left"/>
        <w:rPr>
          <w:sz w:val="36"/>
        </w:rPr>
      </w:pPr>
      <w:r>
        <w:rPr>
          <w:sz w:val="36"/>
        </w:rPr>
        <w:t>旋挖桩施工工艺流程</w:t>
      </w:r>
    </w:p>
    <w:p>
      <w:pPr>
        <w:spacing w:before="308"/>
        <w:ind w:left="3704" w:right="0" w:firstLine="0"/>
        <w:jc w:val="left"/>
        <w:rPr>
          <w:sz w:val="29"/>
        </w:rPr>
      </w:pPr>
      <w:r>
        <w:rPr>
          <w:sz w:val="29"/>
        </w:rPr>
        <w:t>旋挖钻机钻孔桩施工工艺流程图</w:t>
      </w:r>
    </w:p>
    <w:p>
      <w:pPr>
        <w:pStyle w:val="BodyText"/>
        <w:spacing w:before="8"/>
        <w:rPr>
          <w:sz w:val="27"/>
        </w:rPr>
      </w:pPr>
      <w:r>
        <w:pict>
          <v:group id="_x0000_s1050" style="width:681pt;height:415pt;margin-top:19.68pt;margin-left:117pt;mso-position-horizontal-relative:page;mso-wrap-distance-left:0;mso-wrap-distance-right:0;position:absolute;z-index:-251650048" coordorigin="2340,394" coordsize="13620,8300">
            <v:shape id="_x0000_s1051" type="#_x0000_t75" style="width:13620;height:8300;left:2340;position:absolute;top:393" stroked="f">
              <v:imagedata r:id="rId8" o:title=""/>
            </v:shape>
            <v:shape id="_x0000_s1052" type="#_x0000_t202" style="width:988;height:242;left:5702;position:absolute;top:663" filled="f" stroked="f">
              <v:textbox inset="0,0,0,0">
                <w:txbxContent>
                  <w:p>
                    <w:pPr>
                      <w:spacing w:before="0" w:line="242" w:lineRule="exact"/>
                      <w:ind w:left="0" w:right="0" w:firstLine="0"/>
                      <w:jc w:val="left"/>
                      <w:rPr>
                        <w:sz w:val="24"/>
                      </w:rPr>
                    </w:pPr>
                    <w:r>
                      <w:rPr>
                        <w:sz w:val="24"/>
                      </w:rPr>
                      <w:t>场地平整</w:t>
                    </w:r>
                  </w:p>
                </w:txbxContent>
              </v:textbox>
            </v:shape>
            <v:shape id="_x0000_s1053" type="#_x0000_t202" style="width:1471;height:242;left:10192;position:absolute;top:1284" filled="f" stroked="f">
              <v:textbox inset="0,0,0,0">
                <w:txbxContent>
                  <w:p>
                    <w:pPr>
                      <w:spacing w:before="0" w:line="242" w:lineRule="exact"/>
                      <w:ind w:left="0" w:right="0" w:firstLine="0"/>
                      <w:jc w:val="left"/>
                      <w:rPr>
                        <w:sz w:val="24"/>
                      </w:rPr>
                    </w:pPr>
                    <w:r>
                      <w:rPr>
                        <w:sz w:val="24"/>
                      </w:rPr>
                      <w:t>护筒加工制作</w:t>
                    </w:r>
                  </w:p>
                </w:txbxContent>
              </v:textbox>
            </v:shape>
            <v:shape id="_x0000_s1054" type="#_x0000_t202" style="width:988;height:242;left:5702;position:absolute;top:1599" filled="f" stroked="f">
              <v:textbox inset="0,0,0,0">
                <w:txbxContent>
                  <w:p>
                    <w:pPr>
                      <w:spacing w:before="0" w:line="242" w:lineRule="exact"/>
                      <w:ind w:left="0" w:right="0" w:firstLine="0"/>
                      <w:jc w:val="left"/>
                      <w:rPr>
                        <w:sz w:val="24"/>
                      </w:rPr>
                    </w:pPr>
                    <w:r>
                      <w:rPr>
                        <w:sz w:val="24"/>
                      </w:rPr>
                      <w:t>钻机就位</w:t>
                    </w:r>
                  </w:p>
                </w:txbxContent>
              </v:textbox>
            </v:shape>
            <v:shape id="_x0000_s1055" type="#_x0000_t202" style="width:2197;height:242;left:9737;position:absolute;top:2046" filled="f" stroked="f">
              <v:textbox inset="0,0,0,0">
                <w:txbxContent>
                  <w:p>
                    <w:pPr>
                      <w:spacing w:before="0" w:line="242" w:lineRule="exact"/>
                      <w:ind w:left="0" w:right="0" w:firstLine="0"/>
                      <w:jc w:val="left"/>
                      <w:rPr>
                        <w:sz w:val="24"/>
                      </w:rPr>
                    </w:pPr>
                    <w:r>
                      <w:rPr>
                        <w:sz w:val="24"/>
                      </w:rPr>
                      <w:t>挖设泥浆、沉淀池池</w:t>
                    </w:r>
                  </w:p>
                </w:txbxContent>
              </v:textbox>
            </v:shape>
            <v:shape id="_x0000_s1056" type="#_x0000_t202" style="width:988;height:242;left:5702;position:absolute;top:2535" filled="f" stroked="f">
              <v:textbox inset="0,0,0,0">
                <w:txbxContent>
                  <w:p>
                    <w:pPr>
                      <w:spacing w:before="0" w:line="242" w:lineRule="exact"/>
                      <w:ind w:left="0" w:right="0" w:firstLine="0"/>
                      <w:jc w:val="left"/>
                      <w:rPr>
                        <w:sz w:val="24"/>
                      </w:rPr>
                    </w:pPr>
                    <w:r>
                      <w:rPr>
                        <w:sz w:val="24"/>
                      </w:rPr>
                      <w:t>埋设护筒</w:t>
                    </w:r>
                  </w:p>
                </w:txbxContent>
              </v:textbox>
            </v:shape>
            <v:shape id="_x0000_s1057" type="#_x0000_t202" style="width:1713;height:242;left:10042;position:absolute;top:2982" filled="f" stroked="f">
              <v:textbox inset="0,0,0,0">
                <w:txbxContent>
                  <w:p>
                    <w:pPr>
                      <w:spacing w:before="0" w:line="242" w:lineRule="exact"/>
                      <w:ind w:left="0" w:right="0" w:firstLine="0"/>
                      <w:jc w:val="left"/>
                      <w:rPr>
                        <w:sz w:val="24"/>
                      </w:rPr>
                    </w:pPr>
                    <w:r>
                      <w:rPr>
                        <w:sz w:val="24"/>
                      </w:rPr>
                      <w:t>制备护壁稳定液</w:t>
                    </w:r>
                  </w:p>
                </w:txbxContent>
              </v:textbox>
            </v:shape>
            <v:shape id="_x0000_s1058" type="#_x0000_t202" style="width:1229;height:242;left:5541;position:absolute;top:3477" filled="f" stroked="f">
              <v:textbox inset="0,0,0,0">
                <w:txbxContent>
                  <w:p>
                    <w:pPr>
                      <w:spacing w:before="0" w:line="242" w:lineRule="exact"/>
                      <w:ind w:left="0" w:right="0" w:firstLine="0"/>
                      <w:jc w:val="left"/>
                      <w:rPr>
                        <w:sz w:val="24"/>
                      </w:rPr>
                    </w:pPr>
                    <w:r>
                      <w:rPr>
                        <w:sz w:val="24"/>
                      </w:rPr>
                      <w:t>注入护壁液</w:t>
                    </w:r>
                  </w:p>
                </w:txbxContent>
              </v:textbox>
            </v:shape>
            <v:shape id="_x0000_s1059" type="#_x0000_t202" style="width:262;height:1856;left:3493;position:absolute;top:4416" filled="f" stroked="f">
              <v:textbox inset="0,0,0,0">
                <w:txbxContent>
                  <w:p>
                    <w:pPr>
                      <w:spacing w:before="0" w:line="275" w:lineRule="exact"/>
                      <w:ind w:left="0" w:right="0" w:firstLine="0"/>
                      <w:jc w:val="left"/>
                      <w:rPr>
                        <w:sz w:val="24"/>
                      </w:rPr>
                    </w:pPr>
                    <w:r>
                      <w:rPr>
                        <w:w w:val="100"/>
                        <w:sz w:val="24"/>
                      </w:rPr>
                      <w:t>浆</w:t>
                    </w:r>
                  </w:p>
                  <w:p>
                    <w:pPr>
                      <w:spacing w:before="15" w:line="252" w:lineRule="auto"/>
                      <w:ind w:left="0" w:right="18" w:firstLine="0"/>
                      <w:jc w:val="both"/>
                      <w:rPr>
                        <w:sz w:val="24"/>
                      </w:rPr>
                    </w:pPr>
                    <w:r>
                      <w:rPr>
                        <w:sz w:val="24"/>
                      </w:rPr>
                      <w:t>液比重检</w:t>
                    </w:r>
                  </w:p>
                  <w:p>
                    <w:pPr>
                      <w:spacing w:before="0" w:line="273" w:lineRule="exact"/>
                      <w:ind w:left="0" w:right="0" w:firstLine="0"/>
                      <w:jc w:val="left"/>
                      <w:rPr>
                        <w:sz w:val="24"/>
                      </w:rPr>
                    </w:pPr>
                    <w:r>
                      <w:rPr>
                        <w:w w:val="100"/>
                        <w:sz w:val="24"/>
                      </w:rPr>
                      <w:t>测</w:t>
                    </w:r>
                  </w:p>
                </w:txbxContent>
              </v:textbox>
            </v:shape>
            <v:shape id="_x0000_s1060" type="#_x0000_t202" style="width:1713;height:242;left:5215;position:absolute;top:4415" filled="f" stroked="f">
              <v:textbox inset="0,0,0,0">
                <w:txbxContent>
                  <w:p>
                    <w:pPr>
                      <w:spacing w:before="0" w:line="242" w:lineRule="exact"/>
                      <w:ind w:left="0" w:right="0" w:firstLine="0"/>
                      <w:jc w:val="left"/>
                      <w:rPr>
                        <w:sz w:val="24"/>
                      </w:rPr>
                    </w:pPr>
                    <w:r>
                      <w:rPr>
                        <w:sz w:val="24"/>
                      </w:rPr>
                      <w:t>钻孔至设计孔深</w:t>
                    </w:r>
                  </w:p>
                </w:txbxContent>
              </v:textbox>
            </v:shape>
            <v:shape id="_x0000_s1061" type="#_x0000_t202" style="width:988;height:242;left:10588;position:absolute;top:4410" filled="f" stroked="f">
              <v:textbox inset="0,0,0,0">
                <w:txbxContent>
                  <w:p>
                    <w:pPr>
                      <w:spacing w:before="0" w:line="242" w:lineRule="exact"/>
                      <w:ind w:left="0" w:right="0" w:firstLine="0"/>
                      <w:jc w:val="left"/>
                      <w:rPr>
                        <w:sz w:val="24"/>
                      </w:rPr>
                    </w:pPr>
                    <w:r>
                      <w:rPr>
                        <w:sz w:val="24"/>
                      </w:rPr>
                      <w:t>钢筋下料</w:t>
                    </w:r>
                  </w:p>
                </w:txbxContent>
              </v:textbox>
            </v:shape>
            <v:shape id="_x0000_s1062" type="#_x0000_t202" style="width:504;height:242;left:5298;position:absolute;top:5353" filled="f" stroked="f">
              <v:textbox inset="0,0,0,0">
                <w:txbxContent>
                  <w:p>
                    <w:pPr>
                      <w:spacing w:before="0" w:line="242" w:lineRule="exact"/>
                      <w:ind w:left="0" w:right="0" w:firstLine="0"/>
                      <w:jc w:val="left"/>
                      <w:rPr>
                        <w:sz w:val="24"/>
                      </w:rPr>
                    </w:pPr>
                    <w:r>
                      <w:rPr>
                        <w:sz w:val="24"/>
                      </w:rPr>
                      <w:t>孔深</w:t>
                    </w:r>
                  </w:p>
                </w:txbxContent>
              </v:textbox>
            </v:shape>
            <v:shape id="_x0000_s1063" type="#_x0000_t202" style="width:988;height:242;left:6109;position:absolute;top:5353" filled="f" stroked="f">
              <v:textbox inset="0,0,0,0">
                <w:txbxContent>
                  <w:p>
                    <w:pPr>
                      <w:spacing w:before="0" w:line="242" w:lineRule="exact"/>
                      <w:ind w:left="0" w:right="0" w:firstLine="0"/>
                      <w:jc w:val="left"/>
                      <w:rPr>
                        <w:sz w:val="24"/>
                      </w:rPr>
                    </w:pPr>
                    <w:r>
                      <w:rPr>
                        <w:sz w:val="24"/>
                      </w:rPr>
                      <w:t>孔形检测</w:t>
                    </w:r>
                  </w:p>
                </w:txbxContent>
              </v:textbox>
            </v:shape>
            <v:shape id="_x0000_s1064" type="#_x0000_t202" style="width:1229;height:242;left:10437;position:absolute;top:5354" filled="f" stroked="f">
              <v:textbox inset="0,0,0,0">
                <w:txbxContent>
                  <w:p>
                    <w:pPr>
                      <w:spacing w:before="0" w:line="242" w:lineRule="exact"/>
                      <w:ind w:left="0" w:right="0" w:firstLine="0"/>
                      <w:jc w:val="left"/>
                      <w:rPr>
                        <w:sz w:val="24"/>
                      </w:rPr>
                    </w:pPr>
                    <w:r>
                      <w:rPr>
                        <w:sz w:val="24"/>
                      </w:rPr>
                      <w:t>钢筋笼制作</w:t>
                    </w:r>
                  </w:p>
                </w:txbxContent>
              </v:textbox>
            </v:shape>
            <v:shape id="_x0000_s1065" type="#_x0000_t202" style="width:6096;height:242;left:5541;position:absolute;top:6291" filled="f" stroked="f">
              <v:textbox inset="0,0,0,0">
                <w:txbxContent>
                  <w:p>
                    <w:pPr>
                      <w:tabs>
                        <w:tab w:val="left" w:pos="4866"/>
                      </w:tabs>
                      <w:spacing w:before="0" w:line="242" w:lineRule="exact"/>
                      <w:ind w:left="0" w:right="0" w:firstLine="0"/>
                      <w:jc w:val="left"/>
                      <w:rPr>
                        <w:sz w:val="24"/>
                      </w:rPr>
                    </w:pPr>
                    <w:r>
                      <w:rPr>
                        <w:sz w:val="24"/>
                      </w:rPr>
                      <w:t>吊放钢筋笼</w:t>
                      <w:tab/>
                      <w:t>钢筋笼运输</w:t>
                    </w:r>
                  </w:p>
                </w:txbxContent>
              </v:textbox>
            </v:shape>
            <v:shape id="_x0000_s1066" type="#_x0000_t202" style="width:746;height:242;left:5379;position:absolute;top:7232" filled="f" stroked="f">
              <v:textbox inset="0,0,0,0">
                <w:txbxContent>
                  <w:p>
                    <w:pPr>
                      <w:spacing w:before="0" w:line="242" w:lineRule="exact"/>
                      <w:ind w:left="0" w:right="0" w:firstLine="0"/>
                      <w:jc w:val="left"/>
                      <w:rPr>
                        <w:sz w:val="24"/>
                      </w:rPr>
                    </w:pPr>
                    <w:r>
                      <w:rPr>
                        <w:sz w:val="24"/>
                      </w:rPr>
                      <w:t>下导管</w:t>
                    </w:r>
                  </w:p>
                </w:txbxContent>
              </v:textbox>
            </v:shape>
            <v:shape id="_x0000_s1067" type="#_x0000_t202" style="width:504;height:242;left:6678;position:absolute;top:7232" filled="f" stroked="f">
              <v:textbox inset="0,0,0,0">
                <w:txbxContent>
                  <w:p>
                    <w:pPr>
                      <w:spacing w:before="0" w:line="242" w:lineRule="exact"/>
                      <w:ind w:left="0" w:right="0" w:firstLine="0"/>
                      <w:jc w:val="left"/>
                      <w:rPr>
                        <w:sz w:val="24"/>
                      </w:rPr>
                    </w:pPr>
                    <w:r>
                      <w:rPr>
                        <w:sz w:val="24"/>
                      </w:rPr>
                      <w:t>清孔</w:t>
                    </w:r>
                  </w:p>
                </w:txbxContent>
              </v:textbox>
            </v:shape>
            <v:shape id="_x0000_s1068" type="#_x0000_t202" style="width:1229;height:242;left:5541;position:absolute;top:8172" filled="f" stroked="f">
              <v:textbox inset="0,0,0,0">
                <w:txbxContent>
                  <w:p>
                    <w:pPr>
                      <w:spacing w:before="0" w:line="242" w:lineRule="exact"/>
                      <w:ind w:left="0" w:right="0" w:firstLine="0"/>
                      <w:jc w:val="left"/>
                      <w:rPr>
                        <w:sz w:val="24"/>
                      </w:rPr>
                    </w:pPr>
                    <w:r>
                      <w:rPr>
                        <w:sz w:val="24"/>
                      </w:rPr>
                      <w:t>灌注水下砼</w:t>
                    </w:r>
                  </w:p>
                </w:txbxContent>
              </v:textbox>
            </v:shape>
            <v:shape id="_x0000_s1069" type="#_x0000_t202" style="width:1955;height:242;left:9023;position:absolute;top:8083" filled="f" stroked="f">
              <v:textbox inset="0,0,0,0">
                <w:txbxContent>
                  <w:p>
                    <w:pPr>
                      <w:spacing w:before="0" w:line="242" w:lineRule="exact"/>
                      <w:ind w:left="0" w:right="0" w:firstLine="0"/>
                      <w:jc w:val="left"/>
                      <w:rPr>
                        <w:sz w:val="24"/>
                      </w:rPr>
                    </w:pPr>
                    <w:r>
                      <w:rPr>
                        <w:sz w:val="24"/>
                      </w:rPr>
                      <w:t>拔护筒、桩孔完成</w:t>
                    </w:r>
                  </w:p>
                </w:txbxContent>
              </v:textbox>
            </v:shape>
            <v:shape id="_x0000_s1070" type="#_x0000_t202" style="width:1713;height:242;left:13129;position:absolute;top:8082" filled="f" stroked="f">
              <v:textbox inset="0,0,0,0">
                <w:txbxContent>
                  <w:p>
                    <w:pPr>
                      <w:spacing w:before="0" w:line="242" w:lineRule="exact"/>
                      <w:ind w:left="0" w:right="0" w:firstLine="0"/>
                      <w:jc w:val="left"/>
                      <w:rPr>
                        <w:sz w:val="24"/>
                      </w:rPr>
                    </w:pPr>
                    <w:r>
                      <w:rPr>
                        <w:sz w:val="24"/>
                      </w:rPr>
                      <w:t>进入下一桩施工</w:t>
                    </w:r>
                  </w:p>
                </w:txbxContent>
              </v:textbox>
            </v:shape>
            <w10:wrap type="topAndBottom"/>
          </v:group>
        </w:pict>
      </w:r>
    </w:p>
    <w:p>
      <w:pPr>
        <w:pStyle w:val="BodyText"/>
        <w:spacing w:before="10"/>
        <w:rPr>
          <w:sz w:val="11"/>
        </w:rPr>
      </w:pPr>
    </w:p>
    <w:p>
      <w:pPr>
        <w:pStyle w:val="ListParagraph"/>
        <w:numPr>
          <w:ilvl w:val="1"/>
          <w:numId w:val="7"/>
        </w:numPr>
        <w:tabs>
          <w:tab w:val="left" w:pos="1526"/>
        </w:tabs>
        <w:spacing w:before="49" w:after="0" w:line="240" w:lineRule="auto"/>
        <w:ind w:left="1525" w:right="0" w:hanging="721"/>
        <w:jc w:val="left"/>
        <w:rPr>
          <w:sz w:val="36"/>
        </w:rPr>
      </w:pPr>
      <w:r>
        <w:rPr>
          <w:sz w:val="36"/>
        </w:rPr>
        <w:t>施工准备</w:t>
      </w:r>
    </w:p>
    <w:p>
      <w:pPr>
        <w:pStyle w:val="ListParagraph"/>
        <w:numPr>
          <w:ilvl w:val="2"/>
          <w:numId w:val="7"/>
        </w:numPr>
        <w:tabs>
          <w:tab w:val="left" w:pos="1882"/>
        </w:tabs>
        <w:spacing w:before="241" w:after="0" w:line="240" w:lineRule="auto"/>
        <w:ind w:left="1881" w:right="0" w:hanging="991"/>
        <w:jc w:val="left"/>
        <w:rPr>
          <w:sz w:val="36"/>
        </w:rPr>
      </w:pPr>
      <w:r>
        <w:rPr>
          <w:sz w:val="36"/>
        </w:rPr>
        <w:t>技术准备</w:t>
      </w:r>
    </w:p>
    <w:p>
      <w:pPr>
        <w:pStyle w:val="BodyText"/>
        <w:rPr>
          <w:sz w:val="20"/>
        </w:rPr>
      </w:pPr>
    </w:p>
    <w:p>
      <w:pPr>
        <w:pStyle w:val="BodyText"/>
        <w:rPr>
          <w:sz w:val="20"/>
        </w:rPr>
      </w:pPr>
    </w:p>
    <w:p>
      <w:pPr>
        <w:pStyle w:val="BodyText"/>
        <w:rPr>
          <w:sz w:val="20"/>
        </w:rPr>
      </w:pPr>
    </w:p>
    <w:p>
      <w:pPr>
        <w:pStyle w:val="BodyText"/>
        <w:spacing w:before="12"/>
        <w:rPr>
          <w:sz w:val="28"/>
        </w:rPr>
      </w:pPr>
    </w:p>
    <w:p>
      <w:pPr>
        <w:spacing w:before="114"/>
        <w:ind w:left="168" w:right="0" w:firstLine="0"/>
        <w:jc w:val="left"/>
        <w:rPr>
          <w:rFonts w:ascii="Arial"/>
          <w:sz w:val="27"/>
        </w:rPr>
      </w:pPr>
      <w:r>
        <w:rPr>
          <w:rFonts w:ascii="Arial"/>
          <w:w w:val="89"/>
          <w:sz w:val="27"/>
        </w:rPr>
        <w:t>.</w:t>
      </w:r>
    </w:p>
    <w:p>
      <w:pPr>
        <w:spacing w:after="0"/>
        <w:jc w:val="left"/>
        <w:rPr>
          <w:rFonts w:ascii="Arial"/>
          <w:sz w:val="27"/>
        </w:rPr>
        <w:sectPr>
          <w:pgSz w:w="17860" w:h="25260"/>
          <w:pgMar w:top="1720" w:right="1100" w:bottom="280" w:left="1960" w:header="708" w:footer="708"/>
          <w:pgNumType w:start="6"/>
          <w:cols w:space="708"/>
        </w:sectPr>
      </w:pPr>
    </w:p>
    <w:p>
      <w:pPr>
        <w:pStyle w:val="BodyText"/>
        <w:spacing w:before="26" w:line="364" w:lineRule="auto"/>
        <w:ind w:left="168" w:right="589" w:firstLine="720"/>
      </w:pPr>
      <w:r>
        <w:drawing>
          <wp:anchor distT="0" distB="0" distL="0" distR="0" simplePos="0" relativeHeight="251667456" behindDoc="1" locked="0" layoutInCell="1" allowOverlap="1">
            <wp:simplePos x="0" y="0"/>
            <wp:positionH relativeFrom="page">
              <wp:posOffset>0</wp:posOffset>
            </wp:positionH>
            <wp:positionV relativeFrom="page">
              <wp:posOffset>0</wp:posOffset>
            </wp:positionV>
            <wp:extent cx="11340845" cy="15849600"/>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png"/>
                    <pic:cNvPicPr/>
                  </pic:nvPicPr>
                  <pic:blipFill>
                    <a:blip xmlns:r="http://schemas.openxmlformats.org/officeDocument/2006/relationships" r:embed="rId5" cstate="print"/>
                    <a:stretch>
                      <a:fillRect/>
                    </a:stretch>
                  </pic:blipFill>
                  <pic:spPr>
                    <a:xfrm>
                      <a:off x="0" y="0"/>
                      <a:ext cx="11340845" cy="15849600"/>
                    </a:xfrm>
                    <a:prstGeom prst="rect">
                      <a:avLst/>
                    </a:prstGeom>
                  </pic:spPr>
                </pic:pic>
              </a:graphicData>
            </a:graphic>
          </wp:anchor>
        </w:drawing>
      </w:r>
      <w:r>
        <w:t>按照施工设计图纸的要求，编制施工方案，准备施工机械设备。清除杂物、淤泥，平整桩基范围内的场地并压实。</w:t>
      </w:r>
    </w:p>
    <w:p>
      <w:pPr>
        <w:pStyle w:val="ListParagraph"/>
        <w:numPr>
          <w:ilvl w:val="2"/>
          <w:numId w:val="20"/>
        </w:numPr>
        <w:tabs>
          <w:tab w:val="left" w:pos="1882"/>
        </w:tabs>
        <w:spacing w:before="3" w:after="0" w:line="240" w:lineRule="auto"/>
        <w:ind w:left="1881" w:right="0" w:hanging="991"/>
        <w:jc w:val="left"/>
        <w:rPr>
          <w:sz w:val="36"/>
        </w:rPr>
      </w:pPr>
      <w:r>
        <w:rPr>
          <w:sz w:val="36"/>
        </w:rPr>
        <w:t>施工放样</w:t>
      </w:r>
    </w:p>
    <w:p>
      <w:pPr>
        <w:pStyle w:val="BodyText"/>
        <w:spacing w:before="241" w:line="364" w:lineRule="auto"/>
        <w:ind w:left="168" w:right="597" w:firstLine="720"/>
      </w:pPr>
      <w:r>
        <w:rPr>
          <w:spacing w:val="-5"/>
        </w:rPr>
        <w:t xml:space="preserve">依据控制网及控制点和主体围护结构桩基平面布置图测放桩位。外放不小于 </w:t>
      </w:r>
      <w:r>
        <w:rPr>
          <w:spacing w:val="-11"/>
        </w:rPr>
        <w:t>10cm（</w:t>
      </w:r>
      <w:r>
        <w:rPr>
          <w:spacing w:val="-16"/>
        </w:rPr>
        <w:t>不</w:t>
      </w:r>
      <w:r>
        <w:rPr>
          <w:spacing w:val="-12"/>
        </w:rPr>
        <w:t xml:space="preserve">包括设计预留的 </w:t>
      </w:r>
      <w:r>
        <w:t>10cm）。</w:t>
      </w:r>
    </w:p>
    <w:p>
      <w:pPr>
        <w:pStyle w:val="ListParagraph"/>
        <w:numPr>
          <w:ilvl w:val="2"/>
          <w:numId w:val="20"/>
        </w:numPr>
        <w:tabs>
          <w:tab w:val="left" w:pos="1882"/>
        </w:tabs>
        <w:spacing w:before="1" w:after="0" w:line="240" w:lineRule="auto"/>
        <w:ind w:left="1881" w:right="0" w:hanging="991"/>
        <w:jc w:val="left"/>
        <w:rPr>
          <w:sz w:val="36"/>
        </w:rPr>
      </w:pPr>
      <w:r>
        <w:rPr>
          <w:sz w:val="36"/>
        </w:rPr>
        <w:t>场地平整和施工便道</w:t>
      </w:r>
    </w:p>
    <w:p>
      <w:pPr>
        <w:pStyle w:val="BodyText"/>
        <w:spacing w:before="241"/>
        <w:ind w:left="888"/>
      </w:pPr>
      <w:r>
        <w:t>合理布置施工便道，与钻孔位置保持一定的距离，满足施工需要亦不影响孔壁稳定。</w:t>
      </w:r>
    </w:p>
    <w:p>
      <w:pPr>
        <w:pStyle w:val="ListParagraph"/>
        <w:numPr>
          <w:ilvl w:val="2"/>
          <w:numId w:val="20"/>
        </w:numPr>
        <w:tabs>
          <w:tab w:val="left" w:pos="1882"/>
        </w:tabs>
        <w:spacing w:before="241" w:after="0" w:line="240" w:lineRule="auto"/>
        <w:ind w:left="1881" w:right="0" w:hanging="991"/>
        <w:jc w:val="left"/>
        <w:rPr>
          <w:sz w:val="36"/>
        </w:rPr>
      </w:pPr>
      <w:r>
        <w:rPr>
          <w:sz w:val="36"/>
        </w:rPr>
        <w:t>孔位探测</w:t>
      </w:r>
    </w:p>
    <w:p>
      <w:pPr>
        <w:pStyle w:val="BodyText"/>
        <w:spacing w:before="242" w:line="364" w:lineRule="auto"/>
        <w:ind w:left="168" w:right="553" w:firstLine="720"/>
      </w:pPr>
      <w:r>
        <w:t>首先在孔位处挖 2m 深的检查坑，检查孔位处地下是否有管线、光缆或其他构筑物影响，若有及时通知监理工程师确认，并协商解决办法，妥善处理。</w:t>
      </w:r>
    </w:p>
    <w:p>
      <w:pPr>
        <w:pStyle w:val="ListParagraph"/>
        <w:numPr>
          <w:ilvl w:val="2"/>
          <w:numId w:val="20"/>
        </w:numPr>
        <w:tabs>
          <w:tab w:val="left" w:pos="1882"/>
        </w:tabs>
        <w:spacing w:before="1" w:after="0" w:line="240" w:lineRule="auto"/>
        <w:ind w:left="1881" w:right="0" w:hanging="991"/>
        <w:jc w:val="left"/>
        <w:rPr>
          <w:sz w:val="36"/>
        </w:rPr>
      </w:pPr>
      <w:r>
        <w:rPr>
          <w:sz w:val="36"/>
        </w:rPr>
        <w:t>调试机械设备</w:t>
      </w:r>
    </w:p>
    <w:p>
      <w:pPr>
        <w:pStyle w:val="BodyText"/>
        <w:spacing w:before="241"/>
        <w:ind w:left="888"/>
      </w:pPr>
      <w:r>
        <w:t>对钻孔机械、泥浆设备、桩体砼灌注设备等进行维修、调试。</w:t>
      </w:r>
    </w:p>
    <w:p>
      <w:pPr>
        <w:pStyle w:val="ListParagraph"/>
        <w:numPr>
          <w:ilvl w:val="2"/>
          <w:numId w:val="20"/>
        </w:numPr>
        <w:tabs>
          <w:tab w:val="left" w:pos="1882"/>
        </w:tabs>
        <w:spacing w:before="241" w:after="0" w:line="240" w:lineRule="auto"/>
        <w:ind w:left="1881" w:right="0" w:hanging="991"/>
        <w:jc w:val="left"/>
        <w:rPr>
          <w:sz w:val="36"/>
        </w:rPr>
      </w:pPr>
      <w:r>
        <w:rPr>
          <w:sz w:val="36"/>
        </w:rPr>
        <w:t>技术交底</w:t>
      </w:r>
    </w:p>
    <w:p>
      <w:pPr>
        <w:pStyle w:val="BodyText"/>
        <w:spacing w:before="241"/>
        <w:ind w:left="888"/>
      </w:pPr>
      <w:r>
        <w:t>对参与施工的人员进行环境保护教育及施工技术交底。</w:t>
      </w:r>
    </w:p>
    <w:p>
      <w:pPr>
        <w:pStyle w:val="ListParagraph"/>
        <w:numPr>
          <w:ilvl w:val="2"/>
          <w:numId w:val="20"/>
        </w:numPr>
        <w:tabs>
          <w:tab w:val="left" w:pos="1882"/>
        </w:tabs>
        <w:spacing w:before="240" w:after="0" w:line="240" w:lineRule="auto"/>
        <w:ind w:left="1881" w:right="0" w:hanging="991"/>
        <w:jc w:val="left"/>
        <w:rPr>
          <w:sz w:val="36"/>
        </w:rPr>
      </w:pPr>
      <w:r>
        <w:rPr>
          <w:sz w:val="36"/>
        </w:rPr>
        <w:t>材料进场</w:t>
      </w:r>
    </w:p>
    <w:p>
      <w:pPr>
        <w:pStyle w:val="BodyText"/>
        <w:spacing w:before="241"/>
        <w:ind w:left="891"/>
      </w:pPr>
      <w:r>
        <w:t>各类钻孔桩施工的原材料按要求进场。</w:t>
      </w:r>
    </w:p>
    <w:p>
      <w:pPr>
        <w:pStyle w:val="ListParagraph"/>
        <w:numPr>
          <w:ilvl w:val="2"/>
          <w:numId w:val="20"/>
        </w:numPr>
        <w:tabs>
          <w:tab w:val="left" w:pos="1882"/>
        </w:tabs>
        <w:spacing w:before="241" w:after="0" w:line="240" w:lineRule="auto"/>
        <w:ind w:left="1881" w:right="0" w:hanging="991"/>
        <w:jc w:val="left"/>
        <w:rPr>
          <w:sz w:val="36"/>
        </w:rPr>
      </w:pPr>
      <w:r>
        <w:rPr>
          <w:sz w:val="36"/>
        </w:rPr>
        <w:t>检验检验</w:t>
      </w:r>
    </w:p>
    <w:p>
      <w:pPr>
        <w:pStyle w:val="BodyText"/>
        <w:spacing w:before="241"/>
        <w:ind w:left="888"/>
      </w:pPr>
      <w:r>
        <w:t>完成原材料检验及砼配合比设计及试验等工作。</w:t>
      </w:r>
    </w:p>
    <w:p>
      <w:pPr>
        <w:pStyle w:val="ListParagraph"/>
        <w:numPr>
          <w:ilvl w:val="1"/>
          <w:numId w:val="20"/>
        </w:numPr>
        <w:tabs>
          <w:tab w:val="left" w:pos="1526"/>
        </w:tabs>
        <w:spacing w:before="241" w:after="0" w:line="240" w:lineRule="auto"/>
        <w:ind w:left="1525" w:right="0" w:hanging="721"/>
        <w:jc w:val="both"/>
        <w:rPr>
          <w:sz w:val="36"/>
        </w:rPr>
      </w:pPr>
      <w:r>
        <w:rPr>
          <w:sz w:val="36"/>
        </w:rPr>
        <w:t>钢护筒设置</w:t>
      </w:r>
    </w:p>
    <w:p>
      <w:pPr>
        <w:pStyle w:val="BodyText"/>
        <w:spacing w:before="241" w:line="364" w:lineRule="auto"/>
        <w:ind w:left="168" w:right="562" w:firstLine="720"/>
        <w:jc w:val="both"/>
      </w:pPr>
      <w:r>
        <w:t>钢护筒埋置深度以能隔开流塑状地层为主要原则，钢护筒长度根据施工图提供的土层</w:t>
      </w:r>
      <w:r>
        <w:rPr>
          <w:spacing w:val="-16"/>
        </w:rPr>
        <w:t xml:space="preserve">厚度确定为 </w:t>
      </w:r>
      <w:r>
        <w:t>2-10m</w:t>
      </w:r>
      <w:r>
        <w:rPr>
          <w:spacing w:val="1"/>
        </w:rPr>
        <w:t>。钢护筒分节加工，顶部和底部各</w:t>
      </w:r>
      <w:r>
        <w:t>1m</w:t>
      </w:r>
      <w:r>
        <w:rPr>
          <w:spacing w:val="-11"/>
        </w:rPr>
        <w:t xml:space="preserve"> 范围作加强箍。每节护筒连接采用</w:t>
      </w:r>
      <w:r>
        <w:t>坡口焊。</w:t>
      </w:r>
    </w:p>
    <w:p>
      <w:pPr>
        <w:pStyle w:val="BodyText"/>
        <w:tabs>
          <w:tab w:val="left" w:pos="11290"/>
        </w:tabs>
        <w:spacing w:before="2" w:line="364" w:lineRule="auto"/>
        <w:ind w:left="168" w:right="411" w:firstLine="720"/>
      </w:pPr>
      <w:r>
        <w:t>采用挖埋法埋设护筒，即先利用人工挖出比护筒外径大</w:t>
      </w:r>
      <w:r>
        <w:rPr>
          <w:spacing w:val="-93"/>
        </w:rPr>
        <w:t xml:space="preserve"> </w:t>
      </w:r>
      <w:r>
        <w:t>80~100cm</w:t>
      </w:r>
      <w:r>
        <w:rPr>
          <w:spacing w:val="-90"/>
        </w:rPr>
        <w:t xml:space="preserve"> </w:t>
      </w:r>
      <w:r>
        <w:t>的圆坑，整平坑底</w:t>
      </w:r>
      <w:r>
        <w:rPr>
          <w:spacing w:val="-17"/>
        </w:rPr>
        <w:t xml:space="preserve">， </w:t>
      </w:r>
      <w:r>
        <w:t>然后通过定位的控制桩放样，把钻孔的中心位置标于坑底，再将直径</w:t>
        <w:tab/>
        <w:t>1.4（1.65）m，厚10mm</w:t>
      </w:r>
      <w:r>
        <w:rPr>
          <w:spacing w:val="-90"/>
        </w:rPr>
        <w:t xml:space="preserve"> </w:t>
      </w:r>
      <w:r>
        <w:t>的钢护筒放入坑内，用十字线在护筒顶部或底部找出护筒中心，然后移动护筒，使护筒中心与孔中心位置重合。同时利用水平尺或垂球检查，使护筒竖直，护筒周围对称、均匀的回填最佳含水量的粘土</w:t>
      </w:r>
      <w:r>
        <w:rPr>
          <w:spacing w:val="-94"/>
        </w:rPr>
        <w:t>，</w:t>
      </w:r>
      <w:r>
        <w:t>分层夯实</w:t>
      </w:r>
      <w:r>
        <w:rPr>
          <w:spacing w:val="-94"/>
        </w:rPr>
        <w:t>，</w:t>
      </w:r>
      <w:r>
        <w:t>达到最佳密实度</w:t>
      </w:r>
      <w:r>
        <w:rPr>
          <w:spacing w:val="-94"/>
        </w:rPr>
        <w:t>。</w:t>
      </w:r>
      <w:r>
        <w:t>护筒顶应高出地面不小于</w:t>
      </w:r>
      <w:r>
        <w:rPr>
          <w:spacing w:val="-88"/>
        </w:rPr>
        <w:t xml:space="preserve"> </w:t>
      </w:r>
      <w:r>
        <w:t>0.3m， 护筒埋设好后</w:t>
      </w:r>
      <w:r>
        <w:rPr>
          <w:spacing w:val="-65"/>
        </w:rPr>
        <w:t>，</w:t>
      </w:r>
      <w:r>
        <w:t>检查孔位偏差</w:t>
      </w:r>
      <w:r>
        <w:rPr>
          <w:spacing w:val="-62"/>
        </w:rPr>
        <w:t>，</w:t>
      </w:r>
      <w:r>
        <w:t>若偏移量小于</w:t>
      </w:r>
      <w:r>
        <w:rPr>
          <w:spacing w:val="-83"/>
        </w:rPr>
        <w:t xml:space="preserve"> </w:t>
      </w:r>
      <w:r>
        <w:rPr>
          <w:spacing w:val="-17"/>
        </w:rPr>
        <w:t>5cm，</w:t>
      </w:r>
      <w:r>
        <w:t>同时倾斜度小于</w:t>
      </w:r>
      <w:r>
        <w:rPr>
          <w:spacing w:val="-88"/>
        </w:rPr>
        <w:t xml:space="preserve"> </w:t>
      </w:r>
      <w:r>
        <w:t>1%即可进行造浆钻孔</w:t>
      </w:r>
      <w:r>
        <w:rPr>
          <w:spacing w:val="-15"/>
        </w:rPr>
        <w:t>。</w:t>
      </w:r>
    </w:p>
    <w:p>
      <w:pPr>
        <w:pStyle w:val="ListParagraph"/>
        <w:numPr>
          <w:ilvl w:val="1"/>
          <w:numId w:val="20"/>
        </w:numPr>
        <w:tabs>
          <w:tab w:val="left" w:pos="1526"/>
        </w:tabs>
        <w:spacing w:before="7" w:after="0" w:line="240" w:lineRule="auto"/>
        <w:ind w:left="1525" w:right="0" w:hanging="721"/>
        <w:jc w:val="left"/>
        <w:rPr>
          <w:sz w:val="36"/>
        </w:rPr>
      </w:pPr>
      <w:r>
        <w:rPr>
          <w:sz w:val="36"/>
        </w:rPr>
        <w:t>钻机就位</w:t>
      </w:r>
    </w:p>
    <w:p>
      <w:pPr>
        <w:pStyle w:val="BodyText"/>
        <w:spacing w:before="240"/>
        <w:ind w:left="888"/>
      </w:pPr>
      <w:r>
        <w:t>液压多功能旋挖钻机就位时与平面最大倾角不超过 4°，钻机平台处必需碾压密实。</w:t>
      </w:r>
    </w:p>
    <w:p>
      <w:pPr>
        <w:pStyle w:val="BodyText"/>
      </w:pPr>
    </w:p>
    <w:p>
      <w:pPr>
        <w:pStyle w:val="BodyText"/>
        <w:spacing w:before="7"/>
        <w:rPr>
          <w:sz w:val="43"/>
        </w:rPr>
      </w:pPr>
    </w:p>
    <w:p>
      <w:pPr>
        <w:spacing w:before="1"/>
        <w:ind w:left="168" w:right="0" w:firstLine="0"/>
        <w:jc w:val="left"/>
        <w:rPr>
          <w:rFonts w:ascii="Arial"/>
          <w:sz w:val="27"/>
        </w:rPr>
      </w:pPr>
      <w:r>
        <w:rPr>
          <w:rFonts w:ascii="Arial"/>
          <w:w w:val="89"/>
          <w:sz w:val="27"/>
        </w:rPr>
        <w:t>.</w:t>
      </w:r>
    </w:p>
    <w:p>
      <w:pPr>
        <w:spacing w:after="0"/>
        <w:jc w:val="left"/>
        <w:rPr>
          <w:rFonts w:ascii="Arial"/>
          <w:sz w:val="27"/>
        </w:rPr>
        <w:sectPr>
          <w:pgSz w:w="17860" w:h="25260"/>
          <w:pgMar w:top="1720" w:right="1100" w:bottom="280" w:left="1960" w:header="708" w:footer="708"/>
          <w:pgNumType w:start="7"/>
          <w:cols w:space="708"/>
        </w:sectPr>
      </w:pPr>
    </w:p>
    <w:p>
      <w:pPr>
        <w:pStyle w:val="BodyText"/>
        <w:spacing w:before="26" w:line="364" w:lineRule="auto"/>
        <w:ind w:left="168" w:right="589"/>
        <w:jc w:val="both"/>
      </w:pPr>
      <w:r>
        <w:drawing>
          <wp:anchor distT="0" distB="0" distL="0" distR="0" simplePos="0" relativeHeight="251668480" behindDoc="1" locked="0" layoutInCell="1" allowOverlap="1">
            <wp:simplePos x="0" y="0"/>
            <wp:positionH relativeFrom="page">
              <wp:posOffset>0</wp:posOffset>
            </wp:positionH>
            <wp:positionV relativeFrom="page">
              <wp:posOffset>0</wp:posOffset>
            </wp:positionV>
            <wp:extent cx="11340845" cy="15849600"/>
            <wp:effectExtent l="0" t="0" r="0" b="0"/>
            <wp:wrapNone/>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png"/>
                    <pic:cNvPicPr/>
                  </pic:nvPicPr>
                  <pic:blipFill>
                    <a:blip xmlns:r="http://schemas.openxmlformats.org/officeDocument/2006/relationships" r:embed="rId5" cstate="print"/>
                    <a:stretch>
                      <a:fillRect/>
                    </a:stretch>
                  </pic:blipFill>
                  <pic:spPr>
                    <a:xfrm>
                      <a:off x="0" y="0"/>
                      <a:ext cx="11340845" cy="15849600"/>
                    </a:xfrm>
                    <a:prstGeom prst="rect">
                      <a:avLst/>
                    </a:prstGeom>
                  </pic:spPr>
                </pic:pic>
              </a:graphicData>
            </a:graphic>
          </wp:anchor>
        </w:drawing>
      </w:r>
      <w:r>
        <w:t>进行桩位放样，将钻机行驶到要施工的孔位，调整桅杆角度，操作卷扬机，将钻头中心与钻孔中心对准，并放入孔内，调整钻机垂直度参数，使钻杆垂直，同时稍微提升钻具，确保钻头环刀自由浮动孔内。</w:t>
      </w:r>
    </w:p>
    <w:p>
      <w:pPr>
        <w:pStyle w:val="ListParagraph"/>
        <w:numPr>
          <w:ilvl w:val="1"/>
          <w:numId w:val="21"/>
        </w:numPr>
        <w:tabs>
          <w:tab w:val="left" w:pos="1526"/>
        </w:tabs>
        <w:spacing w:before="4" w:after="0" w:line="240" w:lineRule="auto"/>
        <w:ind w:left="1525" w:right="0" w:hanging="721"/>
        <w:jc w:val="left"/>
        <w:rPr>
          <w:sz w:val="36"/>
        </w:rPr>
      </w:pPr>
      <w:r>
        <w:rPr>
          <w:sz w:val="36"/>
        </w:rPr>
        <w:t>旋挖钻机成孔</w:t>
      </w:r>
    </w:p>
    <w:p>
      <w:pPr>
        <w:pStyle w:val="BodyText"/>
        <w:spacing w:before="241" w:line="364" w:lineRule="auto"/>
        <w:ind w:left="168" w:right="417" w:firstLine="720"/>
      </w:pPr>
      <w:r>
        <w:t>钻进过程中，操作人员随时观察钻杆是否垂直，并通过深度计数器控制钻孔深度。当旋挖斗钻头顺时针旋转钻进时，底板的切削板和筒体翻板的后边对齐。钻屑进入筒体，装满一斗后，钻头逆时针旋转，底板由定位块定位并封死底部的开口，之后，提升钻头到地</w:t>
      </w:r>
      <w:r>
        <w:rPr>
          <w:spacing w:val="-26"/>
        </w:rPr>
        <w:t xml:space="preserve">面卸土。开始钻进时采用低速钻进，主卷扬机钢丝绳承担不低于钻杆、钻具重量之和的 </w:t>
      </w:r>
      <w:r>
        <w:rPr>
          <w:spacing w:val="-5"/>
        </w:rPr>
        <w:t xml:space="preserve">20%， </w:t>
      </w:r>
      <w:r>
        <w:rPr>
          <w:spacing w:val="-1"/>
        </w:rPr>
        <w:t xml:space="preserve">以保证孔位不产生偏差。钻至护筒以下 </w:t>
      </w:r>
      <w:r>
        <w:t>3m</w:t>
      </w:r>
      <w:r>
        <w:rPr>
          <w:spacing w:val="-2"/>
        </w:rPr>
        <w:t xml:space="preserve"> 时采用高速钻进，钻进速度与压力有关，采用钻头与钻杆自重摩擦加压，150MPa</w:t>
      </w:r>
      <w:r>
        <w:rPr>
          <w:spacing w:val="-13"/>
        </w:rPr>
        <w:t xml:space="preserve"> 压力下，进尺速度为 </w:t>
      </w:r>
      <w:r>
        <w:t>20cm/min；200MPa</w:t>
      </w:r>
      <w:r>
        <w:rPr>
          <w:spacing w:val="-10"/>
        </w:rPr>
        <w:t xml:space="preserve"> 压力下，进尺</w:t>
      </w:r>
      <w:r>
        <w:rPr>
          <w:spacing w:val="-31"/>
        </w:rPr>
        <w:t xml:space="preserve">速度为 </w:t>
      </w:r>
      <w:r>
        <w:t>30cm/min；260MPa</w:t>
      </w:r>
      <w:r>
        <w:rPr>
          <w:spacing w:val="-19"/>
        </w:rPr>
        <w:t xml:space="preserve"> 压力下，进尺速度为 </w:t>
      </w:r>
      <w:r>
        <w:t>50cm/min。</w:t>
      </w:r>
    </w:p>
    <w:p>
      <w:pPr>
        <w:pStyle w:val="BodyText"/>
        <w:spacing w:before="7" w:line="364" w:lineRule="auto"/>
        <w:ind w:left="168" w:right="344" w:firstLine="720"/>
      </w:pPr>
      <w:r>
        <w:t>泥浆采用膨润土（黄土），在泥浆池中用搅浆机将泥浆搅拌好后，泵入孔内，旋挖钻均匀缓慢钻进，这样既钻进又起到泥浆护壁的作用。钻进时掌握好进尺速度，随时注意观</w:t>
      </w:r>
      <w:r>
        <w:rPr>
          <w:spacing w:val="-13"/>
        </w:rPr>
        <w:t xml:space="preserve">察孔内情况，及时补加泥浆保持液面高度。泥浆制备注意两个方面：一是泥浆的指标问题， </w:t>
      </w:r>
      <w:r>
        <w:rPr>
          <w:spacing w:val="-21"/>
        </w:rPr>
        <w:t xml:space="preserve">其比重一般应控制在 </w:t>
      </w:r>
      <w:r>
        <w:t>1.05～1.2</w:t>
      </w:r>
      <w:r>
        <w:rPr>
          <w:spacing w:val="-21"/>
        </w:rPr>
        <w:t xml:space="preserve"> 之间，粘度控制在 </w:t>
      </w:r>
      <w:r>
        <w:t>17～20s，</w:t>
      </w:r>
      <w:r>
        <w:rPr>
          <w:spacing w:val="-16"/>
        </w:rPr>
        <w:t xml:space="preserve">砂率控制在 </w:t>
      </w:r>
      <w:r>
        <w:t>4%以内。用捞砂</w:t>
      </w:r>
      <w:r>
        <w:rPr>
          <w:spacing w:val="-6"/>
        </w:rPr>
        <w:t xml:space="preserve">钻头将沉淀物清出孔位。要求沉碴厚度不大于 </w:t>
      </w:r>
      <w:r>
        <w:t>5cm。在灌注水下砼前，用高压风（高压水</w:t>
      </w:r>
      <w:r>
        <w:rPr>
          <w:spacing w:val="-18"/>
        </w:rPr>
        <w:t xml:space="preserve">） </w:t>
      </w:r>
      <w:r>
        <w:t>吹底翻渣，进一步减少桩底沉碴厚度。</w:t>
      </w:r>
    </w:p>
    <w:p>
      <w:pPr>
        <w:pStyle w:val="BodyText"/>
        <w:spacing w:before="6" w:line="364" w:lineRule="auto"/>
        <w:ind w:left="168" w:right="415" w:firstLine="720"/>
      </w:pPr>
      <w:r>
        <w:rPr>
          <w:spacing w:val="-12"/>
        </w:rPr>
        <w:t xml:space="preserve">钻孔前先用水准仪确定护筒标高，并以此作为基点，按设计要求的孔底标高计算孔深， </w:t>
      </w:r>
      <w:r>
        <w:t>以钻具长度确定孔深，孔深偏差不短于设计深度，超钻深度不大于50cm；孔径检查用探孔器，探孔器采用</w:t>
      </w:r>
      <w:r>
        <w:rPr>
          <w:rFonts w:ascii="幼圆" w:eastAsia="幼圆" w:hAnsi="幼圆" w:hint="eastAsia"/>
        </w:rPr>
        <w:t>Φ</w:t>
      </w:r>
      <w:r>
        <w:t>20</w:t>
      </w:r>
      <w:r>
        <w:rPr>
          <w:spacing w:val="-2"/>
        </w:rPr>
        <w:t xml:space="preserve"> 钢筋制作，探孔器有效长度不小于 </w:t>
      </w:r>
      <w:r>
        <w:t>6m，对孔径全高检查。若出现缩径现象应进行扫孔，符合要求后进行下道工序。</w:t>
      </w:r>
    </w:p>
    <w:p>
      <w:pPr>
        <w:pStyle w:val="ListParagraph"/>
        <w:numPr>
          <w:ilvl w:val="1"/>
          <w:numId w:val="21"/>
        </w:numPr>
        <w:tabs>
          <w:tab w:val="left" w:pos="1526"/>
        </w:tabs>
        <w:spacing w:before="3" w:after="0" w:line="240" w:lineRule="auto"/>
        <w:ind w:left="1525" w:right="0" w:hanging="721"/>
        <w:jc w:val="left"/>
        <w:rPr>
          <w:sz w:val="36"/>
        </w:rPr>
      </w:pPr>
      <w:r>
        <w:rPr>
          <w:sz w:val="36"/>
        </w:rPr>
        <w:t>钻孔异常处理</w:t>
      </w:r>
    </w:p>
    <w:p>
      <w:pPr>
        <w:pStyle w:val="ListParagraph"/>
        <w:numPr>
          <w:ilvl w:val="2"/>
          <w:numId w:val="21"/>
        </w:numPr>
        <w:tabs>
          <w:tab w:val="left" w:pos="1882"/>
        </w:tabs>
        <w:spacing w:before="241" w:after="0" w:line="240" w:lineRule="auto"/>
        <w:ind w:left="1881" w:right="0" w:hanging="991"/>
        <w:jc w:val="left"/>
        <w:rPr>
          <w:sz w:val="36"/>
        </w:rPr>
      </w:pPr>
      <w:r>
        <w:rPr>
          <w:sz w:val="36"/>
        </w:rPr>
        <w:t>坍孔处理</w:t>
      </w:r>
    </w:p>
    <w:p>
      <w:pPr>
        <w:pStyle w:val="BodyText"/>
        <w:spacing w:before="241" w:line="364" w:lineRule="auto"/>
        <w:ind w:left="168" w:right="589" w:firstLine="720"/>
      </w:pPr>
      <w:r>
        <w:t>钻孔过程中发生坍孔后，要查明原因进行分析处理，可采用加深埋护筒等措施后继续钻进。根据现场情况也可在泥浆中加入大量的干锯末，同时增大泥浆比重（控制在1.15～</w:t>
      </w:r>
    </w:p>
    <w:p>
      <w:pPr>
        <w:pStyle w:val="ListParagraph"/>
        <w:numPr>
          <w:ilvl w:val="1"/>
          <w:numId w:val="6"/>
        </w:numPr>
        <w:tabs>
          <w:tab w:val="left" w:pos="882"/>
        </w:tabs>
        <w:spacing w:before="3" w:after="0" w:line="364" w:lineRule="auto"/>
        <w:ind w:left="168" w:right="596" w:firstLine="0"/>
        <w:jc w:val="both"/>
        <w:rPr>
          <w:sz w:val="36"/>
        </w:rPr>
      </w:pPr>
      <w:r>
        <w:rPr>
          <w:sz w:val="36"/>
        </w:rPr>
        <w:t>之间），</w:t>
      </w:r>
      <w:r>
        <w:rPr>
          <w:spacing w:val="-1"/>
          <w:sz w:val="36"/>
        </w:rPr>
        <w:t xml:space="preserve">改善其孔壁结构。钻头每次进入液面时，速度要非常缓慢，等钻头完全进入浆液后，再匀速下到孔底，每次提钻速度控制在 </w:t>
      </w:r>
      <w:r>
        <w:rPr>
          <w:sz w:val="36"/>
        </w:rPr>
        <w:t>0.3～0.5m/s</w:t>
      </w:r>
      <w:r>
        <w:rPr>
          <w:spacing w:val="-2"/>
          <w:sz w:val="36"/>
        </w:rPr>
        <w:t>。坍孔严重时，回填重新钻</w:t>
      </w:r>
      <w:r>
        <w:rPr>
          <w:sz w:val="36"/>
        </w:rPr>
        <w:t>孔。</w:t>
      </w:r>
    </w:p>
    <w:p>
      <w:pPr>
        <w:pStyle w:val="ListParagraph"/>
        <w:numPr>
          <w:ilvl w:val="2"/>
          <w:numId w:val="21"/>
        </w:numPr>
        <w:tabs>
          <w:tab w:val="left" w:pos="1882"/>
        </w:tabs>
        <w:spacing w:before="2" w:after="0" w:line="240" w:lineRule="auto"/>
        <w:ind w:left="1881" w:right="0" w:hanging="991"/>
        <w:jc w:val="left"/>
        <w:rPr>
          <w:sz w:val="36"/>
        </w:rPr>
      </w:pPr>
      <w:r>
        <w:rPr>
          <w:sz w:val="36"/>
        </w:rPr>
        <w:t>偏孔处理</w:t>
      </w:r>
    </w:p>
    <w:p>
      <w:pPr>
        <w:pStyle w:val="BodyText"/>
        <w:spacing w:before="241"/>
        <w:ind w:left="888"/>
      </w:pPr>
      <w:r>
        <w:t>钻孔发生弯孔缩孔时，将钻头提到偏孔处进行反复扫孔，直到钻孔正直，如发生严重</w:t>
      </w:r>
    </w:p>
    <w:p>
      <w:pPr>
        <w:pStyle w:val="BodyText"/>
        <w:rPr>
          <w:sz w:val="20"/>
        </w:rPr>
      </w:pPr>
    </w:p>
    <w:p>
      <w:pPr>
        <w:pStyle w:val="BodyText"/>
        <w:rPr>
          <w:sz w:val="20"/>
        </w:rPr>
      </w:pPr>
    </w:p>
    <w:p>
      <w:pPr>
        <w:pStyle w:val="BodyText"/>
        <w:rPr>
          <w:sz w:val="20"/>
        </w:rPr>
      </w:pPr>
    </w:p>
    <w:p>
      <w:pPr>
        <w:pStyle w:val="BodyText"/>
        <w:spacing w:before="7"/>
        <w:rPr>
          <w:sz w:val="19"/>
        </w:rPr>
      </w:pPr>
    </w:p>
    <w:p>
      <w:pPr>
        <w:spacing w:before="0"/>
        <w:ind w:left="168" w:right="0" w:firstLine="0"/>
        <w:jc w:val="left"/>
        <w:rPr>
          <w:rFonts w:ascii="Arial"/>
          <w:sz w:val="27"/>
        </w:rPr>
      </w:pPr>
      <w:r>
        <w:rPr>
          <w:rFonts w:ascii="Arial"/>
          <w:w w:val="89"/>
          <w:sz w:val="27"/>
        </w:rPr>
        <w:t>.</w:t>
      </w:r>
    </w:p>
    <w:p>
      <w:pPr>
        <w:spacing w:after="0"/>
        <w:jc w:val="left"/>
        <w:rPr>
          <w:rFonts w:ascii="Arial"/>
          <w:sz w:val="27"/>
        </w:rPr>
        <w:sectPr>
          <w:pgSz w:w="17860" w:h="25260"/>
          <w:pgMar w:top="1720" w:right="1100" w:bottom="280" w:left="1960" w:header="708" w:footer="708"/>
          <w:pgNumType w:start="8"/>
          <w:cols w:space="708"/>
        </w:sectPr>
      </w:pPr>
    </w:p>
    <w:p>
      <w:pPr>
        <w:pStyle w:val="BodyText"/>
        <w:spacing w:before="26" w:line="364" w:lineRule="auto"/>
        <w:ind w:left="168" w:right="589"/>
      </w:pPr>
      <w:r>
        <w:drawing>
          <wp:anchor distT="0" distB="0" distL="0" distR="0" simplePos="0" relativeHeight="251669504" behindDoc="1" locked="0" layoutInCell="1" allowOverlap="1">
            <wp:simplePos x="0" y="0"/>
            <wp:positionH relativeFrom="page">
              <wp:posOffset>0</wp:posOffset>
            </wp:positionH>
            <wp:positionV relativeFrom="page">
              <wp:posOffset>0</wp:posOffset>
            </wp:positionV>
            <wp:extent cx="11340845" cy="15849600"/>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png"/>
                    <pic:cNvPicPr/>
                  </pic:nvPicPr>
                  <pic:blipFill>
                    <a:blip xmlns:r="http://schemas.openxmlformats.org/officeDocument/2006/relationships" r:embed="rId5" cstate="print"/>
                    <a:stretch>
                      <a:fillRect/>
                    </a:stretch>
                  </pic:blipFill>
                  <pic:spPr>
                    <a:xfrm>
                      <a:off x="0" y="0"/>
                      <a:ext cx="11340845" cy="15849600"/>
                    </a:xfrm>
                    <a:prstGeom prst="rect">
                      <a:avLst/>
                    </a:prstGeom>
                  </pic:spPr>
                </pic:pic>
              </a:graphicData>
            </a:graphic>
          </wp:anchor>
        </w:drawing>
      </w:r>
      <w:r>
        <w:t>弯孔和探头石时，采用小片石或卵石与黏土混合物，回填到偏孔处，待填料沉实后再钻孔纠偏。</w:t>
      </w:r>
    </w:p>
    <w:p>
      <w:pPr>
        <w:pStyle w:val="ListParagraph"/>
        <w:numPr>
          <w:ilvl w:val="2"/>
          <w:numId w:val="22"/>
        </w:numPr>
        <w:tabs>
          <w:tab w:val="left" w:pos="1882"/>
        </w:tabs>
        <w:spacing w:before="3" w:after="0" w:line="240" w:lineRule="auto"/>
        <w:ind w:left="1881" w:right="0" w:hanging="991"/>
        <w:jc w:val="left"/>
        <w:rPr>
          <w:sz w:val="36"/>
        </w:rPr>
      </w:pPr>
      <w:r>
        <w:rPr>
          <w:sz w:val="36"/>
        </w:rPr>
        <w:t>埋钻和卡钻处理</w:t>
      </w:r>
    </w:p>
    <w:p>
      <w:pPr>
        <w:pStyle w:val="BodyText"/>
        <w:spacing w:before="241" w:line="364" w:lineRule="auto"/>
        <w:ind w:left="168" w:right="589" w:firstLine="720"/>
      </w:pPr>
      <w:r>
        <w:t>埋钻主要发生在一次进尺太多和在砂层中泥浆沉淀过快；卡钻则主要发生在钻头底盖合拢不好，钻进过程中自动打开或在卵石地层钻进时，卵石掉落卡钻等。</w:t>
      </w:r>
    </w:p>
    <w:p>
      <w:pPr>
        <w:pStyle w:val="BodyText"/>
        <w:spacing w:before="1" w:line="364" w:lineRule="auto"/>
        <w:ind w:left="168" w:right="589" w:firstLine="720"/>
        <w:jc w:val="both"/>
      </w:pPr>
      <w:r>
        <w:t>埋钻或卡钻发生后，在钻头周围肯定沉淀了大量的泥浆，形成很大的侧阻力。因此处理方案应首先消除阻力，严禁强行处理，否则有可能造成钻杆扭断、动力头受损等更严重的事故。事故发生后，保证孔内有足够的泥浆，保持孔内压力，稳定孔壁防止坍塌，为事故处理奠定基础。</w:t>
      </w:r>
    </w:p>
    <w:p>
      <w:pPr>
        <w:pStyle w:val="ListParagraph"/>
        <w:numPr>
          <w:ilvl w:val="1"/>
          <w:numId w:val="5"/>
        </w:numPr>
        <w:tabs>
          <w:tab w:val="left" w:pos="1526"/>
        </w:tabs>
        <w:spacing w:before="5" w:after="0" w:line="240" w:lineRule="auto"/>
        <w:ind w:left="1525" w:right="0" w:hanging="721"/>
        <w:jc w:val="both"/>
        <w:rPr>
          <w:sz w:val="36"/>
        </w:rPr>
      </w:pPr>
      <w:r>
        <w:rPr>
          <w:sz w:val="36"/>
        </w:rPr>
        <w:t>终孔及清孔</w:t>
      </w:r>
    </w:p>
    <w:p>
      <w:pPr>
        <w:pStyle w:val="ListParagraph"/>
        <w:numPr>
          <w:ilvl w:val="2"/>
          <w:numId w:val="5"/>
        </w:numPr>
        <w:tabs>
          <w:tab w:val="left" w:pos="1882"/>
        </w:tabs>
        <w:spacing w:before="241" w:after="0" w:line="240" w:lineRule="auto"/>
        <w:ind w:left="1881" w:right="0" w:hanging="991"/>
        <w:jc w:val="left"/>
        <w:rPr>
          <w:sz w:val="36"/>
        </w:rPr>
      </w:pPr>
      <w:r>
        <w:rPr>
          <w:sz w:val="36"/>
        </w:rPr>
        <w:t>终孔</w:t>
      </w:r>
    </w:p>
    <w:p>
      <w:pPr>
        <w:pStyle w:val="BodyText"/>
        <w:spacing w:before="240"/>
        <w:ind w:left="888"/>
      </w:pPr>
      <w:r>
        <w:t>当钻孔达到设计终孔标高后，请监理工程师检查，确定终孔。</w:t>
      </w:r>
    </w:p>
    <w:p>
      <w:pPr>
        <w:pStyle w:val="ListParagraph"/>
        <w:numPr>
          <w:ilvl w:val="2"/>
          <w:numId w:val="5"/>
        </w:numPr>
        <w:tabs>
          <w:tab w:val="left" w:pos="1882"/>
        </w:tabs>
        <w:spacing w:before="241" w:after="0" w:line="240" w:lineRule="auto"/>
        <w:ind w:left="1881" w:right="0" w:hanging="991"/>
        <w:jc w:val="left"/>
        <w:rPr>
          <w:sz w:val="36"/>
        </w:rPr>
      </w:pPr>
      <w:r>
        <w:rPr>
          <w:sz w:val="36"/>
        </w:rPr>
        <w:t>清孔</w:t>
      </w:r>
    </w:p>
    <w:p>
      <w:pPr>
        <w:pStyle w:val="BodyText"/>
        <w:spacing w:before="241" w:line="364" w:lineRule="auto"/>
        <w:ind w:left="168" w:right="417" w:firstLine="720"/>
      </w:pPr>
      <w:r>
        <w:t>采用换浆法施工，即向孔内注入经过泥浆处理器处理过的泥浆，换出孔底沉碴及浓度</w:t>
      </w:r>
      <w:r>
        <w:rPr>
          <w:spacing w:val="-6"/>
        </w:rPr>
        <w:t xml:space="preserve">较大的泥浆。孔内排出的泥浆手摸无 </w:t>
      </w:r>
      <w:r>
        <w:t>2～3mm</w:t>
      </w:r>
      <w:r>
        <w:rPr>
          <w:spacing w:val="-17"/>
        </w:rPr>
        <w:t xml:space="preserve"> 颗粒，泥浆比重不大于 </w:t>
      </w:r>
      <w:r>
        <w:t>1.1，</w:t>
      </w:r>
      <w:r>
        <w:rPr>
          <w:spacing w:val="-16"/>
        </w:rPr>
        <w:t xml:space="preserve">含砂率小于 </w:t>
      </w:r>
      <w:r>
        <w:rPr>
          <w:spacing w:val="-6"/>
        </w:rPr>
        <w:t xml:space="preserve">2%， </w:t>
      </w:r>
      <w:r>
        <w:rPr>
          <w:spacing w:val="-30"/>
        </w:rPr>
        <w:t xml:space="preserve">粘度 </w:t>
      </w:r>
      <w:r>
        <w:t>17～20s。</w:t>
      </w:r>
    </w:p>
    <w:p>
      <w:pPr>
        <w:pStyle w:val="ListParagraph"/>
        <w:numPr>
          <w:ilvl w:val="2"/>
          <w:numId w:val="5"/>
        </w:numPr>
        <w:tabs>
          <w:tab w:val="left" w:pos="1882"/>
        </w:tabs>
        <w:spacing w:before="3" w:after="0" w:line="240" w:lineRule="auto"/>
        <w:ind w:left="1881" w:right="0" w:hanging="991"/>
        <w:jc w:val="left"/>
        <w:rPr>
          <w:sz w:val="36"/>
        </w:rPr>
      </w:pPr>
      <w:r>
        <w:rPr>
          <w:sz w:val="36"/>
        </w:rPr>
        <w:t>检孔</w:t>
      </w:r>
    </w:p>
    <w:p>
      <w:pPr>
        <w:pStyle w:val="BodyText"/>
        <w:spacing w:before="241" w:line="364" w:lineRule="auto"/>
        <w:ind w:left="168" w:right="589" w:firstLine="720"/>
      </w:pPr>
      <w:r>
        <w:t>清孔完毕后，即组织监理、主管工程师、质检工程师及值班技术人员共同对成孔进行检查，孔径及孔形检查用检孔器检查，孔深和孔底沉渣用标准测锤检测。</w:t>
      </w:r>
    </w:p>
    <w:p>
      <w:pPr>
        <w:pStyle w:val="ListParagraph"/>
        <w:numPr>
          <w:ilvl w:val="1"/>
          <w:numId w:val="5"/>
        </w:numPr>
        <w:tabs>
          <w:tab w:val="left" w:pos="1526"/>
        </w:tabs>
        <w:spacing w:before="2" w:after="0" w:line="240" w:lineRule="auto"/>
        <w:ind w:left="1525" w:right="0" w:hanging="721"/>
        <w:jc w:val="left"/>
        <w:rPr>
          <w:sz w:val="36"/>
        </w:rPr>
      </w:pPr>
      <w:r>
        <w:rPr>
          <w:sz w:val="36"/>
        </w:rPr>
        <w:t>钢筋笼的制作与安装</w:t>
      </w:r>
    </w:p>
    <w:p>
      <w:pPr>
        <w:pStyle w:val="BodyText"/>
        <w:spacing w:before="240"/>
        <w:ind w:left="805"/>
        <w:jc w:val="both"/>
      </w:pPr>
      <w:r>
        <w:t>1、 钢筋进场后立即通知监理工程师到现场进行见证取样，检查合格后方可使用。</w:t>
      </w:r>
    </w:p>
    <w:p>
      <w:pPr>
        <w:pStyle w:val="BodyText"/>
        <w:spacing w:before="241" w:line="364" w:lineRule="auto"/>
        <w:ind w:left="168" w:right="756" w:firstLine="637"/>
        <w:jc w:val="both"/>
      </w:pPr>
      <w:r>
        <w:rPr>
          <w:spacing w:val="-22"/>
        </w:rPr>
        <w:t>2</w:t>
      </w:r>
      <w:r>
        <w:rPr>
          <w:spacing w:val="-9"/>
        </w:rPr>
        <w:t>、 钢筋笼制作必须严格按施工图和规范要求执行。钢筋笼钢筋制作在钢筋加工棚内</w:t>
      </w:r>
      <w:r>
        <w:t>进行，现场绑扎成形。钢筋笼下料前先调直、除锈。</w:t>
      </w:r>
    </w:p>
    <w:p>
      <w:pPr>
        <w:pStyle w:val="BodyText"/>
        <w:spacing w:before="2" w:line="364" w:lineRule="auto"/>
        <w:ind w:left="168" w:right="594" w:firstLine="637"/>
        <w:jc w:val="both"/>
      </w:pPr>
      <w:r>
        <w:rPr>
          <w:spacing w:val="-22"/>
        </w:rPr>
        <w:t>3</w:t>
      </w:r>
      <w:r>
        <w:rPr>
          <w:spacing w:val="-12"/>
        </w:rPr>
        <w:t xml:space="preserve">、 主筋采用搭接焊，单面焊不小于 </w:t>
      </w:r>
      <w:r>
        <w:t>10d,</w:t>
      </w:r>
      <w:r>
        <w:rPr>
          <w:spacing w:val="-11"/>
        </w:rPr>
        <w:t xml:space="preserve">双面焊不小于 </w:t>
      </w:r>
      <w:r>
        <w:t>5d。HPB300</w:t>
      </w:r>
      <w:r>
        <w:rPr>
          <w:spacing w:val="-27"/>
        </w:rPr>
        <w:t xml:space="preserve"> 型钢筋及 </w:t>
      </w:r>
      <w:r>
        <w:t>Q235</w:t>
      </w:r>
      <w:r>
        <w:rPr>
          <w:spacing w:val="-46"/>
        </w:rPr>
        <w:t xml:space="preserve"> 钢</w:t>
      </w:r>
      <w:r>
        <w:rPr>
          <w:spacing w:val="-23"/>
        </w:rPr>
        <w:t xml:space="preserve">材采用 </w:t>
      </w:r>
      <w:r>
        <w:t>E43</w:t>
      </w:r>
      <w:r>
        <w:rPr>
          <w:spacing w:val="-16"/>
        </w:rPr>
        <w:t xml:space="preserve"> 型系列焊条</w:t>
      </w:r>
      <w:r>
        <w:t>,HRB400</w:t>
      </w:r>
      <w:r>
        <w:rPr>
          <w:spacing w:val="-27"/>
        </w:rPr>
        <w:t xml:space="preserve"> 型钢筋采用 </w:t>
      </w:r>
      <w:r>
        <w:t>E50</w:t>
      </w:r>
      <w:r>
        <w:rPr>
          <w:spacing w:val="-14"/>
        </w:rPr>
        <w:t xml:space="preserve"> 型系列焊条。</w:t>
      </w:r>
    </w:p>
    <w:p>
      <w:pPr>
        <w:pStyle w:val="BodyText"/>
        <w:spacing w:before="3" w:line="364" w:lineRule="auto"/>
        <w:ind w:left="168" w:right="589" w:firstLine="558"/>
        <w:jc w:val="both"/>
      </w:pPr>
      <w:r>
        <w:t>4</w:t>
      </w:r>
      <w:r>
        <w:rPr>
          <w:spacing w:val="-43"/>
        </w:rPr>
        <w:t xml:space="preserve">、 加强筋自桩顶往下每隔 </w:t>
      </w:r>
      <w:r>
        <w:t>2m</w:t>
      </w:r>
      <w:r>
        <w:rPr>
          <w:spacing w:val="-8"/>
        </w:rPr>
        <w:t xml:space="preserve"> 设一道。与主筋点焊，保证钢筋笼焊接质量。确保钢筋笼在吊装过程中不变形。钢筋笼外侧的定位钢筋（做成圆弧型）</w:t>
      </w:r>
      <w:r>
        <w:rPr>
          <w:spacing w:val="-9"/>
        </w:rPr>
        <w:t>直接用钢筋弯曲成型并焊接</w:t>
      </w:r>
      <w:r>
        <w:t>在主筋上，以保证主钢筋保护层厚度。</w:t>
      </w:r>
    </w:p>
    <w:p>
      <w:pPr>
        <w:pStyle w:val="BodyText"/>
        <w:spacing w:before="2" w:line="364" w:lineRule="auto"/>
        <w:ind w:left="168" w:right="414" w:firstLine="637"/>
        <w:jc w:val="both"/>
      </w:pPr>
      <w:r>
        <w:t>5</w:t>
      </w:r>
      <w:r>
        <w:rPr>
          <w:spacing w:val="-17"/>
        </w:rPr>
        <w:t>、 钢筋笼制作允许偏差为：主筋间距±</w:t>
      </w:r>
      <w:r>
        <w:rPr>
          <w:spacing w:val="-22"/>
        </w:rPr>
        <w:t>10mm</w:t>
      </w:r>
      <w:r>
        <w:rPr>
          <w:spacing w:val="-8"/>
        </w:rPr>
        <w:t>，箍筋间距±</w:t>
      </w:r>
      <w:r>
        <w:rPr>
          <w:spacing w:val="-22"/>
        </w:rPr>
        <w:t>20mm</w:t>
      </w:r>
      <w:r>
        <w:rPr>
          <w:spacing w:val="-5"/>
        </w:rPr>
        <w:t>，钢筋笼保护层±</w:t>
      </w:r>
      <w:r>
        <w:rPr>
          <w:spacing w:val="-3"/>
        </w:rPr>
        <w:t xml:space="preserve">20mm， </w:t>
      </w:r>
      <w:r>
        <w:t>钢筋笼直径±10mm，长度±50mm。钢筋笼主筋接头全部采用焊接，焊接质量符合相关技术</w:t>
      </w:r>
    </w:p>
    <w:p>
      <w:pPr>
        <w:pStyle w:val="BodyText"/>
      </w:pPr>
    </w:p>
    <w:p>
      <w:pPr>
        <w:spacing w:before="320"/>
        <w:ind w:left="168" w:right="0" w:firstLine="0"/>
        <w:jc w:val="left"/>
        <w:rPr>
          <w:rFonts w:ascii="Arial"/>
          <w:sz w:val="27"/>
        </w:rPr>
      </w:pPr>
      <w:r>
        <w:rPr>
          <w:rFonts w:ascii="Arial"/>
          <w:w w:val="89"/>
          <w:sz w:val="27"/>
        </w:rPr>
        <w:t>.</w:t>
      </w:r>
    </w:p>
    <w:p>
      <w:pPr>
        <w:spacing w:after="0"/>
        <w:jc w:val="left"/>
        <w:rPr>
          <w:rFonts w:ascii="Arial"/>
          <w:sz w:val="27"/>
        </w:rPr>
        <w:sectPr>
          <w:pgSz w:w="17860" w:h="25260"/>
          <w:pgMar w:top="1720" w:right="1100" w:bottom="280" w:left="1960" w:header="708" w:footer="708"/>
          <w:pgNumType w:start="9"/>
          <w:cols w:space="708"/>
        </w:sectPr>
      </w:pPr>
    </w:p>
    <w:p>
      <w:pPr>
        <w:pStyle w:val="BodyText"/>
        <w:spacing w:before="6"/>
        <w:ind w:left="168"/>
        <w:rPr>
          <w:rFonts w:ascii="幼圆" w:eastAsia="幼圆" w:hint="eastAsia"/>
        </w:rPr>
      </w:pPr>
      <w:r>
        <w:rPr>
          <w:rFonts w:ascii="幼圆" w:eastAsia="幼圆" w:hint="eastAsia"/>
        </w:rPr>
        <w:t>标准。在同一截面内，接头数不超过钢筋总数的 50% 。</w:t>
      </w:r>
    </w:p>
    <w:p>
      <w:pPr>
        <w:pStyle w:val="BodyText"/>
        <w:spacing w:before="242" w:line="364" w:lineRule="auto"/>
        <w:ind w:left="168" w:right="756" w:firstLine="637"/>
        <w:rPr>
          <w:rFonts w:ascii="幼圆" w:eastAsia="幼圆" w:hint="eastAsia"/>
        </w:rPr>
      </w:pPr>
      <w:r>
        <w:rPr>
          <w:rFonts w:ascii="幼圆" w:eastAsia="幼圆" w:hint="eastAsia"/>
        </w:rPr>
        <w:t>6</w:t>
      </w:r>
      <w:r>
        <w:rPr>
          <w:rFonts w:ascii="幼圆" w:eastAsia="幼圆" w:hint="eastAsia"/>
          <w:spacing w:val="-11"/>
        </w:rPr>
        <w:t>、 将制作好的钢筋笼稳固放置在平整地面上，下垫方木防止变形，并挂牌标明钢筋</w:t>
      </w:r>
      <w:r>
        <w:rPr>
          <w:rFonts w:ascii="幼圆" w:eastAsia="幼圆" w:hint="eastAsia"/>
        </w:rPr>
        <w:t>笼的长度及对应的桩号。钢筋笼加工完毕，报请监理验收，合格后方可使用。</w:t>
      </w:r>
    </w:p>
    <w:p>
      <w:pPr>
        <w:pStyle w:val="BodyText"/>
        <w:rPr>
          <w:rFonts w:ascii="幼圆"/>
          <w:sz w:val="20"/>
        </w:rPr>
      </w:pPr>
    </w:p>
    <w:p>
      <w:pPr>
        <w:pStyle w:val="BodyText"/>
        <w:rPr>
          <w:rFonts w:ascii="幼圆"/>
          <w:sz w:val="20"/>
        </w:rPr>
      </w:pPr>
    </w:p>
    <w:p>
      <w:pPr>
        <w:spacing w:after="0"/>
        <w:rPr>
          <w:rFonts w:ascii="幼圆"/>
          <w:sz w:val="20"/>
        </w:rPr>
        <w:sectPr>
          <w:pgSz w:w="17860" w:h="25260"/>
          <w:pgMar w:top="1740" w:right="1100" w:bottom="280" w:left="1960" w:header="708" w:footer="708"/>
          <w:pgNumType w:start="10"/>
          <w:cols w:space="708"/>
        </w:sectPr>
      </w:pPr>
    </w:p>
    <w:p>
      <w:pPr>
        <w:pStyle w:val="BodyText"/>
        <w:rPr>
          <w:rFonts w:ascii="幼圆"/>
          <w:sz w:val="44"/>
        </w:rPr>
      </w:pPr>
    </w:p>
    <w:p>
      <w:pPr>
        <w:pStyle w:val="BodyText"/>
        <w:spacing w:before="4"/>
        <w:rPr>
          <w:rFonts w:ascii="幼圆"/>
          <w:sz w:val="34"/>
        </w:rPr>
      </w:pPr>
    </w:p>
    <w:p>
      <w:pPr>
        <w:tabs>
          <w:tab w:val="left" w:pos="827"/>
          <w:tab w:val="left" w:pos="1669"/>
          <w:tab w:val="left" w:pos="2853"/>
        </w:tabs>
        <w:spacing w:before="0" w:line="122" w:lineRule="auto"/>
        <w:ind w:left="308" w:right="0" w:firstLine="0"/>
        <w:jc w:val="left"/>
        <w:rPr>
          <w:rFonts w:ascii="幼圆" w:eastAsia="幼圆" w:hint="eastAsia"/>
          <w:sz w:val="27"/>
        </w:rPr>
      </w:pPr>
      <w:r>
        <w:rPr>
          <w:rFonts w:ascii="幼圆" w:eastAsia="幼圆" w:hint="eastAsia"/>
          <w:sz w:val="27"/>
        </w:rPr>
        <w:t>桩</w:t>
        <w:tab/>
      </w:r>
      <w:r>
        <w:rPr>
          <w:rFonts w:ascii="幼圆" w:eastAsia="幼圆" w:hint="eastAsia"/>
          <w:position w:val="-17"/>
          <w:sz w:val="27"/>
        </w:rPr>
        <w:t>类</w:t>
        <w:tab/>
        <w:t>桩径</w:t>
        <w:tab/>
      </w:r>
      <w:r>
        <w:rPr>
          <w:rFonts w:ascii="幼圆" w:eastAsia="幼圆" w:hint="eastAsia"/>
          <w:sz w:val="27"/>
        </w:rPr>
        <w:t>单根</w:t>
      </w:r>
    </w:p>
    <w:p>
      <w:pPr>
        <w:pStyle w:val="BodyText"/>
        <w:spacing w:before="191"/>
        <w:ind w:left="308"/>
        <w:rPr>
          <w:rFonts w:ascii="幼圆" w:eastAsia="幼圆" w:hint="eastAsia"/>
        </w:rPr>
      </w:pPr>
      <w:r>
        <w:br w:type="column"/>
      </w:r>
      <w:r>
        <w:rPr>
          <w:rFonts w:ascii="幼圆" w:eastAsia="幼圆" w:hint="eastAsia"/>
        </w:rPr>
        <w:t>旋挖灌注桩主要钢筋数量表</w:t>
      </w:r>
    </w:p>
    <w:p>
      <w:pPr>
        <w:pStyle w:val="BodyText"/>
        <w:spacing w:before="9"/>
        <w:rPr>
          <w:rFonts w:ascii="幼圆"/>
          <w:sz w:val="37"/>
        </w:rPr>
      </w:pPr>
    </w:p>
    <w:p>
      <w:pPr>
        <w:spacing w:before="1" w:line="225" w:lineRule="exact"/>
        <w:ind w:left="2472" w:right="0" w:firstLine="0"/>
        <w:jc w:val="left"/>
        <w:rPr>
          <w:rFonts w:ascii="幼圆" w:eastAsia="幼圆" w:hint="eastAsia"/>
          <w:sz w:val="27"/>
        </w:rPr>
      </w:pPr>
      <w:r>
        <w:drawing>
          <wp:anchor distT="0" distB="0" distL="0" distR="0" simplePos="0" relativeHeight="251670528" behindDoc="1" locked="0" layoutInCell="1" allowOverlap="1">
            <wp:simplePos x="0" y="0"/>
            <wp:positionH relativeFrom="page">
              <wp:posOffset>1320800</wp:posOffset>
            </wp:positionH>
            <wp:positionV relativeFrom="paragraph">
              <wp:posOffset>-236093</wp:posOffset>
            </wp:positionV>
            <wp:extent cx="8953500" cy="10947400"/>
            <wp:effectExtent l="0" t="0" r="0" b="0"/>
            <wp:wrapNone/>
            <wp:docPr id="2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png"/>
                    <pic:cNvPicPr/>
                  </pic:nvPicPr>
                  <pic:blipFill>
                    <a:blip xmlns:r="http://schemas.openxmlformats.org/officeDocument/2006/relationships" r:embed="rId9" cstate="print"/>
                    <a:stretch>
                      <a:fillRect/>
                    </a:stretch>
                  </pic:blipFill>
                  <pic:spPr>
                    <a:xfrm>
                      <a:off x="0" y="0"/>
                      <a:ext cx="8953500" cy="10947400"/>
                    </a:xfrm>
                    <a:prstGeom prst="rect">
                      <a:avLst/>
                    </a:prstGeom>
                  </pic:spPr>
                </pic:pic>
              </a:graphicData>
            </a:graphic>
          </wp:anchor>
        </w:drawing>
      </w:r>
      <w:r>
        <w:rPr>
          <w:rFonts w:ascii="幼圆" w:eastAsia="幼圆" w:hint="eastAsia"/>
          <w:sz w:val="27"/>
        </w:rPr>
        <w:t>单桩钢筋根数及间距</w:t>
      </w:r>
    </w:p>
    <w:p>
      <w:pPr>
        <w:pStyle w:val="BodyText"/>
        <w:rPr>
          <w:rFonts w:ascii="幼圆"/>
          <w:sz w:val="44"/>
        </w:rPr>
      </w:pPr>
      <w:r>
        <w:br w:type="column"/>
      </w:r>
    </w:p>
    <w:p>
      <w:pPr>
        <w:tabs>
          <w:tab w:val="left" w:pos="1115"/>
        </w:tabs>
        <w:spacing w:before="392" w:line="405" w:lineRule="exact"/>
        <w:ind w:left="308" w:right="0" w:firstLine="0"/>
        <w:jc w:val="left"/>
        <w:rPr>
          <w:rFonts w:ascii="幼圆" w:eastAsia="幼圆" w:hint="eastAsia"/>
          <w:sz w:val="27"/>
        </w:rPr>
      </w:pPr>
      <w:r>
        <w:rPr>
          <w:rFonts w:ascii="幼圆" w:eastAsia="幼圆" w:hint="eastAsia"/>
          <w:position w:val="18"/>
          <w:sz w:val="27"/>
        </w:rPr>
        <w:t>总</w:t>
        <w:tab/>
      </w:r>
      <w:r>
        <w:rPr>
          <w:rFonts w:ascii="幼圆" w:eastAsia="幼圆" w:hint="eastAsia"/>
          <w:sz w:val="27"/>
        </w:rPr>
        <w:t>总长</w:t>
      </w:r>
    </w:p>
    <w:p>
      <w:pPr>
        <w:spacing w:after="0" w:line="405" w:lineRule="exact"/>
        <w:jc w:val="left"/>
        <w:rPr>
          <w:rFonts w:ascii="幼圆" w:eastAsia="幼圆" w:hint="eastAsia"/>
          <w:sz w:val="27"/>
        </w:rPr>
        <w:sectPr>
          <w:type w:val="continuous"/>
          <w:pgSz w:w="17860" w:h="25260"/>
          <w:pgMar w:top="1600" w:right="1100" w:bottom="280" w:left="1960" w:header="708" w:footer="708"/>
          <w:pgNumType w:start="11"/>
          <w:cols w:num="3" w:space="708" w:equalWidth="0">
            <w:col w:w="3434" w:space="1279"/>
            <w:col w:w="4943" w:space="2532"/>
            <w:col w:w="2612" w:space="0"/>
          </w:cols>
        </w:sectPr>
      </w:pPr>
    </w:p>
    <w:p>
      <w:pPr>
        <w:tabs>
          <w:tab w:val="left" w:pos="827"/>
          <w:tab w:val="left" w:pos="1532"/>
        </w:tabs>
        <w:spacing w:before="86" w:line="122" w:lineRule="auto"/>
        <w:ind w:left="308" w:right="38" w:firstLine="0"/>
        <w:jc w:val="left"/>
        <w:rPr>
          <w:rFonts w:ascii="幼圆" w:eastAsia="幼圆" w:hint="eastAsia"/>
          <w:sz w:val="27"/>
        </w:rPr>
      </w:pPr>
      <w:r>
        <w:rPr>
          <w:rFonts w:ascii="幼圆" w:eastAsia="幼圆" w:hint="eastAsia"/>
          <w:position w:val="17"/>
          <w:sz w:val="27"/>
        </w:rPr>
        <w:t>类</w:t>
        <w:tab/>
      </w:r>
      <w:r>
        <w:rPr>
          <w:rFonts w:ascii="幼圆" w:eastAsia="幼圆" w:hint="eastAsia"/>
          <w:sz w:val="27"/>
        </w:rPr>
        <w:t>型</w:t>
        <w:tab/>
      </w:r>
      <w:r>
        <w:rPr>
          <w:rFonts w:ascii="幼圆" w:eastAsia="幼圆" w:hint="eastAsia"/>
          <w:spacing w:val="-6"/>
          <w:sz w:val="27"/>
        </w:rPr>
        <w:t xml:space="preserve">（ｍ） </w:t>
      </w:r>
      <w:r>
        <w:rPr>
          <w:rFonts w:ascii="幼圆" w:eastAsia="幼圆" w:hint="eastAsia"/>
          <w:sz w:val="27"/>
        </w:rPr>
        <w:t>型</w:t>
      </w:r>
    </w:p>
    <w:p>
      <w:pPr>
        <w:pStyle w:val="BodyText"/>
        <w:spacing w:before="9"/>
        <w:rPr>
          <w:rFonts w:ascii="幼圆"/>
          <w:sz w:val="21"/>
        </w:rPr>
      </w:pPr>
    </w:p>
    <w:p>
      <w:pPr>
        <w:spacing w:before="0"/>
        <w:ind w:left="0" w:right="456" w:firstLine="0"/>
        <w:jc w:val="center"/>
        <w:rPr>
          <w:rFonts w:ascii="幼圆" w:eastAsia="幼圆" w:hint="eastAsia"/>
          <w:sz w:val="27"/>
        </w:rPr>
      </w:pPr>
      <w:r>
        <w:rPr>
          <w:rFonts w:ascii="幼圆" w:eastAsia="幼圆" w:hint="eastAsia"/>
          <w:sz w:val="27"/>
        </w:rPr>
        <w:t>旋</w:t>
      </w:r>
    </w:p>
    <w:p>
      <w:pPr>
        <w:tabs>
          <w:tab w:val="left" w:pos="827"/>
          <w:tab w:val="right" w:pos="2139"/>
        </w:tabs>
        <w:spacing w:before="7" w:line="225" w:lineRule="exact"/>
        <w:ind w:left="319" w:right="0" w:firstLine="0"/>
        <w:jc w:val="left"/>
        <w:rPr>
          <w:rFonts w:ascii="幼圆" w:eastAsia="幼圆" w:hint="eastAsia"/>
          <w:sz w:val="27"/>
        </w:rPr>
      </w:pPr>
      <w:r>
        <w:rPr>
          <w:rFonts w:ascii="幼圆" w:eastAsia="幼圆" w:hint="eastAsia"/>
          <w:sz w:val="27"/>
        </w:rPr>
        <w:t>A</w:t>
        <w:tab/>
        <w:t>挖</w:t>
        <w:tab/>
        <w:t>1.2</w:t>
      </w:r>
    </w:p>
    <w:p>
      <w:pPr>
        <w:spacing w:before="0" w:line="297" w:lineRule="exact"/>
        <w:ind w:left="405" w:right="0" w:firstLine="0"/>
        <w:jc w:val="left"/>
        <w:rPr>
          <w:rFonts w:ascii="幼圆" w:eastAsia="幼圆" w:hint="eastAsia"/>
          <w:sz w:val="27"/>
        </w:rPr>
      </w:pPr>
      <w:r>
        <w:br w:type="column"/>
      </w:r>
      <w:r>
        <w:rPr>
          <w:rFonts w:ascii="幼圆" w:eastAsia="幼圆" w:hint="eastAsia"/>
          <w:sz w:val="27"/>
        </w:rPr>
        <w:t>桩长</w:t>
      </w:r>
    </w:p>
    <w:p>
      <w:pPr>
        <w:spacing w:before="3"/>
        <w:ind w:left="308" w:right="0" w:firstLine="0"/>
        <w:jc w:val="left"/>
        <w:rPr>
          <w:rFonts w:ascii="幼圆" w:eastAsia="幼圆" w:hint="eastAsia"/>
          <w:sz w:val="27"/>
        </w:rPr>
      </w:pPr>
      <w:r>
        <w:rPr>
          <w:rFonts w:ascii="幼圆" w:eastAsia="幼圆" w:hint="eastAsia"/>
          <w:sz w:val="27"/>
        </w:rPr>
        <w:t>（ｍ）</w:t>
      </w:r>
    </w:p>
    <w:p>
      <w:pPr>
        <w:pStyle w:val="BodyText"/>
        <w:rPr>
          <w:rFonts w:ascii="幼圆"/>
          <w:sz w:val="26"/>
        </w:rPr>
      </w:pPr>
    </w:p>
    <w:p>
      <w:pPr>
        <w:pStyle w:val="BodyText"/>
        <w:spacing w:before="4"/>
        <w:rPr>
          <w:rFonts w:ascii="幼圆"/>
          <w:sz w:val="20"/>
        </w:rPr>
      </w:pPr>
    </w:p>
    <w:p>
      <w:pPr>
        <w:spacing w:before="0" w:line="225" w:lineRule="exact"/>
        <w:ind w:left="337" w:right="0" w:firstLine="0"/>
        <w:jc w:val="left"/>
        <w:rPr>
          <w:rFonts w:ascii="幼圆"/>
          <w:sz w:val="27"/>
        </w:rPr>
      </w:pPr>
      <w:r>
        <w:rPr>
          <w:rFonts w:ascii="幼圆"/>
          <w:sz w:val="27"/>
        </w:rPr>
        <w:t>20.26</w:t>
      </w:r>
    </w:p>
    <w:p>
      <w:pPr>
        <w:spacing w:before="0" w:line="297" w:lineRule="exact"/>
        <w:ind w:left="303" w:right="38" w:firstLine="0"/>
        <w:jc w:val="center"/>
        <w:rPr>
          <w:rFonts w:ascii="幼圆" w:eastAsia="幼圆" w:hint="eastAsia"/>
          <w:sz w:val="27"/>
        </w:rPr>
      </w:pPr>
      <w:r>
        <w:br w:type="column"/>
      </w:r>
      <w:r>
        <w:rPr>
          <w:rFonts w:ascii="幼圆" w:eastAsia="幼圆" w:hint="eastAsia"/>
          <w:sz w:val="27"/>
        </w:rPr>
        <w:t>单桩钢筋型号</w:t>
      </w:r>
    </w:p>
    <w:p>
      <w:pPr>
        <w:pStyle w:val="BodyText"/>
        <w:spacing w:before="8"/>
        <w:rPr>
          <w:rFonts w:ascii="幼圆"/>
          <w:sz w:val="31"/>
        </w:rPr>
      </w:pPr>
    </w:p>
    <w:p>
      <w:pPr>
        <w:spacing w:before="1" w:line="440" w:lineRule="atLeast"/>
        <w:ind w:left="308" w:right="38" w:firstLine="0"/>
        <w:jc w:val="center"/>
        <w:rPr>
          <w:rFonts w:ascii="幼圆" w:eastAsia="幼圆" w:hAnsi="幼圆" w:hint="eastAsia"/>
          <w:sz w:val="27"/>
        </w:rPr>
      </w:pPr>
      <w:r>
        <w:rPr>
          <w:rFonts w:ascii="幼圆" w:eastAsia="幼圆" w:hAnsi="幼圆" w:hint="eastAsia"/>
          <w:sz w:val="27"/>
        </w:rPr>
        <w:t>ＨＲＢ４００Φ２５ ＨＲＢ４００Φ２０</w:t>
      </w:r>
    </w:p>
    <w:p>
      <w:pPr>
        <w:spacing w:before="124"/>
        <w:ind w:left="266" w:right="0" w:firstLine="0"/>
        <w:jc w:val="center"/>
        <w:rPr>
          <w:rFonts w:ascii="幼圆"/>
          <w:sz w:val="27"/>
        </w:rPr>
      </w:pPr>
      <w:r>
        <w:br w:type="column"/>
      </w:r>
      <w:r>
        <w:rPr>
          <w:rFonts w:ascii="幼圆"/>
          <w:sz w:val="27"/>
        </w:rPr>
        <w:t>(mm)</w:t>
      </w:r>
    </w:p>
    <w:p>
      <w:pPr>
        <w:pStyle w:val="BodyText"/>
        <w:spacing w:before="7"/>
        <w:rPr>
          <w:rFonts w:ascii="幼圆"/>
          <w:sz w:val="25"/>
        </w:rPr>
      </w:pPr>
    </w:p>
    <w:p>
      <w:pPr>
        <w:spacing w:before="0"/>
        <w:ind w:left="274" w:right="0" w:firstLine="0"/>
        <w:jc w:val="center"/>
        <w:rPr>
          <w:rFonts w:ascii="幼圆" w:eastAsia="幼圆" w:hint="eastAsia"/>
          <w:sz w:val="27"/>
        </w:rPr>
      </w:pPr>
      <w:r>
        <w:rPr>
          <w:rFonts w:ascii="幼圆" w:eastAsia="幼圆" w:hint="eastAsia"/>
          <w:sz w:val="27"/>
        </w:rPr>
        <w:t>28</w:t>
      </w:r>
      <w:r>
        <w:rPr>
          <w:rFonts w:ascii="幼圆" w:eastAsia="幼圆" w:hint="eastAsia"/>
          <w:spacing w:val="-32"/>
          <w:sz w:val="27"/>
        </w:rPr>
        <w:t xml:space="preserve"> 根</w:t>
      </w:r>
    </w:p>
    <w:p>
      <w:pPr>
        <w:spacing w:before="97" w:line="225" w:lineRule="exact"/>
        <w:ind w:left="268" w:right="0" w:firstLine="0"/>
        <w:jc w:val="center"/>
        <w:rPr>
          <w:rFonts w:ascii="幼圆" w:eastAsia="幼圆" w:hint="eastAsia"/>
          <w:sz w:val="27"/>
        </w:rPr>
      </w:pPr>
      <w:r>
        <w:rPr>
          <w:rFonts w:ascii="幼圆" w:eastAsia="幼圆" w:hint="eastAsia"/>
          <w:sz w:val="27"/>
        </w:rPr>
        <w:t>11 根@2000</w:t>
      </w:r>
    </w:p>
    <w:p>
      <w:pPr>
        <w:tabs>
          <w:tab w:val="left" w:pos="2398"/>
        </w:tabs>
        <w:spacing w:before="0" w:line="297" w:lineRule="exact"/>
        <w:ind w:left="0" w:right="38" w:firstLine="0"/>
        <w:jc w:val="right"/>
        <w:rPr>
          <w:rFonts w:ascii="幼圆" w:eastAsia="幼圆" w:hint="eastAsia"/>
          <w:sz w:val="27"/>
        </w:rPr>
      </w:pPr>
      <w:r>
        <w:br w:type="column"/>
      </w:r>
      <w:r>
        <w:rPr>
          <w:rFonts w:ascii="幼圆" w:eastAsia="幼圆" w:hint="eastAsia"/>
          <w:sz w:val="27"/>
        </w:rPr>
        <w:t>箍筋加密区位置</w:t>
        <w:tab/>
        <w:t>根</w:t>
      </w:r>
    </w:p>
    <w:p>
      <w:pPr>
        <w:spacing w:before="3"/>
        <w:ind w:left="0" w:right="38" w:firstLine="0"/>
        <w:jc w:val="right"/>
        <w:rPr>
          <w:rFonts w:ascii="幼圆" w:eastAsia="幼圆" w:hint="eastAsia"/>
          <w:sz w:val="27"/>
        </w:rPr>
      </w:pPr>
      <w:r>
        <w:rPr>
          <w:rFonts w:ascii="幼圆" w:eastAsia="幼圆" w:hint="eastAsia"/>
          <w:sz w:val="27"/>
        </w:rPr>
        <w:t>数</w:t>
      </w:r>
    </w:p>
    <w:p>
      <w:pPr>
        <w:pStyle w:val="BodyText"/>
        <w:rPr>
          <w:rFonts w:ascii="幼圆"/>
        </w:rPr>
      </w:pPr>
    </w:p>
    <w:p>
      <w:pPr>
        <w:tabs>
          <w:tab w:val="left" w:pos="2847"/>
        </w:tabs>
        <w:spacing w:before="0" w:line="122" w:lineRule="auto"/>
        <w:ind w:left="308" w:right="0" w:firstLine="0"/>
        <w:jc w:val="left"/>
        <w:rPr>
          <w:rFonts w:ascii="幼圆" w:eastAsia="幼圆" w:hint="eastAsia"/>
          <w:sz w:val="27"/>
        </w:rPr>
      </w:pPr>
      <w:r>
        <w:rPr>
          <w:rFonts w:ascii="幼圆" w:eastAsia="幼圆" w:hint="eastAsia"/>
          <w:spacing w:val="-62"/>
          <w:sz w:val="27"/>
        </w:rPr>
        <w:t>下</w:t>
      </w:r>
      <w:r>
        <w:rPr>
          <w:rFonts w:ascii="幼圆" w:eastAsia="幼圆" w:hint="eastAsia"/>
          <w:sz w:val="27"/>
        </w:rPr>
        <w:t>（5.9m-8.9m）</w:t>
      </w:r>
      <w:r>
        <w:rPr>
          <w:rFonts w:ascii="幼圆" w:eastAsia="幼圆" w:hint="eastAsia"/>
          <w:spacing w:val="-62"/>
          <w:sz w:val="27"/>
        </w:rPr>
        <w:t xml:space="preserve"> </w:t>
      </w:r>
      <w:r>
        <w:rPr>
          <w:rFonts w:ascii="幼圆" w:eastAsia="幼圆" w:hint="eastAsia"/>
          <w:sz w:val="27"/>
        </w:rPr>
        <w:t>、</w:t>
        <w:tab/>
      </w:r>
      <w:r>
        <w:rPr>
          <w:rFonts w:ascii="幼圆" w:eastAsia="幼圆" w:hint="eastAsia"/>
          <w:position w:val="-17"/>
          <w:sz w:val="27"/>
        </w:rPr>
        <w:t>92</w:t>
      </w:r>
    </w:p>
    <w:p>
      <w:pPr>
        <w:spacing w:before="124"/>
        <w:ind w:left="288" w:right="798" w:firstLine="0"/>
        <w:jc w:val="center"/>
        <w:rPr>
          <w:rFonts w:ascii="幼圆"/>
          <w:sz w:val="27"/>
        </w:rPr>
      </w:pPr>
      <w:r>
        <w:br w:type="column"/>
      </w:r>
      <w:r>
        <w:rPr>
          <w:rFonts w:ascii="幼圆"/>
          <w:sz w:val="27"/>
        </w:rPr>
        <w:t>(m)</w:t>
      </w:r>
    </w:p>
    <w:p>
      <w:pPr>
        <w:pStyle w:val="BodyText"/>
        <w:rPr>
          <w:rFonts w:ascii="幼圆"/>
          <w:sz w:val="26"/>
        </w:rPr>
      </w:pPr>
    </w:p>
    <w:p>
      <w:pPr>
        <w:pStyle w:val="BodyText"/>
        <w:spacing w:before="4"/>
        <w:rPr>
          <w:rFonts w:ascii="幼圆"/>
          <w:sz w:val="20"/>
        </w:rPr>
      </w:pPr>
    </w:p>
    <w:p>
      <w:pPr>
        <w:spacing w:before="0"/>
        <w:ind w:left="290" w:right="798" w:firstLine="0"/>
        <w:jc w:val="center"/>
        <w:rPr>
          <w:rFonts w:ascii="幼圆"/>
          <w:sz w:val="27"/>
        </w:rPr>
      </w:pPr>
      <w:r>
        <w:rPr>
          <w:rFonts w:ascii="幼圆"/>
          <w:sz w:val="27"/>
        </w:rPr>
        <w:t>1762.6</w:t>
      </w:r>
    </w:p>
    <w:p>
      <w:pPr>
        <w:spacing w:after="0"/>
        <w:jc w:val="center"/>
        <w:rPr>
          <w:rFonts w:ascii="幼圆"/>
          <w:sz w:val="27"/>
        </w:rPr>
        <w:sectPr>
          <w:type w:val="continuous"/>
          <w:pgSz w:w="17860" w:h="25260"/>
          <w:pgMar w:top="1600" w:right="1100" w:bottom="280" w:left="1960" w:header="708" w:footer="708"/>
          <w:pgNumType w:start="12"/>
          <w:cols w:num="6" w:space="708" w:equalWidth="0">
            <w:col w:w="2383" w:space="65"/>
            <w:col w:w="1159" w:space="198"/>
            <w:col w:w="2779" w:space="865"/>
            <w:col w:w="1633" w:space="568"/>
            <w:col w:w="3158" w:space="53"/>
            <w:col w:w="1939" w:space="0"/>
          </w:cols>
        </w:sectPr>
      </w:pPr>
    </w:p>
    <w:p>
      <w:pPr>
        <w:tabs>
          <w:tab w:val="left" w:pos="4114"/>
        </w:tabs>
        <w:spacing w:before="9"/>
        <w:ind w:left="827" w:right="0" w:firstLine="0"/>
        <w:jc w:val="left"/>
        <w:rPr>
          <w:rFonts w:ascii="幼圆" w:eastAsia="幼圆" w:hAnsi="幼圆" w:hint="eastAsia"/>
          <w:sz w:val="27"/>
        </w:rPr>
      </w:pPr>
      <w:r>
        <w:rPr>
          <w:rFonts w:ascii="幼圆" w:eastAsia="幼圆" w:hAnsi="幼圆" w:hint="eastAsia"/>
          <w:position w:val="9"/>
          <w:sz w:val="27"/>
        </w:rPr>
        <w:t>桩</w:t>
        <w:tab/>
      </w:r>
      <w:r>
        <w:rPr>
          <w:rFonts w:ascii="幼圆" w:eastAsia="幼圆" w:hAnsi="幼圆" w:hint="eastAsia"/>
          <w:sz w:val="27"/>
        </w:rPr>
        <w:t>ＨＰＢ３００Φ１２</w:t>
      </w:r>
    </w:p>
    <w:p>
      <w:pPr>
        <w:tabs>
          <w:tab w:val="left" w:pos="4114"/>
        </w:tabs>
        <w:spacing w:before="98" w:line="349" w:lineRule="exact"/>
        <w:ind w:left="827" w:right="0" w:firstLine="0"/>
        <w:jc w:val="left"/>
        <w:rPr>
          <w:rFonts w:ascii="幼圆" w:eastAsia="幼圆" w:hAnsi="幼圆" w:hint="eastAsia"/>
          <w:sz w:val="27"/>
        </w:rPr>
      </w:pPr>
      <w:r>
        <w:rPr>
          <w:rFonts w:ascii="幼圆" w:eastAsia="幼圆" w:hAnsi="幼圆" w:hint="eastAsia"/>
          <w:position w:val="-8"/>
          <w:sz w:val="27"/>
        </w:rPr>
        <w:t>旋</w:t>
        <w:tab/>
      </w:r>
      <w:r>
        <w:rPr>
          <w:rFonts w:ascii="幼圆" w:eastAsia="幼圆" w:hAnsi="幼圆" w:hint="eastAsia"/>
          <w:sz w:val="27"/>
        </w:rPr>
        <w:t>ＨＲＢ４００Φ２５</w:t>
      </w:r>
    </w:p>
    <w:p>
      <w:pPr>
        <w:tabs>
          <w:tab w:val="left" w:pos="827"/>
          <w:tab w:val="left" w:pos="1734"/>
          <w:tab w:val="left" w:pos="2785"/>
          <w:tab w:val="left" w:pos="4114"/>
        </w:tabs>
        <w:spacing w:before="0" w:line="353" w:lineRule="exact"/>
        <w:ind w:left="319" w:right="0" w:firstLine="0"/>
        <w:jc w:val="left"/>
        <w:rPr>
          <w:rFonts w:ascii="幼圆" w:eastAsia="幼圆" w:hAnsi="幼圆" w:hint="eastAsia"/>
          <w:sz w:val="27"/>
        </w:rPr>
      </w:pPr>
      <w:r>
        <w:rPr>
          <w:rFonts w:ascii="幼圆" w:eastAsia="幼圆" w:hAnsi="幼圆" w:hint="eastAsia"/>
          <w:position w:val="18"/>
          <w:sz w:val="27"/>
        </w:rPr>
        <w:t>A</w:t>
        <w:tab/>
      </w:r>
      <w:r>
        <w:rPr>
          <w:rFonts w:ascii="幼圆" w:eastAsia="幼圆" w:hAnsi="幼圆" w:hint="eastAsia"/>
          <w:sz w:val="27"/>
        </w:rPr>
        <w:t>挖</w:t>
        <w:tab/>
        <w:t>1.2</w:t>
        <w:tab/>
        <w:t>18.56</w:t>
        <w:tab/>
        <w:t>ＨＲＢ４００Φ２０</w:t>
      </w:r>
    </w:p>
    <w:p>
      <w:pPr>
        <w:spacing w:before="0" w:line="221" w:lineRule="exact"/>
        <w:ind w:left="319" w:right="0" w:firstLine="0"/>
        <w:jc w:val="left"/>
        <w:rPr>
          <w:rFonts w:ascii="幼圆"/>
          <w:sz w:val="27"/>
        </w:rPr>
      </w:pPr>
      <w:r>
        <w:pict>
          <v:shape id="_x0000_s1071" type="#_x0000_t202" style="width:13.5pt;height:13.5pt;margin-top:6.92pt;margin-left:139.36pt;mso-position-horizontal-relative:page;position:absolute;z-index:251671552" filled="f" stroked="f">
            <v:textbox inset="0,0,0,0">
              <w:txbxContent>
                <w:p>
                  <w:pPr>
                    <w:spacing w:before="0" w:line="270" w:lineRule="exact"/>
                    <w:ind w:left="0" w:right="0" w:firstLine="0"/>
                    <w:jc w:val="left"/>
                    <w:rPr>
                      <w:rFonts w:ascii="幼圆" w:eastAsia="幼圆" w:hint="eastAsia"/>
                      <w:sz w:val="27"/>
                    </w:rPr>
                  </w:pPr>
                  <w:r>
                    <w:rPr>
                      <w:rFonts w:ascii="幼圆" w:eastAsia="幼圆" w:hint="eastAsia"/>
                      <w:sz w:val="27"/>
                    </w:rPr>
                    <w:t>桩</w:t>
                  </w:r>
                </w:p>
              </w:txbxContent>
            </v:textbox>
          </v:shape>
        </w:pict>
      </w:r>
      <w:r>
        <w:rPr>
          <w:rFonts w:ascii="幼圆"/>
          <w:sz w:val="27"/>
        </w:rPr>
        <w:t>1</w:t>
      </w:r>
    </w:p>
    <w:p>
      <w:pPr>
        <w:spacing w:before="0" w:line="308" w:lineRule="exact"/>
        <w:ind w:left="4114" w:right="0" w:firstLine="0"/>
        <w:jc w:val="left"/>
        <w:rPr>
          <w:rFonts w:ascii="幼圆" w:eastAsia="幼圆" w:hAnsi="幼圆" w:hint="eastAsia"/>
          <w:sz w:val="27"/>
        </w:rPr>
      </w:pPr>
      <w:r>
        <w:rPr>
          <w:rFonts w:ascii="幼圆" w:eastAsia="幼圆" w:hAnsi="幼圆" w:hint="eastAsia"/>
          <w:sz w:val="27"/>
        </w:rPr>
        <w:t>ＨＰＢ３００Φ１２</w:t>
      </w:r>
    </w:p>
    <w:p>
      <w:pPr>
        <w:tabs>
          <w:tab w:val="left" w:pos="4114"/>
        </w:tabs>
        <w:spacing w:before="97" w:line="315" w:lineRule="exact"/>
        <w:ind w:left="827" w:right="0" w:firstLine="0"/>
        <w:jc w:val="left"/>
        <w:rPr>
          <w:rFonts w:ascii="幼圆" w:eastAsia="幼圆" w:hAnsi="幼圆" w:hint="eastAsia"/>
          <w:sz w:val="27"/>
        </w:rPr>
      </w:pPr>
      <w:r>
        <w:rPr>
          <w:rFonts w:ascii="幼圆" w:eastAsia="幼圆" w:hAnsi="幼圆" w:hint="eastAsia"/>
          <w:position w:val="-8"/>
          <w:sz w:val="27"/>
        </w:rPr>
        <w:t>旋</w:t>
        <w:tab/>
      </w:r>
      <w:r>
        <w:rPr>
          <w:rFonts w:ascii="幼圆" w:eastAsia="幼圆" w:hAnsi="幼圆" w:hint="eastAsia"/>
          <w:sz w:val="27"/>
        </w:rPr>
        <w:t>ＨＲＢ４００Φ２５</w:t>
      </w:r>
    </w:p>
    <w:p>
      <w:pPr>
        <w:spacing w:before="99"/>
        <w:ind w:left="280" w:right="3" w:firstLine="0"/>
        <w:jc w:val="center"/>
        <w:rPr>
          <w:rFonts w:ascii="幼圆"/>
          <w:sz w:val="27"/>
        </w:rPr>
      </w:pPr>
      <w:r>
        <w:br w:type="column"/>
      </w:r>
      <w:r>
        <w:rPr>
          <w:rFonts w:ascii="幼圆"/>
          <w:sz w:val="27"/>
        </w:rPr>
        <w:t>@200/100</w:t>
      </w:r>
    </w:p>
    <w:p>
      <w:pPr>
        <w:spacing w:before="98"/>
        <w:ind w:left="284" w:right="0" w:firstLine="0"/>
        <w:jc w:val="center"/>
        <w:rPr>
          <w:rFonts w:ascii="幼圆" w:eastAsia="幼圆" w:hint="eastAsia"/>
          <w:sz w:val="27"/>
        </w:rPr>
      </w:pPr>
      <w:r>
        <w:rPr>
          <w:rFonts w:ascii="幼圆" w:eastAsia="幼圆" w:hint="eastAsia"/>
          <w:sz w:val="27"/>
        </w:rPr>
        <w:t>28 根</w:t>
      </w:r>
    </w:p>
    <w:p>
      <w:pPr>
        <w:spacing w:before="97" w:line="307" w:lineRule="auto"/>
        <w:ind w:left="284" w:right="3" w:firstLine="0"/>
        <w:jc w:val="center"/>
        <w:rPr>
          <w:rFonts w:ascii="幼圆" w:eastAsia="幼圆" w:hint="eastAsia"/>
          <w:sz w:val="27"/>
        </w:rPr>
      </w:pPr>
      <w:r>
        <w:rPr>
          <w:rFonts w:ascii="幼圆" w:eastAsia="幼圆" w:hint="eastAsia"/>
          <w:sz w:val="27"/>
        </w:rPr>
        <w:t>10 根@2000 @200/100</w:t>
      </w:r>
    </w:p>
    <w:p>
      <w:pPr>
        <w:spacing w:before="0" w:line="315" w:lineRule="exact"/>
        <w:ind w:left="284" w:right="0" w:firstLine="0"/>
        <w:jc w:val="center"/>
        <w:rPr>
          <w:rFonts w:ascii="幼圆" w:eastAsia="幼圆" w:hint="eastAsia"/>
          <w:sz w:val="27"/>
        </w:rPr>
      </w:pPr>
      <w:r>
        <w:rPr>
          <w:rFonts w:ascii="幼圆" w:eastAsia="幼圆" w:hint="eastAsia"/>
          <w:sz w:val="27"/>
        </w:rPr>
        <w:t>24 根</w:t>
      </w:r>
    </w:p>
    <w:p>
      <w:pPr>
        <w:tabs>
          <w:tab w:val="right" w:pos="4001"/>
        </w:tabs>
        <w:spacing w:before="0" w:line="179" w:lineRule="exact"/>
        <w:ind w:left="391" w:right="0" w:firstLine="0"/>
        <w:jc w:val="left"/>
        <w:rPr>
          <w:rFonts w:ascii="幼圆" w:eastAsia="幼圆" w:hint="eastAsia"/>
          <w:sz w:val="27"/>
        </w:rPr>
      </w:pPr>
      <w:r>
        <w:br w:type="column"/>
      </w:r>
      <w:r>
        <w:rPr>
          <w:rFonts w:ascii="幼圆" w:eastAsia="幼圆" w:hint="eastAsia"/>
          <w:sz w:val="27"/>
        </w:rPr>
        <w:t>（10.9m-13.9m）</w:t>
        <w:tab/>
        <w:t>2</w:t>
      </w:r>
    </w:p>
    <w:p>
      <w:pPr>
        <w:tabs>
          <w:tab w:val="left" w:pos="2858"/>
          <w:tab w:val="right" w:pos="4341"/>
        </w:tabs>
        <w:spacing w:before="662" w:line="156" w:lineRule="auto"/>
        <w:ind w:left="319" w:right="0" w:firstLine="0"/>
        <w:jc w:val="left"/>
        <w:rPr>
          <w:rFonts w:ascii="幼圆" w:eastAsia="幼圆" w:hint="eastAsia"/>
          <w:sz w:val="27"/>
        </w:rPr>
      </w:pPr>
      <w:r>
        <w:rPr>
          <w:rFonts w:ascii="幼圆" w:eastAsia="幼圆" w:hint="eastAsia"/>
          <w:spacing w:val="-62"/>
          <w:sz w:val="27"/>
        </w:rPr>
        <w:t>下</w:t>
      </w:r>
      <w:r>
        <w:rPr>
          <w:rFonts w:ascii="幼圆" w:eastAsia="幼圆" w:hint="eastAsia"/>
          <w:sz w:val="27"/>
        </w:rPr>
        <w:t>（4.2m-7.2m）</w:t>
      </w:r>
      <w:r>
        <w:rPr>
          <w:rFonts w:ascii="幼圆" w:eastAsia="幼圆" w:hint="eastAsia"/>
          <w:spacing w:val="-62"/>
          <w:sz w:val="27"/>
        </w:rPr>
        <w:t xml:space="preserve"> </w:t>
      </w:r>
      <w:r>
        <w:rPr>
          <w:rFonts w:ascii="幼圆" w:eastAsia="幼圆" w:hint="eastAsia"/>
          <w:sz w:val="27"/>
        </w:rPr>
        <w:t>、</w:t>
        <w:tab/>
      </w:r>
      <w:r>
        <w:rPr>
          <w:rFonts w:ascii="幼圆" w:eastAsia="幼圆" w:hint="eastAsia"/>
          <w:position w:val="-17"/>
          <w:sz w:val="27"/>
        </w:rPr>
        <w:t>34</w:t>
        <w:tab/>
        <w:t>631.04</w:t>
      </w:r>
    </w:p>
    <w:p>
      <w:pPr>
        <w:spacing w:before="0" w:line="259" w:lineRule="exact"/>
        <w:ind w:left="459" w:right="0" w:firstLine="0"/>
        <w:jc w:val="left"/>
        <w:rPr>
          <w:rFonts w:ascii="幼圆" w:eastAsia="幼圆" w:hint="eastAsia"/>
          <w:sz w:val="27"/>
        </w:rPr>
      </w:pPr>
      <w:r>
        <w:rPr>
          <w:rFonts w:ascii="幼圆" w:eastAsia="幼圆" w:hint="eastAsia"/>
          <w:sz w:val="27"/>
        </w:rPr>
        <w:t>（9.2m-12.2m）</w:t>
      </w:r>
    </w:p>
    <w:p>
      <w:pPr>
        <w:spacing w:after="0" w:line="259" w:lineRule="exact"/>
        <w:jc w:val="left"/>
        <w:rPr>
          <w:rFonts w:ascii="幼圆" w:eastAsia="幼圆" w:hint="eastAsia"/>
          <w:sz w:val="27"/>
        </w:rPr>
        <w:sectPr>
          <w:type w:val="continuous"/>
          <w:pgSz w:w="17860" w:h="25260"/>
          <w:pgMar w:top="1600" w:right="1100" w:bottom="280" w:left="1960" w:header="708" w:footer="708"/>
          <w:pgNumType w:start="13"/>
          <w:cols w:num="3" w:space="708" w:equalWidth="0">
            <w:col w:w="6585" w:space="854"/>
            <w:col w:w="1644" w:space="556"/>
            <w:col w:w="5161" w:space="0"/>
          </w:cols>
        </w:sectPr>
      </w:pPr>
    </w:p>
    <w:p>
      <w:pPr>
        <w:tabs>
          <w:tab w:val="left" w:pos="827"/>
          <w:tab w:val="left" w:pos="1734"/>
          <w:tab w:val="left" w:pos="2785"/>
          <w:tab w:val="left" w:pos="4114"/>
        </w:tabs>
        <w:spacing w:before="0" w:line="386" w:lineRule="exact"/>
        <w:ind w:left="319" w:right="0" w:firstLine="0"/>
        <w:jc w:val="left"/>
        <w:rPr>
          <w:rFonts w:ascii="幼圆" w:eastAsia="幼圆" w:hAnsi="幼圆" w:hint="eastAsia"/>
          <w:sz w:val="27"/>
        </w:rPr>
      </w:pPr>
      <w:r>
        <w:rPr>
          <w:rFonts w:ascii="幼圆" w:eastAsia="幼圆" w:hAnsi="幼圆" w:hint="eastAsia"/>
          <w:position w:val="17"/>
          <w:sz w:val="27"/>
        </w:rPr>
        <w:t>A</w:t>
        <w:tab/>
      </w:r>
      <w:r>
        <w:rPr>
          <w:rFonts w:ascii="幼圆" w:eastAsia="幼圆" w:hAnsi="幼圆" w:hint="eastAsia"/>
          <w:sz w:val="27"/>
        </w:rPr>
        <w:t>挖</w:t>
        <w:tab/>
        <w:t>1.2</w:t>
        <w:tab/>
        <w:t>20.26</w:t>
        <w:tab/>
        <w:t>ＨＲＢ４００Φ２０</w:t>
      </w:r>
    </w:p>
    <w:p>
      <w:pPr>
        <w:spacing w:before="0" w:line="221" w:lineRule="exact"/>
        <w:ind w:left="319" w:right="0" w:firstLine="0"/>
        <w:jc w:val="left"/>
        <w:rPr>
          <w:rFonts w:ascii="幼圆"/>
          <w:sz w:val="27"/>
        </w:rPr>
      </w:pPr>
      <w:r>
        <w:pict>
          <v:shape id="_x0000_s1072" type="#_x0000_t202" style="width:13.5pt;height:13.5pt;margin-top:7.01pt;margin-left:139.36pt;mso-position-horizontal-relative:page;position:absolute;z-index:251672576" filled="f" stroked="f">
            <v:textbox inset="0,0,0,0">
              <w:txbxContent>
                <w:p>
                  <w:pPr>
                    <w:spacing w:before="0" w:line="270" w:lineRule="exact"/>
                    <w:ind w:left="0" w:right="0" w:firstLine="0"/>
                    <w:jc w:val="left"/>
                    <w:rPr>
                      <w:rFonts w:ascii="幼圆" w:eastAsia="幼圆" w:hint="eastAsia"/>
                      <w:sz w:val="27"/>
                    </w:rPr>
                  </w:pPr>
                  <w:r>
                    <w:rPr>
                      <w:rFonts w:ascii="幼圆" w:eastAsia="幼圆" w:hint="eastAsia"/>
                      <w:sz w:val="27"/>
                    </w:rPr>
                    <w:t>桩</w:t>
                  </w:r>
                </w:p>
              </w:txbxContent>
            </v:textbox>
          </v:shape>
        </w:pict>
      </w:r>
      <w:r>
        <w:rPr>
          <w:rFonts w:ascii="幼圆"/>
          <w:sz w:val="27"/>
        </w:rPr>
        <w:t>2</w:t>
      </w:r>
    </w:p>
    <w:p>
      <w:pPr>
        <w:spacing w:before="0" w:line="306" w:lineRule="exact"/>
        <w:ind w:left="0" w:right="38" w:firstLine="0"/>
        <w:jc w:val="right"/>
        <w:rPr>
          <w:rFonts w:ascii="幼圆" w:eastAsia="幼圆" w:hAnsi="幼圆" w:hint="eastAsia"/>
          <w:sz w:val="27"/>
        </w:rPr>
      </w:pPr>
      <w:r>
        <w:rPr>
          <w:rFonts w:ascii="幼圆" w:eastAsia="幼圆" w:hAnsi="幼圆" w:hint="eastAsia"/>
          <w:sz w:val="27"/>
        </w:rPr>
        <w:t>ＨＰＢ３００Φ１２</w:t>
      </w:r>
    </w:p>
    <w:p>
      <w:pPr>
        <w:spacing w:before="97"/>
        <w:ind w:left="0" w:right="38" w:firstLine="0"/>
        <w:jc w:val="right"/>
        <w:rPr>
          <w:rFonts w:ascii="幼圆" w:eastAsia="幼圆" w:hAnsi="幼圆" w:hint="eastAsia"/>
          <w:sz w:val="27"/>
        </w:rPr>
      </w:pPr>
      <w:r>
        <w:rPr>
          <w:rFonts w:ascii="幼圆" w:eastAsia="幼圆" w:hAnsi="幼圆" w:hint="eastAsia"/>
          <w:sz w:val="27"/>
        </w:rPr>
        <w:t>ＨＲＢ４００Φ２５</w:t>
      </w:r>
    </w:p>
    <w:p>
      <w:pPr>
        <w:tabs>
          <w:tab w:val="left" w:pos="3287"/>
        </w:tabs>
        <w:spacing w:before="56" w:line="369" w:lineRule="exact"/>
        <w:ind w:left="0" w:right="38" w:firstLine="0"/>
        <w:jc w:val="right"/>
        <w:rPr>
          <w:rFonts w:ascii="幼圆" w:eastAsia="幼圆" w:hAnsi="幼圆" w:hint="eastAsia"/>
          <w:sz w:val="27"/>
        </w:rPr>
      </w:pPr>
      <w:r>
        <w:rPr>
          <w:rFonts w:ascii="幼圆" w:eastAsia="幼圆" w:hAnsi="幼圆" w:hint="eastAsia"/>
          <w:position w:val="4"/>
          <w:sz w:val="27"/>
        </w:rPr>
        <w:t>玻</w:t>
        <w:tab/>
      </w:r>
      <w:r>
        <w:rPr>
          <w:rFonts w:ascii="幼圆" w:eastAsia="幼圆" w:hAnsi="幼圆" w:hint="eastAsia"/>
          <w:spacing w:val="-1"/>
          <w:sz w:val="27"/>
        </w:rPr>
        <w:t>ＨＲＢ４００Φ２０</w:t>
      </w:r>
    </w:p>
    <w:p>
      <w:pPr>
        <w:tabs>
          <w:tab w:val="left" w:pos="4179"/>
        </w:tabs>
        <w:spacing w:before="0" w:line="385" w:lineRule="exact"/>
        <w:ind w:left="827" w:right="0" w:firstLine="0"/>
        <w:jc w:val="left"/>
        <w:rPr>
          <w:rFonts w:ascii="幼圆" w:eastAsia="幼圆" w:hAnsi="幼圆" w:hint="eastAsia"/>
          <w:sz w:val="27"/>
        </w:rPr>
      </w:pPr>
      <w:r>
        <w:rPr>
          <w:rFonts w:ascii="幼圆" w:eastAsia="幼圆" w:hAnsi="幼圆" w:hint="eastAsia"/>
          <w:position w:val="13"/>
          <w:sz w:val="27"/>
        </w:rPr>
        <w:t>璃</w:t>
        <w:tab/>
      </w:r>
      <w:r>
        <w:rPr>
          <w:rFonts w:ascii="幼圆" w:eastAsia="幼圆" w:hAnsi="幼圆" w:hint="eastAsia"/>
          <w:sz w:val="27"/>
        </w:rPr>
        <w:t>ＨＰＢ３００Φ１0</w:t>
      </w:r>
    </w:p>
    <w:p>
      <w:pPr>
        <w:spacing w:before="124" w:line="307" w:lineRule="auto"/>
        <w:ind w:left="284" w:right="3" w:firstLine="0"/>
        <w:jc w:val="center"/>
        <w:rPr>
          <w:rFonts w:ascii="幼圆" w:eastAsia="幼圆" w:hint="eastAsia"/>
          <w:sz w:val="27"/>
        </w:rPr>
      </w:pPr>
      <w:r>
        <w:br w:type="column"/>
      </w:r>
      <w:r>
        <w:rPr>
          <w:rFonts w:ascii="幼圆" w:eastAsia="幼圆" w:hint="eastAsia"/>
          <w:sz w:val="27"/>
        </w:rPr>
        <w:t>11 根@2000 @200/100</w:t>
      </w:r>
    </w:p>
    <w:p>
      <w:pPr>
        <w:spacing w:before="0"/>
        <w:ind w:left="284" w:right="0" w:firstLine="0"/>
        <w:jc w:val="center"/>
        <w:rPr>
          <w:rFonts w:ascii="幼圆" w:eastAsia="幼圆" w:hint="eastAsia"/>
          <w:sz w:val="27"/>
        </w:rPr>
      </w:pPr>
      <w:r>
        <w:rPr>
          <w:rFonts w:ascii="幼圆" w:eastAsia="幼圆" w:hint="eastAsia"/>
          <w:sz w:val="27"/>
        </w:rPr>
        <w:t>30 根</w:t>
      </w:r>
    </w:p>
    <w:p>
      <w:pPr>
        <w:spacing w:before="3" w:line="440" w:lineRule="atLeast"/>
        <w:ind w:left="289" w:right="3" w:firstLine="0"/>
        <w:jc w:val="center"/>
        <w:rPr>
          <w:rFonts w:ascii="幼圆" w:eastAsia="幼圆" w:hint="eastAsia"/>
          <w:sz w:val="27"/>
        </w:rPr>
      </w:pPr>
      <w:r>
        <w:rPr>
          <w:rFonts w:ascii="幼圆" w:eastAsia="幼圆" w:hint="eastAsia"/>
          <w:sz w:val="27"/>
        </w:rPr>
        <w:t>6 根@2000 @200/100</w:t>
      </w:r>
    </w:p>
    <w:p>
      <w:pPr>
        <w:tabs>
          <w:tab w:val="left" w:pos="2858"/>
        </w:tabs>
        <w:spacing w:before="0" w:line="158" w:lineRule="auto"/>
        <w:ind w:left="319" w:right="0" w:firstLine="0"/>
        <w:jc w:val="left"/>
        <w:rPr>
          <w:rFonts w:ascii="幼圆" w:eastAsia="幼圆" w:hint="eastAsia"/>
          <w:sz w:val="27"/>
        </w:rPr>
      </w:pPr>
      <w:r>
        <w:br w:type="column"/>
      </w:r>
      <w:r>
        <w:rPr>
          <w:rFonts w:ascii="幼圆" w:eastAsia="幼圆" w:hint="eastAsia"/>
          <w:spacing w:val="-62"/>
          <w:sz w:val="27"/>
        </w:rPr>
        <w:t>下</w:t>
      </w:r>
      <w:r>
        <w:rPr>
          <w:rFonts w:ascii="幼圆" w:eastAsia="幼圆" w:hint="eastAsia"/>
          <w:sz w:val="27"/>
        </w:rPr>
        <w:t>（5.9m-8.9m）</w:t>
      </w:r>
      <w:r>
        <w:rPr>
          <w:rFonts w:ascii="幼圆" w:eastAsia="幼圆" w:hint="eastAsia"/>
          <w:spacing w:val="-62"/>
          <w:sz w:val="27"/>
        </w:rPr>
        <w:t xml:space="preserve"> </w:t>
      </w:r>
      <w:r>
        <w:rPr>
          <w:rFonts w:ascii="幼圆" w:eastAsia="幼圆" w:hint="eastAsia"/>
          <w:sz w:val="27"/>
        </w:rPr>
        <w:t>、</w:t>
        <w:tab/>
      </w:r>
      <w:r>
        <w:rPr>
          <w:rFonts w:ascii="幼圆" w:eastAsia="幼圆" w:hint="eastAsia"/>
          <w:position w:val="-16"/>
          <w:sz w:val="27"/>
        </w:rPr>
        <w:t>10</w:t>
      </w:r>
    </w:p>
    <w:p>
      <w:pPr>
        <w:spacing w:before="0" w:line="263" w:lineRule="exact"/>
        <w:ind w:left="391" w:right="0" w:firstLine="0"/>
        <w:jc w:val="left"/>
        <w:rPr>
          <w:rFonts w:ascii="幼圆" w:eastAsia="幼圆" w:hint="eastAsia"/>
          <w:sz w:val="27"/>
        </w:rPr>
      </w:pPr>
      <w:r>
        <w:rPr>
          <w:rFonts w:ascii="幼圆" w:eastAsia="幼圆" w:hint="eastAsia"/>
          <w:sz w:val="27"/>
        </w:rPr>
        <w:t>（10.9m-13.9m）</w:t>
      </w:r>
    </w:p>
    <w:p>
      <w:pPr>
        <w:pStyle w:val="BodyText"/>
        <w:rPr>
          <w:rFonts w:ascii="幼圆"/>
          <w:sz w:val="26"/>
        </w:rPr>
      </w:pPr>
    </w:p>
    <w:p>
      <w:pPr>
        <w:pStyle w:val="BodyText"/>
        <w:rPr>
          <w:rFonts w:ascii="幼圆"/>
          <w:sz w:val="26"/>
        </w:rPr>
      </w:pPr>
    </w:p>
    <w:p>
      <w:pPr>
        <w:pStyle w:val="BodyText"/>
        <w:rPr>
          <w:rFonts w:ascii="幼圆"/>
          <w:sz w:val="26"/>
        </w:rPr>
      </w:pPr>
    </w:p>
    <w:p>
      <w:pPr>
        <w:pStyle w:val="BodyText"/>
        <w:rPr>
          <w:rFonts w:ascii="幼圆"/>
          <w:sz w:val="22"/>
        </w:rPr>
      </w:pPr>
    </w:p>
    <w:p>
      <w:pPr>
        <w:spacing w:before="0" w:line="225" w:lineRule="exact"/>
        <w:ind w:left="319" w:right="0" w:firstLine="0"/>
        <w:jc w:val="left"/>
        <w:rPr>
          <w:rFonts w:ascii="幼圆" w:eastAsia="幼圆" w:hint="eastAsia"/>
          <w:sz w:val="27"/>
        </w:rPr>
      </w:pPr>
      <w:r>
        <w:rPr>
          <w:rFonts w:ascii="幼圆" w:eastAsia="幼圆" w:hint="eastAsia"/>
          <w:spacing w:val="-62"/>
          <w:sz w:val="27"/>
        </w:rPr>
        <w:t>下</w:t>
      </w:r>
      <w:r>
        <w:rPr>
          <w:rFonts w:ascii="幼圆" w:eastAsia="幼圆" w:hint="eastAsia"/>
          <w:sz w:val="27"/>
        </w:rPr>
        <w:t>（4.2m-7.2m）</w:t>
      </w:r>
      <w:r>
        <w:rPr>
          <w:rFonts w:ascii="幼圆" w:eastAsia="幼圆" w:hint="eastAsia"/>
          <w:spacing w:val="-32"/>
          <w:sz w:val="27"/>
        </w:rPr>
        <w:t xml:space="preserve"> 、</w:t>
      </w:r>
    </w:p>
    <w:p>
      <w:pPr>
        <w:spacing w:before="124"/>
        <w:ind w:left="319" w:right="0" w:firstLine="0"/>
        <w:jc w:val="left"/>
        <w:rPr>
          <w:rFonts w:ascii="幼圆"/>
          <w:sz w:val="27"/>
        </w:rPr>
      </w:pPr>
      <w:r>
        <w:br w:type="column"/>
      </w:r>
      <w:r>
        <w:rPr>
          <w:rFonts w:ascii="幼圆"/>
          <w:sz w:val="27"/>
        </w:rPr>
        <w:t>202.6</w:t>
      </w:r>
    </w:p>
    <w:p>
      <w:pPr>
        <w:spacing w:after="0"/>
        <w:jc w:val="left"/>
        <w:rPr>
          <w:rFonts w:ascii="幼圆"/>
          <w:sz w:val="27"/>
        </w:rPr>
        <w:sectPr>
          <w:type w:val="continuous"/>
          <w:pgSz w:w="17860" w:h="25260"/>
          <w:pgMar w:top="1600" w:right="1100" w:bottom="280" w:left="1960" w:header="708" w:footer="708"/>
          <w:pgNumType w:start="14"/>
          <w:cols w:num="4" w:space="708" w:equalWidth="0">
            <w:col w:w="6585" w:space="854"/>
            <w:col w:w="1644" w:space="556"/>
            <w:col w:w="3169" w:space="107"/>
            <w:col w:w="1885" w:space="0"/>
          </w:cols>
        </w:sectPr>
      </w:pPr>
    </w:p>
    <w:p>
      <w:pPr>
        <w:tabs>
          <w:tab w:val="left" w:pos="827"/>
          <w:tab w:val="left" w:pos="1734"/>
          <w:tab w:val="right" w:pos="3460"/>
        </w:tabs>
        <w:spacing w:before="0" w:line="226" w:lineRule="exact"/>
        <w:ind w:left="319" w:right="0" w:firstLine="0"/>
        <w:jc w:val="left"/>
        <w:rPr>
          <w:rFonts w:ascii="幼圆" w:eastAsia="幼圆" w:hint="eastAsia"/>
          <w:sz w:val="27"/>
        </w:rPr>
      </w:pPr>
      <w:r>
        <w:pict>
          <v:shape id="_x0000_s1073" type="#_x0000_t202" style="width:412.5pt;height:95.65pt;margin-top:13.9pt;margin-left:136.86pt;mso-position-horizontal-relative:page;position:absolute;z-index:251673600" filled="f" stroked="f">
            <v:textbox inset="0,0,0,0">
              <w:txbxContent>
                <w:tbl>
                  <w:tblPr>
                    <w:tblStyle w:val="TableNormal0"/>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29"/>
                    <w:gridCol w:w="4580"/>
                    <w:gridCol w:w="1842"/>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291"/>
                      <w:jc w:val="left"/>
                    </w:trPr>
                    <w:tc>
                      <w:tcPr>
                        <w:tcW w:w="1829" w:type="dxa"/>
                      </w:tcPr>
                      <w:p>
                        <w:pPr>
                          <w:pStyle w:val="TableParagraph"/>
                          <w:spacing w:line="272" w:lineRule="exact"/>
                          <w:ind w:left="50"/>
                          <w:rPr>
                            <w:rFonts w:ascii="幼圆" w:eastAsia="幼圆" w:hint="eastAsia"/>
                            <w:sz w:val="27"/>
                          </w:rPr>
                        </w:pPr>
                        <w:r>
                          <w:rPr>
                            <w:rFonts w:ascii="幼圆" w:eastAsia="幼圆" w:hint="eastAsia"/>
                            <w:sz w:val="27"/>
                          </w:rPr>
                          <w:t>维</w:t>
                        </w:r>
                      </w:p>
                    </w:tc>
                    <w:tc>
                      <w:tcPr>
                        <w:tcW w:w="6422" w:type="dxa"/>
                        <w:gridSpan w:val="2"/>
                      </w:tcPr>
                      <w:p>
                        <w:pPr>
                          <w:pStyle w:val="TableParagraph"/>
                          <w:rPr>
                            <w:rFonts w:ascii="Times New Roman"/>
                            <w:sz w:val="20"/>
                          </w:rPr>
                        </w:pPr>
                      </w:p>
                    </w:tc>
                  </w:tr>
                  <w:tr>
                    <w:tblPrEx>
                      <w:tblW w:w="0" w:type="auto"/>
                      <w:jc w:val="left"/>
                      <w:tblInd w:w="7" w:type="dxa"/>
                      <w:tblLayout w:type="fixed"/>
                      <w:tblCellMar>
                        <w:top w:w="0" w:type="dxa"/>
                        <w:left w:w="0" w:type="dxa"/>
                        <w:bottom w:w="0" w:type="dxa"/>
                        <w:right w:w="0" w:type="dxa"/>
                      </w:tblCellMar>
                      <w:tblLook w:val="01E0"/>
                    </w:tblPrEx>
                    <w:trPr>
                      <w:trHeight w:val="821"/>
                      <w:jc w:val="left"/>
                    </w:trPr>
                    <w:tc>
                      <w:tcPr>
                        <w:tcW w:w="1829" w:type="dxa"/>
                      </w:tcPr>
                      <w:p>
                        <w:pPr>
                          <w:pStyle w:val="TableParagraph"/>
                          <w:spacing w:before="12"/>
                          <w:ind w:left="50"/>
                          <w:rPr>
                            <w:rFonts w:ascii="幼圆" w:eastAsia="幼圆" w:hint="eastAsia"/>
                            <w:sz w:val="27"/>
                          </w:rPr>
                        </w:pPr>
                        <w:r>
                          <w:rPr>
                            <w:rFonts w:ascii="幼圆" w:eastAsia="幼圆" w:hint="eastAsia"/>
                            <w:sz w:val="27"/>
                          </w:rPr>
                          <w:t>桩</w:t>
                        </w:r>
                      </w:p>
                    </w:tc>
                    <w:tc>
                      <w:tcPr>
                        <w:tcW w:w="4580" w:type="dxa"/>
                      </w:tcPr>
                      <w:p>
                        <w:pPr>
                          <w:pStyle w:val="TableParagraph"/>
                          <w:spacing w:line="319" w:lineRule="exact"/>
                          <w:ind w:left="1778"/>
                          <w:rPr>
                            <w:rFonts w:ascii="幼圆" w:eastAsia="幼圆" w:hAnsi="幼圆" w:hint="eastAsia"/>
                            <w:sz w:val="27"/>
                          </w:rPr>
                        </w:pPr>
                        <w:r>
                          <w:rPr>
                            <w:rFonts w:ascii="幼圆" w:eastAsia="幼圆" w:hAnsi="幼圆" w:hint="eastAsia"/>
                            <w:sz w:val="27"/>
                          </w:rPr>
                          <w:t>玻璃纤维筋φ20</w:t>
                        </w:r>
                      </w:p>
                      <w:p>
                        <w:pPr>
                          <w:pStyle w:val="TableParagraph"/>
                          <w:spacing w:before="97"/>
                          <w:ind w:left="1778"/>
                          <w:rPr>
                            <w:rFonts w:ascii="幼圆" w:eastAsia="幼圆" w:hAnsi="幼圆" w:hint="eastAsia"/>
                            <w:sz w:val="27"/>
                          </w:rPr>
                        </w:pPr>
                        <w:r>
                          <w:rPr>
                            <w:rFonts w:ascii="幼圆" w:eastAsia="幼圆" w:hAnsi="幼圆" w:hint="eastAsia"/>
                            <w:sz w:val="27"/>
                          </w:rPr>
                          <w:t>玻璃纤维筋φ16</w:t>
                        </w:r>
                      </w:p>
                    </w:tc>
                    <w:tc>
                      <w:tcPr>
                        <w:tcW w:w="1842" w:type="dxa"/>
                      </w:tcPr>
                      <w:p>
                        <w:pPr>
                          <w:pStyle w:val="TableParagraph"/>
                          <w:spacing w:line="319" w:lineRule="exact"/>
                          <w:ind w:left="640"/>
                          <w:rPr>
                            <w:rFonts w:ascii="幼圆" w:eastAsia="幼圆" w:hint="eastAsia"/>
                            <w:sz w:val="27"/>
                          </w:rPr>
                        </w:pPr>
                        <w:r>
                          <w:rPr>
                            <w:rFonts w:ascii="幼圆" w:eastAsia="幼圆" w:hint="eastAsia"/>
                            <w:sz w:val="27"/>
                          </w:rPr>
                          <w:t>7</w:t>
                        </w:r>
                        <w:r>
                          <w:rPr>
                            <w:rFonts w:ascii="幼圆" w:eastAsia="幼圆" w:hint="eastAsia"/>
                            <w:spacing w:val="-33"/>
                            <w:sz w:val="27"/>
                          </w:rPr>
                          <w:t xml:space="preserve"> 根</w:t>
                        </w:r>
                        <w:r>
                          <w:rPr>
                            <w:rFonts w:ascii="幼圆" w:eastAsia="幼圆" w:hint="eastAsia"/>
                            <w:sz w:val="27"/>
                          </w:rPr>
                          <w:t>@2000</w:t>
                        </w:r>
                      </w:p>
                      <w:p>
                        <w:pPr>
                          <w:pStyle w:val="TableParagraph"/>
                          <w:spacing w:before="97"/>
                          <w:ind w:left="672"/>
                          <w:rPr>
                            <w:rFonts w:ascii="幼圆"/>
                            <w:sz w:val="27"/>
                          </w:rPr>
                        </w:pPr>
                        <w:r>
                          <w:rPr>
                            <w:rFonts w:ascii="幼圆"/>
                            <w:sz w:val="27"/>
                          </w:rPr>
                          <w:t>@200/100</w:t>
                        </w:r>
                      </w:p>
                    </w:tc>
                  </w:tr>
                  <w:tr>
                    <w:tblPrEx>
                      <w:tblW w:w="0" w:type="auto"/>
                      <w:jc w:val="left"/>
                      <w:tblInd w:w="7" w:type="dxa"/>
                      <w:tblLayout w:type="fixed"/>
                      <w:tblCellMar>
                        <w:top w:w="0" w:type="dxa"/>
                        <w:left w:w="0" w:type="dxa"/>
                        <w:bottom w:w="0" w:type="dxa"/>
                        <w:right w:w="0" w:type="dxa"/>
                      </w:tblCellMar>
                      <w:tblLook w:val="01E0"/>
                    </w:tblPrEx>
                    <w:trPr>
                      <w:trHeight w:val="799"/>
                      <w:jc w:val="left"/>
                    </w:trPr>
                    <w:tc>
                      <w:tcPr>
                        <w:tcW w:w="1829" w:type="dxa"/>
                      </w:tcPr>
                      <w:p>
                        <w:pPr>
                          <w:pStyle w:val="TableParagraph"/>
                          <w:spacing w:before="5"/>
                          <w:rPr>
                            <w:rFonts w:ascii="幼圆"/>
                            <w:sz w:val="34"/>
                          </w:rPr>
                        </w:pPr>
                      </w:p>
                      <w:p>
                        <w:pPr>
                          <w:pStyle w:val="TableParagraph"/>
                          <w:spacing w:line="338" w:lineRule="exact"/>
                          <w:ind w:left="50"/>
                          <w:rPr>
                            <w:rFonts w:ascii="幼圆" w:eastAsia="幼圆" w:hint="eastAsia"/>
                            <w:sz w:val="27"/>
                          </w:rPr>
                        </w:pPr>
                        <w:r>
                          <w:rPr>
                            <w:rFonts w:ascii="幼圆" w:eastAsia="幼圆" w:hint="eastAsia"/>
                            <w:sz w:val="27"/>
                          </w:rPr>
                          <w:t>玻</w:t>
                        </w:r>
                      </w:p>
                    </w:tc>
                    <w:tc>
                      <w:tcPr>
                        <w:tcW w:w="4580" w:type="dxa"/>
                      </w:tcPr>
                      <w:p>
                        <w:pPr>
                          <w:pStyle w:val="TableParagraph"/>
                          <w:spacing w:before="38"/>
                          <w:ind w:left="1508"/>
                          <w:rPr>
                            <w:rFonts w:ascii="幼圆" w:eastAsia="幼圆" w:hAnsi="幼圆" w:hint="eastAsia"/>
                            <w:sz w:val="27"/>
                          </w:rPr>
                        </w:pPr>
                        <w:r>
                          <w:rPr>
                            <w:rFonts w:ascii="幼圆" w:eastAsia="幼圆" w:hAnsi="幼圆" w:hint="eastAsia"/>
                            <w:sz w:val="27"/>
                          </w:rPr>
                          <w:t>ＨＲＢ４００Φ２５</w:t>
                        </w:r>
                      </w:p>
                      <w:p>
                        <w:pPr>
                          <w:pStyle w:val="TableParagraph"/>
                          <w:spacing w:before="97" w:line="299" w:lineRule="exact"/>
                          <w:ind w:left="1508"/>
                          <w:rPr>
                            <w:rFonts w:ascii="幼圆" w:eastAsia="幼圆" w:hAnsi="幼圆" w:hint="eastAsia"/>
                            <w:sz w:val="27"/>
                          </w:rPr>
                        </w:pPr>
                        <w:r>
                          <w:rPr>
                            <w:rFonts w:ascii="幼圆" w:eastAsia="幼圆" w:hAnsi="幼圆" w:hint="eastAsia"/>
                            <w:sz w:val="27"/>
                          </w:rPr>
                          <w:t>ＨＲＢ４００Φ２０</w:t>
                        </w:r>
                      </w:p>
                    </w:tc>
                    <w:tc>
                      <w:tcPr>
                        <w:tcW w:w="1842" w:type="dxa"/>
                      </w:tcPr>
                      <w:p>
                        <w:pPr>
                          <w:pStyle w:val="TableParagraph"/>
                          <w:spacing w:before="38"/>
                          <w:ind w:left="591"/>
                          <w:jc w:val="center"/>
                          <w:rPr>
                            <w:rFonts w:ascii="幼圆" w:eastAsia="幼圆" w:hint="eastAsia"/>
                            <w:sz w:val="27"/>
                          </w:rPr>
                        </w:pPr>
                        <w:r>
                          <w:rPr>
                            <w:rFonts w:ascii="幼圆" w:eastAsia="幼圆" w:hint="eastAsia"/>
                            <w:sz w:val="27"/>
                          </w:rPr>
                          <w:t>30 根</w:t>
                        </w:r>
                      </w:p>
                      <w:p>
                        <w:pPr>
                          <w:pStyle w:val="TableParagraph"/>
                          <w:spacing w:before="97" w:line="299" w:lineRule="exact"/>
                          <w:ind w:left="589"/>
                          <w:jc w:val="center"/>
                          <w:rPr>
                            <w:rFonts w:ascii="幼圆" w:eastAsia="幼圆" w:hint="eastAsia"/>
                            <w:sz w:val="27"/>
                          </w:rPr>
                        </w:pPr>
                        <w:r>
                          <w:rPr>
                            <w:rFonts w:ascii="幼圆" w:eastAsia="幼圆" w:hint="eastAsia"/>
                            <w:sz w:val="27"/>
                          </w:rPr>
                          <w:t>6 根@2000</w:t>
                        </w:r>
                      </w:p>
                    </w:tc>
                  </w:tr>
                </w:tbl>
                <w:p>
                  <w:pPr>
                    <w:pStyle w:val="BodyText"/>
                  </w:pPr>
                </w:p>
              </w:txbxContent>
            </v:textbox>
          </v:shape>
        </w:pict>
      </w:r>
      <w:r>
        <w:rPr>
          <w:rFonts w:ascii="幼圆" w:eastAsia="幼圆" w:hint="eastAsia"/>
          <w:sz w:val="27"/>
        </w:rPr>
        <w:t>B</w:t>
        <w:tab/>
        <w:t>纤</w:t>
        <w:tab/>
        <w:t>1.5</w:t>
        <w:tab/>
        <w:t>20.47</w:t>
      </w:r>
    </w:p>
    <w:p>
      <w:pPr>
        <w:spacing w:before="100"/>
        <w:ind w:left="319" w:right="0" w:firstLine="0"/>
        <w:jc w:val="left"/>
        <w:rPr>
          <w:rFonts w:ascii="幼圆" w:eastAsia="幼圆" w:hAnsi="幼圆" w:hint="eastAsia"/>
          <w:sz w:val="27"/>
        </w:rPr>
      </w:pPr>
      <w:r>
        <w:br w:type="column"/>
      </w:r>
      <w:r>
        <w:rPr>
          <w:rFonts w:ascii="幼圆" w:eastAsia="幼圆" w:hAnsi="幼圆" w:hint="eastAsia"/>
          <w:sz w:val="27"/>
        </w:rPr>
        <w:t>玻璃纤维筋φ25</w:t>
      </w:r>
    </w:p>
    <w:p>
      <w:pPr>
        <w:spacing w:before="100"/>
        <w:ind w:left="319" w:right="0" w:firstLine="0"/>
        <w:jc w:val="left"/>
        <w:rPr>
          <w:rFonts w:ascii="幼圆" w:eastAsia="幼圆" w:hint="eastAsia"/>
          <w:sz w:val="27"/>
        </w:rPr>
      </w:pPr>
      <w:r>
        <w:br w:type="column"/>
      </w:r>
      <w:r>
        <w:rPr>
          <w:rFonts w:ascii="幼圆" w:eastAsia="幼圆" w:hint="eastAsia"/>
          <w:sz w:val="27"/>
        </w:rPr>
        <w:t>30</w:t>
      </w:r>
      <w:r>
        <w:rPr>
          <w:rFonts w:ascii="幼圆" w:eastAsia="幼圆" w:hint="eastAsia"/>
          <w:spacing w:val="-32"/>
          <w:sz w:val="27"/>
        </w:rPr>
        <w:t xml:space="preserve"> 根</w:t>
      </w:r>
    </w:p>
    <w:p>
      <w:pPr>
        <w:spacing w:before="53"/>
        <w:ind w:left="319" w:right="0" w:firstLine="0"/>
        <w:jc w:val="left"/>
        <w:rPr>
          <w:rFonts w:ascii="幼圆" w:eastAsia="幼圆" w:hint="eastAsia"/>
          <w:sz w:val="27"/>
        </w:rPr>
      </w:pPr>
      <w:r>
        <w:br w:type="column"/>
      </w:r>
      <w:r>
        <w:rPr>
          <w:rFonts w:ascii="幼圆" w:eastAsia="幼圆" w:hint="eastAsia"/>
          <w:sz w:val="27"/>
        </w:rPr>
        <w:t>（8.2m-14.2m）</w:t>
      </w:r>
    </w:p>
    <w:p>
      <w:pPr>
        <w:tabs>
          <w:tab w:val="left" w:pos="927"/>
        </w:tabs>
        <w:spacing w:before="0" w:line="226" w:lineRule="exact"/>
        <w:ind w:left="319" w:right="0" w:firstLine="0"/>
        <w:jc w:val="left"/>
        <w:rPr>
          <w:rFonts w:ascii="幼圆"/>
          <w:sz w:val="27"/>
        </w:rPr>
      </w:pPr>
      <w:r>
        <w:br w:type="column"/>
      </w:r>
      <w:r>
        <w:rPr>
          <w:rFonts w:ascii="幼圆"/>
          <w:sz w:val="27"/>
        </w:rPr>
        <w:t>6</w:t>
        <w:tab/>
        <w:t>122.82</w:t>
      </w:r>
    </w:p>
    <w:p>
      <w:pPr>
        <w:spacing w:after="0" w:line="226" w:lineRule="exact"/>
        <w:jc w:val="left"/>
        <w:rPr>
          <w:rFonts w:ascii="幼圆"/>
          <w:sz w:val="27"/>
        </w:rPr>
        <w:sectPr>
          <w:type w:val="continuous"/>
          <w:pgSz w:w="17860" w:h="25260"/>
          <w:pgMar w:top="1600" w:right="1100" w:bottom="280" w:left="1960" w:header="708" w:footer="708"/>
          <w:pgNumType w:start="15"/>
          <w:cols w:num="5" w:space="708" w:equalWidth="0">
            <w:col w:w="3501" w:space="564"/>
            <w:col w:w="2250" w:space="1462"/>
            <w:col w:w="972" w:space="1030"/>
            <w:col w:w="2255" w:space="208"/>
            <w:col w:w="2558" w:space="0"/>
          </w:cols>
        </w:sectPr>
      </w:pPr>
    </w:p>
    <w:p>
      <w:pPr>
        <w:pStyle w:val="BodyText"/>
        <w:rPr>
          <w:rFonts w:ascii="幼圆"/>
          <w:sz w:val="20"/>
        </w:rPr>
      </w:pPr>
      <w:r>
        <w:drawing>
          <wp:anchor distT="0" distB="0" distL="0" distR="0" simplePos="0" relativeHeight="251674624" behindDoc="1" locked="0" layoutInCell="1" allowOverlap="1">
            <wp:simplePos x="0" y="0"/>
            <wp:positionH relativeFrom="page">
              <wp:posOffset>0</wp:posOffset>
            </wp:positionH>
            <wp:positionV relativeFrom="page">
              <wp:posOffset>0</wp:posOffset>
            </wp:positionV>
            <wp:extent cx="11340845" cy="15849600"/>
            <wp:effectExtent l="0" t="0" r="0" b="0"/>
            <wp:wrapNone/>
            <wp:docPr id="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png"/>
                    <pic:cNvPicPr/>
                  </pic:nvPicPr>
                  <pic:blipFill>
                    <a:blip xmlns:r="http://schemas.openxmlformats.org/officeDocument/2006/relationships" r:embed="rId5" cstate="print"/>
                    <a:stretch>
                      <a:fillRect/>
                    </a:stretch>
                  </pic:blipFill>
                  <pic:spPr>
                    <a:xfrm>
                      <a:off x="0" y="0"/>
                      <a:ext cx="11340845" cy="15849600"/>
                    </a:xfrm>
                    <a:prstGeom prst="rect">
                      <a:avLst/>
                    </a:prstGeom>
                  </pic:spPr>
                </pic:pic>
              </a:graphicData>
            </a:graphic>
          </wp:anchor>
        </w:drawing>
      </w: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spacing w:before="6"/>
        <w:rPr>
          <w:rFonts w:ascii="幼圆"/>
          <w:sz w:val="19"/>
        </w:rPr>
      </w:pPr>
    </w:p>
    <w:tbl>
      <w:tblPr>
        <w:tblStyle w:val="TableNormal0"/>
        <w:tblW w:w="0" w:type="auto"/>
        <w:jc w:val="left"/>
        <w:tblInd w:w="2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1"/>
        <w:gridCol w:w="774"/>
        <w:gridCol w:w="1046"/>
        <w:gridCol w:w="1325"/>
        <w:gridCol w:w="3364"/>
        <w:gridCol w:w="2349"/>
        <w:gridCol w:w="2884"/>
        <w:gridCol w:w="585"/>
        <w:gridCol w:w="1062"/>
      </w:tblGrid>
      <w:tr>
        <w:tblPrEx>
          <w:tblW w:w="0" w:type="auto"/>
          <w:jc w:val="left"/>
          <w:tblInd w:w="2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1810"/>
          <w:jc w:val="left"/>
        </w:trPr>
        <w:tc>
          <w:tcPr>
            <w:tcW w:w="371" w:type="dxa"/>
          </w:tcPr>
          <w:p>
            <w:pPr>
              <w:pStyle w:val="TableParagraph"/>
              <w:spacing w:before="124" w:line="244" w:lineRule="auto"/>
              <w:ind w:left="50" w:right="166"/>
              <w:rPr>
                <w:rFonts w:ascii="幼圆"/>
                <w:sz w:val="27"/>
              </w:rPr>
            </w:pPr>
            <w:r>
              <w:rPr>
                <w:rFonts w:ascii="幼圆"/>
                <w:sz w:val="27"/>
              </w:rPr>
              <w:t>B 1</w:t>
            </w:r>
          </w:p>
        </w:tc>
        <w:tc>
          <w:tcPr>
            <w:tcW w:w="774" w:type="dxa"/>
          </w:tcPr>
          <w:p>
            <w:pPr>
              <w:pStyle w:val="TableParagraph"/>
              <w:spacing w:line="297" w:lineRule="exact"/>
              <w:ind w:left="186"/>
              <w:rPr>
                <w:rFonts w:ascii="幼圆" w:eastAsia="幼圆" w:hint="eastAsia"/>
                <w:sz w:val="27"/>
              </w:rPr>
            </w:pPr>
            <w:r>
              <w:rPr>
                <w:rFonts w:ascii="幼圆" w:eastAsia="幼圆" w:hint="eastAsia"/>
                <w:sz w:val="27"/>
              </w:rPr>
              <w:t>璃</w:t>
            </w:r>
          </w:p>
          <w:p>
            <w:pPr>
              <w:pStyle w:val="TableParagraph"/>
              <w:spacing w:before="3" w:line="242" w:lineRule="auto"/>
              <w:ind w:left="186" w:right="315"/>
              <w:jc w:val="both"/>
              <w:rPr>
                <w:rFonts w:ascii="幼圆" w:eastAsia="幼圆" w:hint="eastAsia"/>
                <w:sz w:val="27"/>
              </w:rPr>
            </w:pPr>
            <w:r>
              <w:rPr>
                <w:rFonts w:ascii="幼圆" w:eastAsia="幼圆" w:hint="eastAsia"/>
                <w:sz w:val="27"/>
              </w:rPr>
              <w:t>纤维桩</w:t>
            </w:r>
          </w:p>
        </w:tc>
        <w:tc>
          <w:tcPr>
            <w:tcW w:w="1046" w:type="dxa"/>
          </w:tcPr>
          <w:p>
            <w:pPr>
              <w:pStyle w:val="TableParagraph"/>
              <w:spacing w:before="6"/>
              <w:rPr>
                <w:rFonts w:ascii="幼圆"/>
                <w:sz w:val="23"/>
              </w:rPr>
            </w:pPr>
          </w:p>
          <w:p>
            <w:pPr>
              <w:pStyle w:val="TableParagraph"/>
              <w:ind w:left="300" w:right="301"/>
              <w:jc w:val="center"/>
              <w:rPr>
                <w:rFonts w:ascii="幼圆"/>
                <w:sz w:val="27"/>
              </w:rPr>
            </w:pPr>
            <w:r>
              <w:rPr>
                <w:rFonts w:ascii="幼圆"/>
                <w:sz w:val="27"/>
              </w:rPr>
              <w:t>1.5</w:t>
            </w:r>
          </w:p>
        </w:tc>
        <w:tc>
          <w:tcPr>
            <w:tcW w:w="1325" w:type="dxa"/>
          </w:tcPr>
          <w:p>
            <w:pPr>
              <w:pStyle w:val="TableParagraph"/>
              <w:spacing w:before="6"/>
              <w:rPr>
                <w:rFonts w:ascii="幼圆"/>
                <w:sz w:val="23"/>
              </w:rPr>
            </w:pPr>
          </w:p>
          <w:p>
            <w:pPr>
              <w:pStyle w:val="TableParagraph"/>
              <w:ind w:left="305" w:right="305"/>
              <w:jc w:val="center"/>
              <w:rPr>
                <w:rFonts w:ascii="幼圆"/>
                <w:sz w:val="27"/>
              </w:rPr>
            </w:pPr>
            <w:r>
              <w:rPr>
                <w:rFonts w:ascii="幼圆"/>
                <w:sz w:val="27"/>
              </w:rPr>
              <w:t>22.17</w:t>
            </w:r>
          </w:p>
        </w:tc>
        <w:tc>
          <w:tcPr>
            <w:tcW w:w="3364" w:type="dxa"/>
          </w:tcPr>
          <w:p>
            <w:pPr>
              <w:pStyle w:val="TableParagraph"/>
              <w:spacing w:before="81" w:line="304" w:lineRule="auto"/>
              <w:ind w:left="598" w:right="674" w:hanging="205"/>
              <w:rPr>
                <w:rFonts w:ascii="幼圆" w:eastAsia="幼圆" w:hAnsi="幼圆" w:hint="eastAsia"/>
                <w:sz w:val="27"/>
              </w:rPr>
            </w:pPr>
            <w:r>
              <w:rPr>
                <w:rFonts w:ascii="幼圆" w:eastAsia="幼圆" w:hAnsi="幼圆" w:hint="eastAsia"/>
                <w:sz w:val="27"/>
              </w:rPr>
              <w:t>ＨＰＢ３００Φ１2玻璃纤维筋φ25 玻璃纤维筋φ20</w:t>
            </w:r>
          </w:p>
          <w:p>
            <w:pPr>
              <w:pStyle w:val="TableParagraph"/>
              <w:spacing w:before="7"/>
              <w:ind w:left="598"/>
              <w:rPr>
                <w:rFonts w:ascii="幼圆" w:eastAsia="幼圆" w:hAnsi="幼圆" w:hint="eastAsia"/>
                <w:sz w:val="27"/>
              </w:rPr>
            </w:pPr>
            <w:r>
              <w:rPr>
                <w:rFonts w:ascii="幼圆" w:eastAsia="幼圆" w:hAnsi="幼圆" w:hint="eastAsia"/>
                <w:sz w:val="27"/>
              </w:rPr>
              <w:t>玻璃纤维筋φ16</w:t>
            </w:r>
          </w:p>
        </w:tc>
        <w:tc>
          <w:tcPr>
            <w:tcW w:w="2349" w:type="dxa"/>
          </w:tcPr>
          <w:p>
            <w:pPr>
              <w:pStyle w:val="TableParagraph"/>
              <w:spacing w:before="81"/>
              <w:ind w:left="568" w:right="418"/>
              <w:jc w:val="center"/>
              <w:rPr>
                <w:rFonts w:ascii="幼圆"/>
                <w:sz w:val="27"/>
              </w:rPr>
            </w:pPr>
            <w:r>
              <w:rPr>
                <w:rFonts w:ascii="幼圆"/>
                <w:sz w:val="27"/>
              </w:rPr>
              <w:t>@200/100</w:t>
            </w:r>
          </w:p>
          <w:p>
            <w:pPr>
              <w:pStyle w:val="TableParagraph"/>
              <w:spacing w:before="97"/>
              <w:ind w:left="572" w:right="415"/>
              <w:jc w:val="center"/>
              <w:rPr>
                <w:rFonts w:ascii="幼圆" w:eastAsia="幼圆" w:hint="eastAsia"/>
                <w:sz w:val="27"/>
              </w:rPr>
            </w:pPr>
            <w:r>
              <w:rPr>
                <w:rFonts w:ascii="幼圆" w:eastAsia="幼圆" w:hint="eastAsia"/>
                <w:sz w:val="27"/>
              </w:rPr>
              <w:t>30 根</w:t>
            </w:r>
          </w:p>
          <w:p>
            <w:pPr>
              <w:pStyle w:val="TableParagraph"/>
              <w:spacing w:before="9" w:line="442" w:lineRule="exact"/>
              <w:ind w:left="572" w:right="414"/>
              <w:jc w:val="center"/>
              <w:rPr>
                <w:rFonts w:ascii="幼圆" w:eastAsia="幼圆" w:hint="eastAsia"/>
                <w:sz w:val="27"/>
              </w:rPr>
            </w:pPr>
            <w:r>
              <w:rPr>
                <w:rFonts w:ascii="幼圆" w:eastAsia="幼圆" w:hint="eastAsia"/>
                <w:sz w:val="27"/>
              </w:rPr>
              <w:t>6 根@2000 @200/100</w:t>
            </w:r>
          </w:p>
        </w:tc>
        <w:tc>
          <w:tcPr>
            <w:tcW w:w="2884" w:type="dxa"/>
          </w:tcPr>
          <w:p>
            <w:pPr>
              <w:pStyle w:val="TableParagraph"/>
              <w:spacing w:before="124"/>
              <w:ind w:left="459"/>
              <w:rPr>
                <w:rFonts w:ascii="幼圆" w:eastAsia="幼圆" w:hint="eastAsia"/>
                <w:sz w:val="27"/>
              </w:rPr>
            </w:pPr>
            <w:r>
              <w:rPr>
                <w:rFonts w:ascii="幼圆" w:eastAsia="幼圆" w:hint="eastAsia"/>
                <w:spacing w:val="-62"/>
                <w:sz w:val="27"/>
              </w:rPr>
              <w:t>下</w:t>
            </w:r>
            <w:r>
              <w:rPr>
                <w:rFonts w:ascii="幼圆" w:eastAsia="幼圆" w:hint="eastAsia"/>
                <w:sz w:val="27"/>
              </w:rPr>
              <w:t>（5.9m-8.9m）</w:t>
            </w:r>
            <w:r>
              <w:rPr>
                <w:rFonts w:ascii="幼圆" w:eastAsia="幼圆" w:hint="eastAsia"/>
                <w:spacing w:val="-31"/>
                <w:sz w:val="27"/>
              </w:rPr>
              <w:t xml:space="preserve"> 、</w:t>
            </w:r>
          </w:p>
          <w:p>
            <w:pPr>
              <w:pStyle w:val="TableParagraph"/>
              <w:spacing w:before="7"/>
              <w:ind w:left="599"/>
              <w:rPr>
                <w:rFonts w:ascii="幼圆" w:eastAsia="幼圆" w:hint="eastAsia"/>
                <w:sz w:val="27"/>
              </w:rPr>
            </w:pPr>
            <w:r>
              <w:rPr>
                <w:rFonts w:ascii="幼圆" w:eastAsia="幼圆" w:hint="eastAsia"/>
                <w:sz w:val="27"/>
              </w:rPr>
              <w:t>（9.9m-15.9m）</w:t>
            </w:r>
          </w:p>
        </w:tc>
        <w:tc>
          <w:tcPr>
            <w:tcW w:w="585" w:type="dxa"/>
          </w:tcPr>
          <w:p>
            <w:pPr>
              <w:pStyle w:val="TableParagraph"/>
              <w:spacing w:before="6"/>
              <w:rPr>
                <w:rFonts w:ascii="幼圆"/>
                <w:sz w:val="23"/>
              </w:rPr>
            </w:pPr>
          </w:p>
          <w:p>
            <w:pPr>
              <w:pStyle w:val="TableParagraph"/>
              <w:ind w:right="89"/>
              <w:jc w:val="center"/>
              <w:rPr>
                <w:rFonts w:ascii="幼圆"/>
                <w:sz w:val="27"/>
              </w:rPr>
            </w:pPr>
            <w:r>
              <w:rPr>
                <w:rFonts w:ascii="幼圆"/>
                <w:sz w:val="27"/>
              </w:rPr>
              <w:t>8</w:t>
            </w:r>
          </w:p>
        </w:tc>
        <w:tc>
          <w:tcPr>
            <w:tcW w:w="1062" w:type="dxa"/>
          </w:tcPr>
          <w:p>
            <w:pPr>
              <w:pStyle w:val="TableParagraph"/>
              <w:spacing w:before="6"/>
              <w:rPr>
                <w:rFonts w:ascii="幼圆"/>
                <w:sz w:val="23"/>
              </w:rPr>
            </w:pPr>
          </w:p>
          <w:p>
            <w:pPr>
              <w:pStyle w:val="TableParagraph"/>
              <w:ind w:left="202"/>
              <w:rPr>
                <w:rFonts w:ascii="幼圆"/>
                <w:sz w:val="27"/>
              </w:rPr>
            </w:pPr>
            <w:r>
              <w:rPr>
                <w:rFonts w:ascii="幼圆"/>
                <w:sz w:val="27"/>
              </w:rPr>
              <w:t>177.36</w:t>
            </w:r>
          </w:p>
        </w:tc>
      </w:tr>
      <w:tr>
        <w:tblPrEx>
          <w:tblW w:w="0" w:type="auto"/>
          <w:jc w:val="left"/>
          <w:tblInd w:w="277" w:type="dxa"/>
          <w:tblLayout w:type="fixed"/>
          <w:tblCellMar>
            <w:top w:w="0" w:type="dxa"/>
            <w:left w:w="0" w:type="dxa"/>
            <w:bottom w:w="0" w:type="dxa"/>
            <w:right w:w="0" w:type="dxa"/>
          </w:tblCellMar>
          <w:tblLook w:val="01E0"/>
        </w:tblPrEx>
        <w:trPr>
          <w:trHeight w:val="1328"/>
          <w:jc w:val="left"/>
        </w:trPr>
        <w:tc>
          <w:tcPr>
            <w:tcW w:w="371" w:type="dxa"/>
          </w:tcPr>
          <w:p>
            <w:pPr>
              <w:pStyle w:val="TableParagraph"/>
              <w:spacing w:before="6"/>
              <w:rPr>
                <w:rFonts w:ascii="幼圆"/>
                <w:sz w:val="37"/>
              </w:rPr>
            </w:pPr>
          </w:p>
          <w:p>
            <w:pPr>
              <w:pStyle w:val="TableParagraph"/>
              <w:ind w:left="50"/>
              <w:rPr>
                <w:rFonts w:ascii="幼圆"/>
                <w:sz w:val="27"/>
              </w:rPr>
            </w:pPr>
            <w:r>
              <w:rPr>
                <w:rFonts w:ascii="幼圆"/>
                <w:sz w:val="27"/>
              </w:rPr>
              <w:t>E</w:t>
            </w:r>
          </w:p>
        </w:tc>
        <w:tc>
          <w:tcPr>
            <w:tcW w:w="774" w:type="dxa"/>
          </w:tcPr>
          <w:p>
            <w:pPr>
              <w:pStyle w:val="TableParagraph"/>
              <w:spacing w:before="131" w:line="242" w:lineRule="auto"/>
              <w:ind w:left="186" w:right="315"/>
              <w:jc w:val="both"/>
              <w:rPr>
                <w:rFonts w:ascii="幼圆" w:eastAsia="幼圆" w:hint="eastAsia"/>
                <w:sz w:val="27"/>
              </w:rPr>
            </w:pPr>
            <w:r>
              <w:rPr>
                <w:rFonts w:ascii="幼圆" w:eastAsia="幼圆" w:hint="eastAsia"/>
                <w:sz w:val="27"/>
              </w:rPr>
              <w:t>旋挖桩</w:t>
            </w:r>
          </w:p>
        </w:tc>
        <w:tc>
          <w:tcPr>
            <w:tcW w:w="1046" w:type="dxa"/>
          </w:tcPr>
          <w:p>
            <w:pPr>
              <w:pStyle w:val="TableParagraph"/>
              <w:spacing w:before="6"/>
              <w:rPr>
                <w:rFonts w:ascii="幼圆"/>
                <w:sz w:val="37"/>
              </w:rPr>
            </w:pPr>
          </w:p>
          <w:p>
            <w:pPr>
              <w:pStyle w:val="TableParagraph"/>
              <w:ind w:left="300" w:right="301"/>
              <w:jc w:val="center"/>
              <w:rPr>
                <w:rFonts w:ascii="幼圆"/>
                <w:sz w:val="27"/>
              </w:rPr>
            </w:pPr>
            <w:r>
              <w:rPr>
                <w:rFonts w:ascii="幼圆"/>
                <w:sz w:val="27"/>
              </w:rPr>
              <w:t>1.2</w:t>
            </w:r>
          </w:p>
        </w:tc>
        <w:tc>
          <w:tcPr>
            <w:tcW w:w="1325" w:type="dxa"/>
          </w:tcPr>
          <w:p>
            <w:pPr>
              <w:pStyle w:val="TableParagraph"/>
              <w:spacing w:before="6"/>
              <w:rPr>
                <w:rFonts w:ascii="幼圆"/>
                <w:sz w:val="37"/>
              </w:rPr>
            </w:pPr>
          </w:p>
          <w:p>
            <w:pPr>
              <w:pStyle w:val="TableParagraph"/>
              <w:ind w:left="305" w:right="305"/>
              <w:jc w:val="center"/>
              <w:rPr>
                <w:rFonts w:ascii="幼圆"/>
                <w:sz w:val="27"/>
              </w:rPr>
            </w:pPr>
            <w:r>
              <w:rPr>
                <w:rFonts w:ascii="幼圆"/>
                <w:sz w:val="27"/>
              </w:rPr>
              <w:t>19.87</w:t>
            </w:r>
          </w:p>
        </w:tc>
        <w:tc>
          <w:tcPr>
            <w:tcW w:w="3364" w:type="dxa"/>
          </w:tcPr>
          <w:p>
            <w:pPr>
              <w:pStyle w:val="TableParagraph"/>
              <w:spacing w:before="38" w:line="307" w:lineRule="auto"/>
              <w:ind w:left="328" w:right="586"/>
              <w:rPr>
                <w:rFonts w:ascii="幼圆" w:eastAsia="幼圆" w:hAnsi="幼圆" w:hint="eastAsia"/>
                <w:sz w:val="27"/>
              </w:rPr>
            </w:pPr>
            <w:r>
              <w:rPr>
                <w:rFonts w:ascii="幼圆" w:eastAsia="幼圆" w:hAnsi="幼圆" w:hint="eastAsia"/>
                <w:sz w:val="27"/>
              </w:rPr>
              <w:t>ＨＲＢ４００Φ２５ ＨＲＢ４００Φ２０</w:t>
            </w:r>
          </w:p>
          <w:p>
            <w:pPr>
              <w:pStyle w:val="TableParagraph"/>
              <w:ind w:left="393"/>
              <w:rPr>
                <w:rFonts w:ascii="幼圆" w:eastAsia="幼圆" w:hAnsi="幼圆" w:hint="eastAsia"/>
                <w:sz w:val="27"/>
              </w:rPr>
            </w:pPr>
            <w:r>
              <w:rPr>
                <w:rFonts w:ascii="幼圆" w:eastAsia="幼圆" w:hAnsi="幼圆" w:hint="eastAsia"/>
                <w:sz w:val="27"/>
              </w:rPr>
              <w:t>ＨＰＢ３００Φ１2</w:t>
            </w:r>
          </w:p>
        </w:tc>
        <w:tc>
          <w:tcPr>
            <w:tcW w:w="2349" w:type="dxa"/>
          </w:tcPr>
          <w:p>
            <w:pPr>
              <w:pStyle w:val="TableParagraph"/>
              <w:spacing w:before="38"/>
              <w:ind w:left="572" w:right="415"/>
              <w:jc w:val="center"/>
              <w:rPr>
                <w:rFonts w:ascii="幼圆" w:eastAsia="幼圆" w:hint="eastAsia"/>
                <w:sz w:val="27"/>
              </w:rPr>
            </w:pPr>
            <w:r>
              <w:rPr>
                <w:rFonts w:ascii="幼圆" w:eastAsia="幼圆" w:hint="eastAsia"/>
                <w:sz w:val="27"/>
              </w:rPr>
              <w:t>24 根</w:t>
            </w:r>
          </w:p>
          <w:p>
            <w:pPr>
              <w:pStyle w:val="TableParagraph"/>
              <w:spacing w:before="2" w:line="440" w:lineRule="atLeast"/>
              <w:ind w:left="572" w:right="414"/>
              <w:jc w:val="center"/>
              <w:rPr>
                <w:rFonts w:ascii="幼圆" w:eastAsia="幼圆" w:hint="eastAsia"/>
                <w:sz w:val="27"/>
              </w:rPr>
            </w:pPr>
            <w:r>
              <w:rPr>
                <w:rFonts w:ascii="幼圆" w:eastAsia="幼圆" w:hint="eastAsia"/>
                <w:sz w:val="27"/>
              </w:rPr>
              <w:t>6 根@2000 @200/100</w:t>
            </w:r>
          </w:p>
        </w:tc>
        <w:tc>
          <w:tcPr>
            <w:tcW w:w="2884" w:type="dxa"/>
          </w:tcPr>
          <w:p>
            <w:pPr>
              <w:pStyle w:val="TableParagraph"/>
              <w:spacing w:before="9"/>
              <w:rPr>
                <w:rFonts w:ascii="幼圆"/>
                <w:sz w:val="23"/>
              </w:rPr>
            </w:pPr>
          </w:p>
          <w:p>
            <w:pPr>
              <w:pStyle w:val="TableParagraph"/>
              <w:ind w:left="459"/>
              <w:rPr>
                <w:rFonts w:ascii="幼圆" w:eastAsia="幼圆" w:hint="eastAsia"/>
                <w:sz w:val="27"/>
              </w:rPr>
            </w:pPr>
            <w:r>
              <w:rPr>
                <w:rFonts w:ascii="幼圆" w:eastAsia="幼圆" w:hint="eastAsia"/>
                <w:spacing w:val="-62"/>
                <w:sz w:val="27"/>
              </w:rPr>
              <w:t>下</w:t>
            </w:r>
            <w:r>
              <w:rPr>
                <w:rFonts w:ascii="幼圆" w:eastAsia="幼圆" w:hint="eastAsia"/>
                <w:sz w:val="27"/>
              </w:rPr>
              <w:t>（4.2m-7.2m）</w:t>
            </w:r>
            <w:r>
              <w:rPr>
                <w:rFonts w:ascii="幼圆" w:eastAsia="幼圆" w:hint="eastAsia"/>
                <w:spacing w:val="-31"/>
                <w:sz w:val="27"/>
              </w:rPr>
              <w:t xml:space="preserve"> 、</w:t>
            </w:r>
          </w:p>
          <w:p>
            <w:pPr>
              <w:pStyle w:val="TableParagraph"/>
              <w:spacing w:before="7"/>
              <w:ind w:left="599"/>
              <w:rPr>
                <w:rFonts w:ascii="幼圆" w:eastAsia="幼圆" w:hint="eastAsia"/>
                <w:sz w:val="27"/>
              </w:rPr>
            </w:pPr>
            <w:r>
              <w:rPr>
                <w:rFonts w:ascii="幼圆" w:eastAsia="幼圆" w:hint="eastAsia"/>
                <w:sz w:val="27"/>
              </w:rPr>
              <w:t>（8.2m-14.2m）</w:t>
            </w:r>
          </w:p>
        </w:tc>
        <w:tc>
          <w:tcPr>
            <w:tcW w:w="585" w:type="dxa"/>
          </w:tcPr>
          <w:p>
            <w:pPr>
              <w:pStyle w:val="TableParagraph"/>
              <w:spacing w:before="6"/>
              <w:rPr>
                <w:rFonts w:ascii="幼圆"/>
                <w:sz w:val="37"/>
              </w:rPr>
            </w:pPr>
          </w:p>
          <w:p>
            <w:pPr>
              <w:pStyle w:val="TableParagraph"/>
              <w:ind w:left="95" w:right="179"/>
              <w:jc w:val="center"/>
              <w:rPr>
                <w:rFonts w:ascii="幼圆"/>
                <w:sz w:val="27"/>
              </w:rPr>
            </w:pPr>
            <w:r>
              <w:rPr>
                <w:rFonts w:ascii="幼圆"/>
                <w:sz w:val="27"/>
              </w:rPr>
              <w:t>30</w:t>
            </w:r>
          </w:p>
        </w:tc>
        <w:tc>
          <w:tcPr>
            <w:tcW w:w="1062" w:type="dxa"/>
          </w:tcPr>
          <w:p>
            <w:pPr>
              <w:pStyle w:val="TableParagraph"/>
              <w:spacing w:before="6"/>
              <w:rPr>
                <w:rFonts w:ascii="幼圆"/>
                <w:sz w:val="37"/>
              </w:rPr>
            </w:pPr>
          </w:p>
          <w:p>
            <w:pPr>
              <w:pStyle w:val="TableParagraph"/>
              <w:ind w:left="267"/>
              <w:rPr>
                <w:rFonts w:ascii="幼圆"/>
                <w:sz w:val="27"/>
              </w:rPr>
            </w:pPr>
            <w:r>
              <w:rPr>
                <w:rFonts w:ascii="幼圆"/>
                <w:sz w:val="27"/>
              </w:rPr>
              <w:t>596.1</w:t>
            </w:r>
          </w:p>
        </w:tc>
      </w:tr>
      <w:tr>
        <w:tblPrEx>
          <w:tblW w:w="0" w:type="auto"/>
          <w:jc w:val="left"/>
          <w:tblInd w:w="277" w:type="dxa"/>
          <w:tblLayout w:type="fixed"/>
          <w:tblCellMar>
            <w:top w:w="0" w:type="dxa"/>
            <w:left w:w="0" w:type="dxa"/>
            <w:bottom w:w="0" w:type="dxa"/>
            <w:right w:w="0" w:type="dxa"/>
          </w:tblCellMar>
          <w:tblLook w:val="01E0"/>
        </w:tblPrEx>
        <w:trPr>
          <w:trHeight w:val="1328"/>
          <w:jc w:val="left"/>
        </w:trPr>
        <w:tc>
          <w:tcPr>
            <w:tcW w:w="371" w:type="dxa"/>
          </w:tcPr>
          <w:p>
            <w:pPr>
              <w:pStyle w:val="TableParagraph"/>
              <w:spacing w:before="9"/>
              <w:rPr>
                <w:rFonts w:ascii="幼圆"/>
                <w:sz w:val="23"/>
              </w:rPr>
            </w:pPr>
          </w:p>
          <w:p>
            <w:pPr>
              <w:pStyle w:val="TableParagraph"/>
              <w:spacing w:line="244" w:lineRule="auto"/>
              <w:ind w:left="50" w:right="166"/>
              <w:rPr>
                <w:rFonts w:ascii="幼圆"/>
                <w:sz w:val="27"/>
              </w:rPr>
            </w:pPr>
            <w:r>
              <w:rPr>
                <w:rFonts w:ascii="幼圆"/>
                <w:sz w:val="27"/>
              </w:rPr>
              <w:t>E 1</w:t>
            </w:r>
          </w:p>
        </w:tc>
        <w:tc>
          <w:tcPr>
            <w:tcW w:w="774" w:type="dxa"/>
          </w:tcPr>
          <w:p>
            <w:pPr>
              <w:pStyle w:val="TableParagraph"/>
              <w:spacing w:before="128" w:line="242" w:lineRule="auto"/>
              <w:ind w:left="186" w:right="315"/>
              <w:jc w:val="both"/>
              <w:rPr>
                <w:rFonts w:ascii="幼圆" w:eastAsia="幼圆" w:hint="eastAsia"/>
                <w:sz w:val="27"/>
              </w:rPr>
            </w:pPr>
            <w:r>
              <w:rPr>
                <w:rFonts w:ascii="幼圆" w:eastAsia="幼圆" w:hint="eastAsia"/>
                <w:sz w:val="27"/>
              </w:rPr>
              <w:t>旋挖桩</w:t>
            </w:r>
          </w:p>
        </w:tc>
        <w:tc>
          <w:tcPr>
            <w:tcW w:w="1046" w:type="dxa"/>
          </w:tcPr>
          <w:p>
            <w:pPr>
              <w:pStyle w:val="TableParagraph"/>
              <w:spacing w:before="6"/>
              <w:rPr>
                <w:rFonts w:ascii="幼圆"/>
                <w:sz w:val="37"/>
              </w:rPr>
            </w:pPr>
          </w:p>
          <w:p>
            <w:pPr>
              <w:pStyle w:val="TableParagraph"/>
              <w:ind w:left="300" w:right="301"/>
              <w:jc w:val="center"/>
              <w:rPr>
                <w:rFonts w:ascii="幼圆"/>
                <w:sz w:val="27"/>
              </w:rPr>
            </w:pPr>
            <w:r>
              <w:rPr>
                <w:rFonts w:ascii="幼圆"/>
                <w:sz w:val="27"/>
              </w:rPr>
              <w:t>2.2</w:t>
            </w:r>
          </w:p>
        </w:tc>
        <w:tc>
          <w:tcPr>
            <w:tcW w:w="1325" w:type="dxa"/>
          </w:tcPr>
          <w:p>
            <w:pPr>
              <w:pStyle w:val="TableParagraph"/>
              <w:spacing w:before="6"/>
              <w:rPr>
                <w:rFonts w:ascii="幼圆"/>
                <w:sz w:val="37"/>
              </w:rPr>
            </w:pPr>
          </w:p>
          <w:p>
            <w:pPr>
              <w:pStyle w:val="TableParagraph"/>
              <w:ind w:left="305" w:right="305"/>
              <w:jc w:val="center"/>
              <w:rPr>
                <w:rFonts w:ascii="幼圆"/>
                <w:sz w:val="27"/>
              </w:rPr>
            </w:pPr>
            <w:r>
              <w:rPr>
                <w:rFonts w:ascii="幼圆"/>
                <w:sz w:val="27"/>
              </w:rPr>
              <w:t>21.57</w:t>
            </w:r>
          </w:p>
        </w:tc>
        <w:tc>
          <w:tcPr>
            <w:tcW w:w="3364" w:type="dxa"/>
          </w:tcPr>
          <w:p>
            <w:pPr>
              <w:pStyle w:val="TableParagraph"/>
              <w:spacing w:before="38"/>
              <w:ind w:left="328"/>
              <w:rPr>
                <w:rFonts w:ascii="幼圆" w:eastAsia="幼圆" w:hAnsi="幼圆" w:hint="eastAsia"/>
                <w:sz w:val="27"/>
              </w:rPr>
            </w:pPr>
            <w:r>
              <w:rPr>
                <w:rFonts w:ascii="幼圆" w:eastAsia="幼圆" w:hAnsi="幼圆" w:hint="eastAsia"/>
                <w:sz w:val="27"/>
              </w:rPr>
              <w:t>ＨＲＢ４００Φ２５</w:t>
            </w:r>
          </w:p>
          <w:p>
            <w:pPr>
              <w:pStyle w:val="TableParagraph"/>
              <w:spacing w:before="2" w:line="440" w:lineRule="atLeast"/>
              <w:ind w:left="393" w:right="586" w:hanging="65"/>
              <w:rPr>
                <w:rFonts w:ascii="幼圆" w:eastAsia="幼圆" w:hAnsi="幼圆" w:hint="eastAsia"/>
                <w:sz w:val="27"/>
              </w:rPr>
            </w:pPr>
            <w:r>
              <w:rPr>
                <w:rFonts w:ascii="幼圆" w:eastAsia="幼圆" w:hAnsi="幼圆" w:hint="eastAsia"/>
                <w:sz w:val="27"/>
              </w:rPr>
              <w:t>ＨＲＢ４００Φ２０ ＨＰＢ３００Φ１2</w:t>
            </w:r>
          </w:p>
        </w:tc>
        <w:tc>
          <w:tcPr>
            <w:tcW w:w="2349" w:type="dxa"/>
          </w:tcPr>
          <w:p>
            <w:pPr>
              <w:pStyle w:val="TableParagraph"/>
              <w:spacing w:before="38"/>
              <w:ind w:left="572" w:right="415"/>
              <w:jc w:val="center"/>
              <w:rPr>
                <w:rFonts w:ascii="幼圆" w:eastAsia="幼圆" w:hint="eastAsia"/>
                <w:sz w:val="27"/>
              </w:rPr>
            </w:pPr>
            <w:r>
              <w:rPr>
                <w:rFonts w:ascii="幼圆" w:eastAsia="幼圆" w:hint="eastAsia"/>
                <w:sz w:val="27"/>
              </w:rPr>
              <w:t>24 根</w:t>
            </w:r>
          </w:p>
          <w:p>
            <w:pPr>
              <w:pStyle w:val="TableParagraph"/>
              <w:spacing w:before="2" w:line="440" w:lineRule="atLeast"/>
              <w:ind w:left="572" w:right="414"/>
              <w:jc w:val="center"/>
              <w:rPr>
                <w:rFonts w:ascii="幼圆" w:eastAsia="幼圆" w:hint="eastAsia"/>
                <w:sz w:val="27"/>
              </w:rPr>
            </w:pPr>
            <w:r>
              <w:rPr>
                <w:rFonts w:ascii="幼圆" w:eastAsia="幼圆" w:hint="eastAsia"/>
                <w:sz w:val="27"/>
              </w:rPr>
              <w:t>6 根@2000 @200/100</w:t>
            </w:r>
          </w:p>
        </w:tc>
        <w:tc>
          <w:tcPr>
            <w:tcW w:w="2884" w:type="dxa"/>
          </w:tcPr>
          <w:p>
            <w:pPr>
              <w:pStyle w:val="TableParagraph"/>
              <w:spacing w:before="9"/>
              <w:rPr>
                <w:rFonts w:ascii="幼圆"/>
                <w:sz w:val="23"/>
              </w:rPr>
            </w:pPr>
          </w:p>
          <w:p>
            <w:pPr>
              <w:pStyle w:val="TableParagraph"/>
              <w:ind w:left="459"/>
              <w:rPr>
                <w:rFonts w:ascii="幼圆" w:eastAsia="幼圆" w:hint="eastAsia"/>
                <w:sz w:val="27"/>
              </w:rPr>
            </w:pPr>
            <w:r>
              <w:rPr>
                <w:rFonts w:ascii="幼圆" w:eastAsia="幼圆" w:hint="eastAsia"/>
                <w:spacing w:val="-62"/>
                <w:sz w:val="27"/>
              </w:rPr>
              <w:t>下</w:t>
            </w:r>
            <w:r>
              <w:rPr>
                <w:rFonts w:ascii="幼圆" w:eastAsia="幼圆" w:hint="eastAsia"/>
                <w:sz w:val="27"/>
              </w:rPr>
              <w:t>（5.9m-8.9m）</w:t>
            </w:r>
            <w:r>
              <w:rPr>
                <w:rFonts w:ascii="幼圆" w:eastAsia="幼圆" w:hint="eastAsia"/>
                <w:spacing w:val="-31"/>
                <w:sz w:val="27"/>
              </w:rPr>
              <w:t xml:space="preserve"> 、</w:t>
            </w:r>
          </w:p>
          <w:p>
            <w:pPr>
              <w:pStyle w:val="TableParagraph"/>
              <w:spacing w:before="7"/>
              <w:ind w:left="599"/>
              <w:rPr>
                <w:rFonts w:ascii="幼圆" w:eastAsia="幼圆" w:hint="eastAsia"/>
                <w:sz w:val="27"/>
              </w:rPr>
            </w:pPr>
            <w:r>
              <w:rPr>
                <w:rFonts w:ascii="幼圆" w:eastAsia="幼圆" w:hint="eastAsia"/>
                <w:sz w:val="27"/>
              </w:rPr>
              <w:t>（9.9m-15.9m）</w:t>
            </w:r>
          </w:p>
        </w:tc>
        <w:tc>
          <w:tcPr>
            <w:tcW w:w="585" w:type="dxa"/>
          </w:tcPr>
          <w:p>
            <w:pPr>
              <w:pStyle w:val="TableParagraph"/>
              <w:spacing w:before="6"/>
              <w:rPr>
                <w:rFonts w:ascii="幼圆"/>
                <w:sz w:val="37"/>
              </w:rPr>
            </w:pPr>
          </w:p>
          <w:p>
            <w:pPr>
              <w:pStyle w:val="TableParagraph"/>
              <w:ind w:left="95" w:right="179"/>
              <w:jc w:val="center"/>
              <w:rPr>
                <w:rFonts w:ascii="幼圆"/>
                <w:sz w:val="27"/>
              </w:rPr>
            </w:pPr>
            <w:r>
              <w:rPr>
                <w:rFonts w:ascii="幼圆"/>
                <w:sz w:val="27"/>
              </w:rPr>
              <w:t>31</w:t>
            </w:r>
          </w:p>
        </w:tc>
        <w:tc>
          <w:tcPr>
            <w:tcW w:w="1062" w:type="dxa"/>
          </w:tcPr>
          <w:p>
            <w:pPr>
              <w:pStyle w:val="TableParagraph"/>
              <w:spacing w:before="6"/>
              <w:rPr>
                <w:rFonts w:ascii="幼圆"/>
                <w:sz w:val="37"/>
              </w:rPr>
            </w:pPr>
          </w:p>
          <w:p>
            <w:pPr>
              <w:pStyle w:val="TableParagraph"/>
              <w:ind w:left="202"/>
              <w:rPr>
                <w:rFonts w:ascii="幼圆"/>
                <w:sz w:val="27"/>
              </w:rPr>
            </w:pPr>
            <w:r>
              <w:rPr>
                <w:rFonts w:ascii="幼圆"/>
                <w:sz w:val="27"/>
              </w:rPr>
              <w:t>668.67</w:t>
            </w:r>
          </w:p>
        </w:tc>
      </w:tr>
      <w:tr>
        <w:tblPrEx>
          <w:tblW w:w="0" w:type="auto"/>
          <w:jc w:val="left"/>
          <w:tblInd w:w="277" w:type="dxa"/>
          <w:tblLayout w:type="fixed"/>
          <w:tblCellMar>
            <w:top w:w="0" w:type="dxa"/>
            <w:left w:w="0" w:type="dxa"/>
            <w:bottom w:w="0" w:type="dxa"/>
            <w:right w:w="0" w:type="dxa"/>
          </w:tblCellMar>
          <w:tblLook w:val="01E0"/>
        </w:tblPrEx>
        <w:trPr>
          <w:trHeight w:val="423"/>
          <w:jc w:val="left"/>
        </w:trPr>
        <w:tc>
          <w:tcPr>
            <w:tcW w:w="371" w:type="dxa"/>
          </w:tcPr>
          <w:p>
            <w:pPr>
              <w:pStyle w:val="TableParagraph"/>
              <w:rPr>
                <w:rFonts w:ascii="Times New Roman"/>
                <w:sz w:val="26"/>
              </w:rPr>
            </w:pPr>
          </w:p>
        </w:tc>
        <w:tc>
          <w:tcPr>
            <w:tcW w:w="774" w:type="dxa"/>
          </w:tcPr>
          <w:p>
            <w:pPr>
              <w:pStyle w:val="TableParagraph"/>
              <w:rPr>
                <w:rFonts w:ascii="Times New Roman"/>
                <w:sz w:val="26"/>
              </w:rPr>
            </w:pPr>
          </w:p>
        </w:tc>
        <w:tc>
          <w:tcPr>
            <w:tcW w:w="1046" w:type="dxa"/>
          </w:tcPr>
          <w:p>
            <w:pPr>
              <w:pStyle w:val="TableParagraph"/>
              <w:rPr>
                <w:rFonts w:ascii="Times New Roman"/>
                <w:sz w:val="26"/>
              </w:rPr>
            </w:pPr>
          </w:p>
        </w:tc>
        <w:tc>
          <w:tcPr>
            <w:tcW w:w="1325" w:type="dxa"/>
          </w:tcPr>
          <w:p>
            <w:pPr>
              <w:pStyle w:val="TableParagraph"/>
              <w:rPr>
                <w:rFonts w:ascii="Times New Roman"/>
                <w:sz w:val="26"/>
              </w:rPr>
            </w:pPr>
          </w:p>
        </w:tc>
        <w:tc>
          <w:tcPr>
            <w:tcW w:w="3364" w:type="dxa"/>
          </w:tcPr>
          <w:p>
            <w:pPr>
              <w:pStyle w:val="TableParagraph"/>
              <w:spacing w:before="38"/>
              <w:ind w:left="309" w:right="584"/>
              <w:jc w:val="center"/>
              <w:rPr>
                <w:rFonts w:ascii="幼圆" w:eastAsia="幼圆" w:hAnsi="幼圆" w:hint="eastAsia"/>
                <w:sz w:val="27"/>
              </w:rPr>
            </w:pPr>
            <w:r>
              <w:rPr>
                <w:rFonts w:ascii="幼圆" w:eastAsia="幼圆" w:hAnsi="幼圆" w:hint="eastAsia"/>
                <w:sz w:val="27"/>
              </w:rPr>
              <w:t>ＨＲＢ４００Φ２５</w:t>
            </w:r>
          </w:p>
        </w:tc>
        <w:tc>
          <w:tcPr>
            <w:tcW w:w="2349" w:type="dxa"/>
          </w:tcPr>
          <w:p>
            <w:pPr>
              <w:pStyle w:val="TableParagraph"/>
              <w:spacing w:before="38"/>
              <w:ind w:left="572" w:right="415"/>
              <w:jc w:val="center"/>
              <w:rPr>
                <w:rFonts w:ascii="幼圆" w:eastAsia="幼圆" w:hint="eastAsia"/>
                <w:sz w:val="27"/>
              </w:rPr>
            </w:pPr>
            <w:r>
              <w:rPr>
                <w:rFonts w:ascii="幼圆" w:eastAsia="幼圆" w:hint="eastAsia"/>
                <w:sz w:val="27"/>
              </w:rPr>
              <w:t>30 根</w:t>
            </w:r>
          </w:p>
        </w:tc>
        <w:tc>
          <w:tcPr>
            <w:tcW w:w="2884" w:type="dxa"/>
          </w:tcPr>
          <w:p>
            <w:pPr>
              <w:pStyle w:val="TableParagraph"/>
              <w:rPr>
                <w:rFonts w:ascii="Times New Roman"/>
                <w:sz w:val="26"/>
              </w:rPr>
            </w:pPr>
          </w:p>
        </w:tc>
        <w:tc>
          <w:tcPr>
            <w:tcW w:w="585" w:type="dxa"/>
          </w:tcPr>
          <w:p>
            <w:pPr>
              <w:pStyle w:val="TableParagraph"/>
              <w:rPr>
                <w:rFonts w:ascii="Times New Roman"/>
                <w:sz w:val="26"/>
              </w:rPr>
            </w:pPr>
          </w:p>
        </w:tc>
        <w:tc>
          <w:tcPr>
            <w:tcW w:w="1062" w:type="dxa"/>
          </w:tcPr>
          <w:p>
            <w:pPr>
              <w:pStyle w:val="TableParagraph"/>
              <w:rPr>
                <w:rFonts w:ascii="Times New Roman"/>
                <w:sz w:val="26"/>
              </w:rPr>
            </w:pPr>
          </w:p>
        </w:tc>
      </w:tr>
      <w:tr>
        <w:tblPrEx>
          <w:tblW w:w="0" w:type="auto"/>
          <w:jc w:val="left"/>
          <w:tblInd w:w="277" w:type="dxa"/>
          <w:tblLayout w:type="fixed"/>
          <w:tblCellMar>
            <w:top w:w="0" w:type="dxa"/>
            <w:left w:w="0" w:type="dxa"/>
            <w:bottom w:w="0" w:type="dxa"/>
            <w:right w:w="0" w:type="dxa"/>
          </w:tblCellMar>
          <w:tblLook w:val="01E0"/>
        </w:tblPrEx>
        <w:trPr>
          <w:trHeight w:val="1411"/>
          <w:jc w:val="left"/>
        </w:trPr>
        <w:tc>
          <w:tcPr>
            <w:tcW w:w="371" w:type="dxa"/>
          </w:tcPr>
          <w:p>
            <w:pPr>
              <w:pStyle w:val="TableParagraph"/>
              <w:rPr>
                <w:rFonts w:ascii="幼圆"/>
                <w:sz w:val="26"/>
              </w:rPr>
            </w:pPr>
          </w:p>
          <w:p>
            <w:pPr>
              <w:pStyle w:val="TableParagraph"/>
              <w:spacing w:before="2"/>
              <w:rPr>
                <w:rFonts w:ascii="幼圆"/>
                <w:sz w:val="30"/>
              </w:rPr>
            </w:pPr>
          </w:p>
          <w:p>
            <w:pPr>
              <w:pStyle w:val="TableParagraph"/>
              <w:ind w:left="50"/>
              <w:rPr>
                <w:rFonts w:ascii="幼圆"/>
                <w:sz w:val="27"/>
              </w:rPr>
            </w:pPr>
            <w:r>
              <w:rPr>
                <w:rFonts w:ascii="幼圆"/>
                <w:sz w:val="27"/>
              </w:rPr>
              <w:t>F</w:t>
            </w:r>
          </w:p>
        </w:tc>
        <w:tc>
          <w:tcPr>
            <w:tcW w:w="774" w:type="dxa"/>
          </w:tcPr>
          <w:p>
            <w:pPr>
              <w:pStyle w:val="TableParagraph"/>
              <w:spacing w:before="18" w:line="242" w:lineRule="auto"/>
              <w:ind w:left="186" w:right="315"/>
              <w:jc w:val="both"/>
              <w:rPr>
                <w:rFonts w:ascii="幼圆" w:eastAsia="幼圆" w:hint="eastAsia"/>
                <w:sz w:val="27"/>
              </w:rPr>
            </w:pPr>
            <w:r>
              <w:rPr>
                <w:rFonts w:ascii="幼圆" w:eastAsia="幼圆" w:hint="eastAsia"/>
                <w:sz w:val="27"/>
              </w:rPr>
              <w:t>玻璃纤</w:t>
            </w:r>
          </w:p>
          <w:p>
            <w:pPr>
              <w:pStyle w:val="TableParagraph"/>
              <w:spacing w:before="6" w:line="318" w:lineRule="exact"/>
              <w:ind w:left="186"/>
              <w:rPr>
                <w:rFonts w:ascii="幼圆" w:eastAsia="幼圆" w:hint="eastAsia"/>
                <w:sz w:val="27"/>
              </w:rPr>
            </w:pPr>
            <w:r>
              <w:rPr>
                <w:rFonts w:ascii="幼圆" w:eastAsia="幼圆" w:hint="eastAsia"/>
                <w:sz w:val="27"/>
              </w:rPr>
              <w:t>维</w:t>
            </w:r>
          </w:p>
        </w:tc>
        <w:tc>
          <w:tcPr>
            <w:tcW w:w="1046" w:type="dxa"/>
          </w:tcPr>
          <w:p>
            <w:pPr>
              <w:pStyle w:val="TableParagraph"/>
              <w:rPr>
                <w:rFonts w:ascii="幼圆"/>
                <w:sz w:val="26"/>
              </w:rPr>
            </w:pPr>
          </w:p>
          <w:p>
            <w:pPr>
              <w:pStyle w:val="TableParagraph"/>
              <w:spacing w:before="2"/>
              <w:rPr>
                <w:rFonts w:ascii="幼圆"/>
                <w:sz w:val="30"/>
              </w:rPr>
            </w:pPr>
          </w:p>
          <w:p>
            <w:pPr>
              <w:pStyle w:val="TableParagraph"/>
              <w:ind w:left="300" w:right="301"/>
              <w:jc w:val="center"/>
              <w:rPr>
                <w:rFonts w:ascii="幼圆"/>
                <w:sz w:val="27"/>
              </w:rPr>
            </w:pPr>
            <w:r>
              <w:rPr>
                <w:rFonts w:ascii="幼圆"/>
                <w:sz w:val="27"/>
              </w:rPr>
              <w:t>1.5</w:t>
            </w:r>
          </w:p>
        </w:tc>
        <w:tc>
          <w:tcPr>
            <w:tcW w:w="1325" w:type="dxa"/>
          </w:tcPr>
          <w:p>
            <w:pPr>
              <w:pStyle w:val="TableParagraph"/>
              <w:rPr>
                <w:rFonts w:ascii="幼圆"/>
                <w:sz w:val="26"/>
              </w:rPr>
            </w:pPr>
          </w:p>
          <w:p>
            <w:pPr>
              <w:pStyle w:val="TableParagraph"/>
              <w:spacing w:before="2"/>
              <w:rPr>
                <w:rFonts w:ascii="幼圆"/>
                <w:sz w:val="30"/>
              </w:rPr>
            </w:pPr>
          </w:p>
          <w:p>
            <w:pPr>
              <w:pStyle w:val="TableParagraph"/>
              <w:ind w:left="305" w:right="304"/>
              <w:jc w:val="center"/>
              <w:rPr>
                <w:rFonts w:ascii="幼圆"/>
                <w:sz w:val="27"/>
              </w:rPr>
            </w:pPr>
            <w:r>
              <w:rPr>
                <w:rFonts w:ascii="幼圆"/>
                <w:sz w:val="27"/>
              </w:rPr>
              <w:t>21.2</w:t>
            </w:r>
          </w:p>
        </w:tc>
        <w:tc>
          <w:tcPr>
            <w:tcW w:w="3364" w:type="dxa"/>
          </w:tcPr>
          <w:p>
            <w:pPr>
              <w:pStyle w:val="TableParagraph"/>
              <w:spacing w:before="57" w:line="307" w:lineRule="auto"/>
              <w:ind w:left="328" w:right="604"/>
              <w:jc w:val="center"/>
              <w:rPr>
                <w:rFonts w:ascii="幼圆" w:eastAsia="幼圆" w:hAnsi="幼圆" w:hint="eastAsia"/>
                <w:sz w:val="27"/>
              </w:rPr>
            </w:pPr>
            <w:r>
              <w:rPr>
                <w:rFonts w:ascii="幼圆" w:eastAsia="幼圆" w:hAnsi="幼圆" w:hint="eastAsia"/>
                <w:sz w:val="27"/>
              </w:rPr>
              <w:t>ＨＲＢ４００Φ２０ ＨＰＢ３００Φ１2 玻璃纤维筋φ25</w:t>
            </w:r>
          </w:p>
        </w:tc>
        <w:tc>
          <w:tcPr>
            <w:tcW w:w="2349" w:type="dxa"/>
          </w:tcPr>
          <w:p>
            <w:pPr>
              <w:pStyle w:val="TableParagraph"/>
              <w:spacing w:before="57" w:line="307" w:lineRule="auto"/>
              <w:ind w:left="572" w:right="414"/>
              <w:jc w:val="center"/>
              <w:rPr>
                <w:rFonts w:ascii="幼圆" w:eastAsia="幼圆" w:hint="eastAsia"/>
                <w:sz w:val="27"/>
              </w:rPr>
            </w:pPr>
            <w:r>
              <w:rPr>
                <w:rFonts w:ascii="幼圆" w:eastAsia="幼圆" w:hint="eastAsia"/>
                <w:sz w:val="27"/>
              </w:rPr>
              <w:t>6 根@2000 @200/100</w:t>
            </w:r>
          </w:p>
          <w:p>
            <w:pPr>
              <w:pStyle w:val="TableParagraph"/>
              <w:ind w:left="572" w:right="415"/>
              <w:jc w:val="center"/>
              <w:rPr>
                <w:rFonts w:ascii="幼圆" w:eastAsia="幼圆" w:hint="eastAsia"/>
                <w:sz w:val="27"/>
              </w:rPr>
            </w:pPr>
            <w:r>
              <w:rPr>
                <w:rFonts w:ascii="幼圆" w:eastAsia="幼圆" w:hint="eastAsia"/>
                <w:sz w:val="27"/>
              </w:rPr>
              <w:t>30 根</w:t>
            </w:r>
          </w:p>
        </w:tc>
        <w:tc>
          <w:tcPr>
            <w:tcW w:w="2884" w:type="dxa"/>
          </w:tcPr>
          <w:p>
            <w:pPr>
              <w:pStyle w:val="TableParagraph"/>
              <w:rPr>
                <w:rFonts w:ascii="幼圆"/>
                <w:sz w:val="26"/>
              </w:rPr>
            </w:pPr>
          </w:p>
          <w:p>
            <w:pPr>
              <w:pStyle w:val="TableParagraph"/>
              <w:spacing w:before="210"/>
              <w:ind w:left="459"/>
              <w:rPr>
                <w:rFonts w:ascii="幼圆" w:eastAsia="幼圆" w:hint="eastAsia"/>
                <w:sz w:val="27"/>
              </w:rPr>
            </w:pPr>
            <w:r>
              <w:rPr>
                <w:rFonts w:ascii="幼圆" w:eastAsia="幼圆" w:hint="eastAsia"/>
                <w:spacing w:val="-62"/>
                <w:sz w:val="27"/>
              </w:rPr>
              <w:t>下</w:t>
            </w:r>
            <w:r>
              <w:rPr>
                <w:rFonts w:ascii="幼圆" w:eastAsia="幼圆" w:hint="eastAsia"/>
                <w:sz w:val="27"/>
              </w:rPr>
              <w:t>（4.2m-7.2m）</w:t>
            </w:r>
            <w:r>
              <w:rPr>
                <w:rFonts w:ascii="幼圆" w:eastAsia="幼圆" w:hint="eastAsia"/>
                <w:spacing w:val="-31"/>
                <w:sz w:val="27"/>
              </w:rPr>
              <w:t xml:space="preserve"> 、</w:t>
            </w:r>
          </w:p>
          <w:p>
            <w:pPr>
              <w:pStyle w:val="TableParagraph"/>
              <w:spacing w:before="7"/>
              <w:ind w:left="599"/>
              <w:rPr>
                <w:rFonts w:ascii="幼圆" w:eastAsia="幼圆" w:hint="eastAsia"/>
                <w:sz w:val="27"/>
              </w:rPr>
            </w:pPr>
            <w:r>
              <w:rPr>
                <w:rFonts w:ascii="幼圆" w:eastAsia="幼圆" w:hint="eastAsia"/>
                <w:sz w:val="27"/>
              </w:rPr>
              <w:t>（8.2m-14.2m）</w:t>
            </w:r>
          </w:p>
        </w:tc>
        <w:tc>
          <w:tcPr>
            <w:tcW w:w="585" w:type="dxa"/>
          </w:tcPr>
          <w:p>
            <w:pPr>
              <w:pStyle w:val="TableParagraph"/>
              <w:rPr>
                <w:rFonts w:ascii="幼圆"/>
                <w:sz w:val="26"/>
              </w:rPr>
            </w:pPr>
          </w:p>
          <w:p>
            <w:pPr>
              <w:pStyle w:val="TableParagraph"/>
              <w:spacing w:before="2"/>
              <w:rPr>
                <w:rFonts w:ascii="幼圆"/>
                <w:sz w:val="30"/>
              </w:rPr>
            </w:pPr>
          </w:p>
          <w:p>
            <w:pPr>
              <w:pStyle w:val="TableParagraph"/>
              <w:ind w:right="89"/>
              <w:jc w:val="center"/>
              <w:rPr>
                <w:rFonts w:ascii="幼圆"/>
                <w:sz w:val="27"/>
              </w:rPr>
            </w:pPr>
            <w:r>
              <w:rPr>
                <w:rFonts w:ascii="幼圆"/>
                <w:sz w:val="27"/>
              </w:rPr>
              <w:t>2</w:t>
            </w:r>
          </w:p>
        </w:tc>
        <w:tc>
          <w:tcPr>
            <w:tcW w:w="1062" w:type="dxa"/>
          </w:tcPr>
          <w:p>
            <w:pPr>
              <w:pStyle w:val="TableParagraph"/>
              <w:rPr>
                <w:rFonts w:ascii="幼圆"/>
                <w:sz w:val="26"/>
              </w:rPr>
            </w:pPr>
          </w:p>
          <w:p>
            <w:pPr>
              <w:pStyle w:val="TableParagraph"/>
              <w:spacing w:before="2"/>
              <w:rPr>
                <w:rFonts w:ascii="幼圆"/>
                <w:sz w:val="30"/>
              </w:rPr>
            </w:pPr>
          </w:p>
          <w:p>
            <w:pPr>
              <w:pStyle w:val="TableParagraph"/>
              <w:ind w:left="335"/>
              <w:rPr>
                <w:rFonts w:ascii="幼圆"/>
                <w:sz w:val="27"/>
              </w:rPr>
            </w:pPr>
            <w:r>
              <w:rPr>
                <w:rFonts w:ascii="幼圆"/>
                <w:sz w:val="27"/>
              </w:rPr>
              <w:t>42.4</w:t>
            </w:r>
          </w:p>
        </w:tc>
      </w:tr>
      <w:tr>
        <w:tblPrEx>
          <w:tblW w:w="0" w:type="auto"/>
          <w:jc w:val="left"/>
          <w:tblInd w:w="277" w:type="dxa"/>
          <w:tblLayout w:type="fixed"/>
          <w:tblCellMar>
            <w:top w:w="0" w:type="dxa"/>
            <w:left w:w="0" w:type="dxa"/>
            <w:bottom w:w="0" w:type="dxa"/>
            <w:right w:w="0" w:type="dxa"/>
          </w:tblCellMar>
          <w:tblLook w:val="01E0"/>
        </w:tblPrEx>
        <w:trPr>
          <w:trHeight w:val="396"/>
          <w:jc w:val="left"/>
        </w:trPr>
        <w:tc>
          <w:tcPr>
            <w:tcW w:w="371" w:type="dxa"/>
          </w:tcPr>
          <w:p>
            <w:pPr>
              <w:pStyle w:val="TableParagraph"/>
              <w:rPr>
                <w:rFonts w:ascii="Times New Roman"/>
                <w:sz w:val="26"/>
              </w:rPr>
            </w:pPr>
          </w:p>
        </w:tc>
        <w:tc>
          <w:tcPr>
            <w:tcW w:w="774" w:type="dxa"/>
          </w:tcPr>
          <w:p>
            <w:pPr>
              <w:pStyle w:val="TableParagraph"/>
              <w:spacing w:before="11"/>
              <w:ind w:left="186"/>
              <w:rPr>
                <w:rFonts w:ascii="幼圆" w:eastAsia="幼圆" w:hint="eastAsia"/>
                <w:sz w:val="27"/>
              </w:rPr>
            </w:pPr>
            <w:r>
              <w:rPr>
                <w:rFonts w:ascii="幼圆" w:eastAsia="幼圆" w:hint="eastAsia"/>
                <w:sz w:val="27"/>
              </w:rPr>
              <w:t>桩</w:t>
            </w:r>
          </w:p>
        </w:tc>
        <w:tc>
          <w:tcPr>
            <w:tcW w:w="1046" w:type="dxa"/>
          </w:tcPr>
          <w:p>
            <w:pPr>
              <w:pStyle w:val="TableParagraph"/>
              <w:rPr>
                <w:rFonts w:ascii="Times New Roman"/>
                <w:sz w:val="26"/>
              </w:rPr>
            </w:pPr>
          </w:p>
        </w:tc>
        <w:tc>
          <w:tcPr>
            <w:tcW w:w="1325" w:type="dxa"/>
          </w:tcPr>
          <w:p>
            <w:pPr>
              <w:pStyle w:val="TableParagraph"/>
              <w:rPr>
                <w:rFonts w:ascii="Times New Roman"/>
                <w:sz w:val="26"/>
              </w:rPr>
            </w:pPr>
          </w:p>
        </w:tc>
        <w:tc>
          <w:tcPr>
            <w:tcW w:w="3364" w:type="dxa"/>
          </w:tcPr>
          <w:p>
            <w:pPr>
              <w:pStyle w:val="TableParagraph"/>
              <w:spacing w:line="317" w:lineRule="exact"/>
              <w:ind w:left="309" w:right="584"/>
              <w:jc w:val="center"/>
              <w:rPr>
                <w:rFonts w:ascii="幼圆" w:eastAsia="幼圆" w:hAnsi="幼圆" w:hint="eastAsia"/>
                <w:sz w:val="27"/>
              </w:rPr>
            </w:pPr>
            <w:r>
              <w:rPr>
                <w:rFonts w:ascii="幼圆" w:eastAsia="幼圆" w:hAnsi="幼圆" w:hint="eastAsia"/>
                <w:sz w:val="27"/>
              </w:rPr>
              <w:t>玻璃纤维筋φ20</w:t>
            </w:r>
          </w:p>
        </w:tc>
        <w:tc>
          <w:tcPr>
            <w:tcW w:w="2349" w:type="dxa"/>
          </w:tcPr>
          <w:p>
            <w:pPr>
              <w:pStyle w:val="TableParagraph"/>
              <w:spacing w:line="317" w:lineRule="exact"/>
              <w:ind w:left="572" w:right="417"/>
              <w:jc w:val="center"/>
              <w:rPr>
                <w:rFonts w:ascii="幼圆" w:eastAsia="幼圆" w:hint="eastAsia"/>
                <w:sz w:val="27"/>
              </w:rPr>
            </w:pPr>
            <w:r>
              <w:rPr>
                <w:rFonts w:ascii="幼圆" w:eastAsia="幼圆" w:hint="eastAsia"/>
                <w:sz w:val="27"/>
              </w:rPr>
              <w:t>6 根@2000</w:t>
            </w:r>
          </w:p>
        </w:tc>
        <w:tc>
          <w:tcPr>
            <w:tcW w:w="2884" w:type="dxa"/>
          </w:tcPr>
          <w:p>
            <w:pPr>
              <w:pStyle w:val="TableParagraph"/>
              <w:rPr>
                <w:rFonts w:ascii="Times New Roman"/>
                <w:sz w:val="26"/>
              </w:rPr>
            </w:pPr>
          </w:p>
        </w:tc>
        <w:tc>
          <w:tcPr>
            <w:tcW w:w="585" w:type="dxa"/>
          </w:tcPr>
          <w:p>
            <w:pPr>
              <w:pStyle w:val="TableParagraph"/>
              <w:rPr>
                <w:rFonts w:ascii="Times New Roman"/>
                <w:sz w:val="26"/>
              </w:rPr>
            </w:pPr>
          </w:p>
        </w:tc>
        <w:tc>
          <w:tcPr>
            <w:tcW w:w="1062" w:type="dxa"/>
          </w:tcPr>
          <w:p>
            <w:pPr>
              <w:pStyle w:val="TableParagraph"/>
              <w:rPr>
                <w:rFonts w:ascii="Times New Roman"/>
                <w:sz w:val="26"/>
              </w:rPr>
            </w:pPr>
          </w:p>
        </w:tc>
      </w:tr>
      <w:tr>
        <w:tblPrEx>
          <w:tblW w:w="0" w:type="auto"/>
          <w:jc w:val="left"/>
          <w:tblInd w:w="277" w:type="dxa"/>
          <w:tblLayout w:type="fixed"/>
          <w:tblCellMar>
            <w:top w:w="0" w:type="dxa"/>
            <w:left w:w="0" w:type="dxa"/>
            <w:bottom w:w="0" w:type="dxa"/>
            <w:right w:w="0" w:type="dxa"/>
          </w:tblCellMar>
          <w:tblLook w:val="01E0"/>
        </w:tblPrEx>
        <w:trPr>
          <w:trHeight w:val="422"/>
          <w:jc w:val="left"/>
        </w:trPr>
        <w:tc>
          <w:tcPr>
            <w:tcW w:w="371" w:type="dxa"/>
          </w:tcPr>
          <w:p>
            <w:pPr>
              <w:pStyle w:val="TableParagraph"/>
              <w:rPr>
                <w:rFonts w:ascii="Times New Roman"/>
                <w:sz w:val="26"/>
              </w:rPr>
            </w:pPr>
          </w:p>
        </w:tc>
        <w:tc>
          <w:tcPr>
            <w:tcW w:w="774" w:type="dxa"/>
          </w:tcPr>
          <w:p>
            <w:pPr>
              <w:pStyle w:val="TableParagraph"/>
              <w:rPr>
                <w:rFonts w:ascii="Times New Roman"/>
                <w:sz w:val="26"/>
              </w:rPr>
            </w:pPr>
          </w:p>
        </w:tc>
        <w:tc>
          <w:tcPr>
            <w:tcW w:w="1046" w:type="dxa"/>
          </w:tcPr>
          <w:p>
            <w:pPr>
              <w:pStyle w:val="TableParagraph"/>
              <w:rPr>
                <w:rFonts w:ascii="Times New Roman"/>
                <w:sz w:val="26"/>
              </w:rPr>
            </w:pPr>
          </w:p>
        </w:tc>
        <w:tc>
          <w:tcPr>
            <w:tcW w:w="1325" w:type="dxa"/>
          </w:tcPr>
          <w:p>
            <w:pPr>
              <w:pStyle w:val="TableParagraph"/>
              <w:rPr>
                <w:rFonts w:ascii="Times New Roman"/>
                <w:sz w:val="26"/>
              </w:rPr>
            </w:pPr>
          </w:p>
        </w:tc>
        <w:tc>
          <w:tcPr>
            <w:tcW w:w="3364" w:type="dxa"/>
          </w:tcPr>
          <w:p>
            <w:pPr>
              <w:pStyle w:val="TableParagraph"/>
              <w:spacing w:before="18"/>
              <w:ind w:left="309" w:right="584"/>
              <w:jc w:val="center"/>
              <w:rPr>
                <w:rFonts w:ascii="幼圆" w:eastAsia="幼圆" w:hAnsi="幼圆" w:hint="eastAsia"/>
                <w:sz w:val="27"/>
              </w:rPr>
            </w:pPr>
            <w:r>
              <w:rPr>
                <w:rFonts w:ascii="幼圆" w:eastAsia="幼圆" w:hAnsi="幼圆" w:hint="eastAsia"/>
                <w:sz w:val="27"/>
              </w:rPr>
              <w:t>玻璃纤维筋φ16</w:t>
            </w:r>
          </w:p>
        </w:tc>
        <w:tc>
          <w:tcPr>
            <w:tcW w:w="2349" w:type="dxa"/>
          </w:tcPr>
          <w:p>
            <w:pPr>
              <w:pStyle w:val="TableParagraph"/>
              <w:spacing w:before="18"/>
              <w:ind w:left="568" w:right="418"/>
              <w:jc w:val="center"/>
              <w:rPr>
                <w:rFonts w:ascii="幼圆"/>
                <w:sz w:val="27"/>
              </w:rPr>
            </w:pPr>
            <w:r>
              <w:rPr>
                <w:rFonts w:ascii="幼圆"/>
                <w:sz w:val="27"/>
              </w:rPr>
              <w:t>@200/100</w:t>
            </w:r>
          </w:p>
        </w:tc>
        <w:tc>
          <w:tcPr>
            <w:tcW w:w="2884" w:type="dxa"/>
          </w:tcPr>
          <w:p>
            <w:pPr>
              <w:pStyle w:val="TableParagraph"/>
              <w:rPr>
                <w:rFonts w:ascii="Times New Roman"/>
                <w:sz w:val="26"/>
              </w:rPr>
            </w:pPr>
          </w:p>
        </w:tc>
        <w:tc>
          <w:tcPr>
            <w:tcW w:w="585" w:type="dxa"/>
          </w:tcPr>
          <w:p>
            <w:pPr>
              <w:pStyle w:val="TableParagraph"/>
              <w:rPr>
                <w:rFonts w:ascii="Times New Roman"/>
                <w:sz w:val="26"/>
              </w:rPr>
            </w:pPr>
          </w:p>
        </w:tc>
        <w:tc>
          <w:tcPr>
            <w:tcW w:w="1062" w:type="dxa"/>
          </w:tcPr>
          <w:p>
            <w:pPr>
              <w:pStyle w:val="TableParagraph"/>
              <w:rPr>
                <w:rFonts w:ascii="Times New Roman"/>
                <w:sz w:val="26"/>
              </w:rPr>
            </w:pPr>
          </w:p>
        </w:tc>
      </w:tr>
      <w:tr>
        <w:tblPrEx>
          <w:tblW w:w="0" w:type="auto"/>
          <w:jc w:val="left"/>
          <w:tblInd w:w="277" w:type="dxa"/>
          <w:tblLayout w:type="fixed"/>
          <w:tblCellMar>
            <w:top w:w="0" w:type="dxa"/>
            <w:left w:w="0" w:type="dxa"/>
            <w:bottom w:w="0" w:type="dxa"/>
            <w:right w:w="0" w:type="dxa"/>
          </w:tblCellMar>
          <w:tblLook w:val="01E0"/>
        </w:tblPrEx>
        <w:trPr>
          <w:trHeight w:val="1242"/>
          <w:jc w:val="left"/>
        </w:trPr>
        <w:tc>
          <w:tcPr>
            <w:tcW w:w="371" w:type="dxa"/>
          </w:tcPr>
          <w:p>
            <w:pPr>
              <w:pStyle w:val="TableParagraph"/>
              <w:spacing w:before="6"/>
              <w:rPr>
                <w:rFonts w:ascii="幼圆"/>
                <w:sz w:val="37"/>
              </w:rPr>
            </w:pPr>
          </w:p>
          <w:p>
            <w:pPr>
              <w:pStyle w:val="TableParagraph"/>
              <w:ind w:left="50"/>
              <w:rPr>
                <w:rFonts w:ascii="幼圆"/>
                <w:sz w:val="27"/>
              </w:rPr>
            </w:pPr>
            <w:r>
              <w:rPr>
                <w:rFonts w:ascii="幼圆"/>
                <w:sz w:val="27"/>
              </w:rPr>
              <w:t>G</w:t>
            </w:r>
          </w:p>
        </w:tc>
        <w:tc>
          <w:tcPr>
            <w:tcW w:w="774" w:type="dxa"/>
          </w:tcPr>
          <w:p>
            <w:pPr>
              <w:pStyle w:val="TableParagraph"/>
              <w:spacing w:before="131" w:line="242" w:lineRule="auto"/>
              <w:ind w:left="186" w:right="315"/>
              <w:jc w:val="both"/>
              <w:rPr>
                <w:rFonts w:ascii="幼圆" w:eastAsia="幼圆" w:hint="eastAsia"/>
                <w:sz w:val="27"/>
              </w:rPr>
            </w:pPr>
            <w:r>
              <w:rPr>
                <w:rFonts w:ascii="幼圆" w:eastAsia="幼圆" w:hint="eastAsia"/>
                <w:sz w:val="27"/>
              </w:rPr>
              <w:t>旋挖桩</w:t>
            </w:r>
          </w:p>
        </w:tc>
        <w:tc>
          <w:tcPr>
            <w:tcW w:w="1046" w:type="dxa"/>
          </w:tcPr>
          <w:p>
            <w:pPr>
              <w:pStyle w:val="TableParagraph"/>
              <w:spacing w:before="6"/>
              <w:rPr>
                <w:rFonts w:ascii="幼圆"/>
                <w:sz w:val="37"/>
              </w:rPr>
            </w:pPr>
          </w:p>
          <w:p>
            <w:pPr>
              <w:pStyle w:val="TableParagraph"/>
              <w:ind w:left="300" w:right="301"/>
              <w:jc w:val="center"/>
              <w:rPr>
                <w:rFonts w:ascii="幼圆"/>
                <w:sz w:val="27"/>
              </w:rPr>
            </w:pPr>
            <w:r>
              <w:rPr>
                <w:rFonts w:ascii="幼圆"/>
                <w:sz w:val="27"/>
              </w:rPr>
              <w:t>1.2</w:t>
            </w:r>
          </w:p>
        </w:tc>
        <w:tc>
          <w:tcPr>
            <w:tcW w:w="1325" w:type="dxa"/>
          </w:tcPr>
          <w:p>
            <w:pPr>
              <w:pStyle w:val="TableParagraph"/>
              <w:spacing w:before="6"/>
              <w:rPr>
                <w:rFonts w:ascii="幼圆"/>
                <w:sz w:val="37"/>
              </w:rPr>
            </w:pPr>
          </w:p>
          <w:p>
            <w:pPr>
              <w:pStyle w:val="TableParagraph"/>
              <w:ind w:left="305" w:right="304"/>
              <w:jc w:val="center"/>
              <w:rPr>
                <w:rFonts w:ascii="幼圆"/>
                <w:sz w:val="27"/>
              </w:rPr>
            </w:pPr>
            <w:r>
              <w:rPr>
                <w:rFonts w:ascii="幼圆"/>
                <w:sz w:val="27"/>
              </w:rPr>
              <w:t>21.2</w:t>
            </w:r>
          </w:p>
        </w:tc>
        <w:tc>
          <w:tcPr>
            <w:tcW w:w="3364" w:type="dxa"/>
          </w:tcPr>
          <w:p>
            <w:pPr>
              <w:pStyle w:val="TableParagraph"/>
              <w:spacing w:before="38" w:line="307" w:lineRule="auto"/>
              <w:ind w:left="328" w:right="586"/>
              <w:rPr>
                <w:rFonts w:ascii="幼圆" w:eastAsia="幼圆" w:hAnsi="幼圆" w:hint="eastAsia"/>
                <w:sz w:val="27"/>
              </w:rPr>
            </w:pPr>
            <w:r>
              <w:rPr>
                <w:rFonts w:ascii="幼圆" w:eastAsia="幼圆" w:hAnsi="幼圆" w:hint="eastAsia"/>
                <w:sz w:val="27"/>
              </w:rPr>
              <w:t>ＨＲＢ４００Φ２５ ＨＲＢ４００Φ２０</w:t>
            </w:r>
          </w:p>
          <w:p>
            <w:pPr>
              <w:pStyle w:val="TableParagraph"/>
              <w:spacing w:line="299" w:lineRule="exact"/>
              <w:ind w:left="393"/>
              <w:rPr>
                <w:rFonts w:ascii="幼圆" w:eastAsia="幼圆" w:hAnsi="幼圆" w:hint="eastAsia"/>
                <w:sz w:val="27"/>
              </w:rPr>
            </w:pPr>
            <w:r>
              <w:rPr>
                <w:rFonts w:ascii="幼圆" w:eastAsia="幼圆" w:hAnsi="幼圆" w:hint="eastAsia"/>
                <w:sz w:val="27"/>
              </w:rPr>
              <w:t>ＨＰＢ３００Φ１2</w:t>
            </w:r>
          </w:p>
        </w:tc>
        <w:tc>
          <w:tcPr>
            <w:tcW w:w="2349" w:type="dxa"/>
          </w:tcPr>
          <w:p>
            <w:pPr>
              <w:pStyle w:val="TableParagraph"/>
              <w:spacing w:before="38"/>
              <w:ind w:left="572" w:right="415"/>
              <w:jc w:val="center"/>
              <w:rPr>
                <w:rFonts w:ascii="幼圆" w:eastAsia="幼圆" w:hint="eastAsia"/>
                <w:sz w:val="27"/>
              </w:rPr>
            </w:pPr>
            <w:r>
              <w:rPr>
                <w:rFonts w:ascii="幼圆" w:eastAsia="幼圆" w:hint="eastAsia"/>
                <w:sz w:val="27"/>
              </w:rPr>
              <w:t>24 根</w:t>
            </w:r>
          </w:p>
          <w:p>
            <w:pPr>
              <w:pStyle w:val="TableParagraph"/>
              <w:spacing w:before="2" w:line="440" w:lineRule="atLeast"/>
              <w:ind w:left="572" w:right="418"/>
              <w:jc w:val="center"/>
              <w:rPr>
                <w:rFonts w:ascii="幼圆" w:eastAsia="幼圆" w:hint="eastAsia"/>
                <w:sz w:val="27"/>
              </w:rPr>
            </w:pPr>
            <w:r>
              <w:rPr>
                <w:rFonts w:ascii="幼圆" w:eastAsia="幼圆" w:hint="eastAsia"/>
                <w:sz w:val="27"/>
              </w:rPr>
              <w:t>12 根@2000 @200/100</w:t>
            </w:r>
          </w:p>
        </w:tc>
        <w:tc>
          <w:tcPr>
            <w:tcW w:w="2884" w:type="dxa"/>
          </w:tcPr>
          <w:p>
            <w:pPr>
              <w:pStyle w:val="TableParagraph"/>
              <w:spacing w:before="9"/>
              <w:rPr>
                <w:rFonts w:ascii="幼圆"/>
                <w:sz w:val="23"/>
              </w:rPr>
            </w:pPr>
          </w:p>
          <w:p>
            <w:pPr>
              <w:pStyle w:val="TableParagraph"/>
              <w:ind w:left="459"/>
              <w:rPr>
                <w:rFonts w:ascii="幼圆" w:eastAsia="幼圆" w:hint="eastAsia"/>
                <w:sz w:val="27"/>
              </w:rPr>
            </w:pPr>
            <w:r>
              <w:rPr>
                <w:rFonts w:ascii="幼圆" w:eastAsia="幼圆" w:hint="eastAsia"/>
                <w:spacing w:val="-62"/>
                <w:sz w:val="27"/>
              </w:rPr>
              <w:t>下</w:t>
            </w:r>
            <w:r>
              <w:rPr>
                <w:rFonts w:ascii="幼圆" w:eastAsia="幼圆" w:hint="eastAsia"/>
                <w:sz w:val="27"/>
              </w:rPr>
              <w:t>（4.2m-7.2m）</w:t>
            </w:r>
            <w:r>
              <w:rPr>
                <w:rFonts w:ascii="幼圆" w:eastAsia="幼圆" w:hint="eastAsia"/>
                <w:spacing w:val="-31"/>
                <w:sz w:val="27"/>
              </w:rPr>
              <w:t xml:space="preserve"> 、</w:t>
            </w:r>
          </w:p>
          <w:p>
            <w:pPr>
              <w:pStyle w:val="TableParagraph"/>
              <w:spacing w:before="7"/>
              <w:ind w:left="599"/>
              <w:rPr>
                <w:rFonts w:ascii="幼圆" w:eastAsia="幼圆" w:hint="eastAsia"/>
                <w:sz w:val="27"/>
              </w:rPr>
            </w:pPr>
            <w:r>
              <w:rPr>
                <w:rFonts w:ascii="幼圆" w:eastAsia="幼圆" w:hint="eastAsia"/>
                <w:sz w:val="27"/>
              </w:rPr>
              <w:t>（8.2m-14.2m）</w:t>
            </w:r>
          </w:p>
        </w:tc>
        <w:tc>
          <w:tcPr>
            <w:tcW w:w="585" w:type="dxa"/>
          </w:tcPr>
          <w:p>
            <w:pPr>
              <w:pStyle w:val="TableParagraph"/>
              <w:spacing w:before="6"/>
              <w:rPr>
                <w:rFonts w:ascii="幼圆"/>
                <w:sz w:val="37"/>
              </w:rPr>
            </w:pPr>
          </w:p>
          <w:p>
            <w:pPr>
              <w:pStyle w:val="TableParagraph"/>
              <w:ind w:right="89"/>
              <w:jc w:val="center"/>
              <w:rPr>
                <w:rFonts w:ascii="幼圆"/>
                <w:sz w:val="27"/>
              </w:rPr>
            </w:pPr>
            <w:r>
              <w:rPr>
                <w:rFonts w:ascii="幼圆"/>
                <w:sz w:val="27"/>
              </w:rPr>
              <w:t>5</w:t>
            </w:r>
          </w:p>
        </w:tc>
        <w:tc>
          <w:tcPr>
            <w:tcW w:w="1062" w:type="dxa"/>
          </w:tcPr>
          <w:p>
            <w:pPr>
              <w:pStyle w:val="TableParagraph"/>
              <w:spacing w:before="6"/>
              <w:rPr>
                <w:rFonts w:ascii="幼圆"/>
                <w:sz w:val="37"/>
              </w:rPr>
            </w:pPr>
          </w:p>
          <w:p>
            <w:pPr>
              <w:pStyle w:val="TableParagraph"/>
              <w:ind w:left="404"/>
              <w:rPr>
                <w:rFonts w:ascii="幼圆"/>
                <w:sz w:val="27"/>
              </w:rPr>
            </w:pPr>
            <w:r>
              <w:rPr>
                <w:rFonts w:ascii="幼圆"/>
                <w:sz w:val="27"/>
              </w:rPr>
              <w:t>106</w:t>
            </w:r>
          </w:p>
        </w:tc>
      </w:tr>
    </w:tbl>
    <w:p>
      <w:pPr>
        <w:pStyle w:val="BodyText"/>
        <w:rPr>
          <w:rFonts w:ascii="幼圆"/>
          <w:sz w:val="26"/>
        </w:rPr>
      </w:pPr>
    </w:p>
    <w:p>
      <w:pPr>
        <w:pStyle w:val="BodyText"/>
        <w:rPr>
          <w:rFonts w:ascii="幼圆"/>
          <w:sz w:val="26"/>
        </w:rPr>
      </w:pPr>
    </w:p>
    <w:p>
      <w:pPr>
        <w:pStyle w:val="BodyText"/>
        <w:rPr>
          <w:rFonts w:ascii="幼圆"/>
          <w:sz w:val="26"/>
        </w:rPr>
      </w:pPr>
    </w:p>
    <w:p>
      <w:pPr>
        <w:pStyle w:val="BodyText"/>
        <w:spacing w:before="10"/>
        <w:rPr>
          <w:rFonts w:ascii="幼圆"/>
          <w:sz w:val="18"/>
        </w:rPr>
      </w:pPr>
    </w:p>
    <w:p>
      <w:pPr>
        <w:spacing w:before="1"/>
        <w:ind w:left="168" w:right="0" w:firstLine="0"/>
        <w:jc w:val="left"/>
        <w:rPr>
          <w:rFonts w:ascii="幼圆"/>
          <w:sz w:val="27"/>
        </w:rPr>
      </w:pPr>
      <w:r>
        <w:rPr>
          <w:rFonts w:ascii="幼圆"/>
          <w:sz w:val="27"/>
        </w:rPr>
        <w:t>.</w:t>
      </w:r>
    </w:p>
    <w:p>
      <w:pPr>
        <w:spacing w:after="0"/>
        <w:jc w:val="left"/>
        <w:rPr>
          <w:rFonts w:ascii="幼圆"/>
          <w:sz w:val="27"/>
        </w:rPr>
      </w:pPr>
      <w:r>
        <w:rPr>
          <w:rFonts w:ascii="幼圆"/>
          <w:sz w:val="27"/>
        </w:rPr>
        <w:br/>
      </w:r>
      <w:r>
        <w:rPr>
          <w:rFonts w:ascii="幼圆"/>
          <w:sz w:val="27"/>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0" w:history="1">
        <w:r>
          <w:rPr>
            <w:rFonts w:ascii="SimSun" w:eastAsia="SimSun" w:hAnsi="SimSun" w:cs="SimSun"/>
            <w:b/>
            <w:bCs/>
            <w:color w:val="0000EE"/>
            <w:sz w:val="30"/>
            <w:szCs w:val="30"/>
            <w:u w:val="single" w:color="0000EE"/>
          </w:rPr>
          <w:t>https://d.book118.com/368122016037006030</w:t>
        </w:r>
      </w:hyperlink>
    </w:p>
    <w:p>
      <w:pPr>
        <w:spacing w:after="0"/>
        <w:jc w:val="left"/>
        <w:rPr>
          <w:rFonts w:ascii="幼圆"/>
          <w:sz w:val="27"/>
        </w:rPr>
      </w:pPr>
    </w:p>
    <w:sectPr>
      <w:type w:val="continuous"/>
      <w:pgSz w:w="17860" w:h="25260"/>
      <w:pgMar w:top="1600" w:right="1100" w:bottom="280" w:left="1960" w:header="708" w:footer="708"/>
      <w:pgNumType w:start="16"/>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Arial">
    <w:altName w:val="Arial"/>
    <w:charset w:val="00"/>
    <w:family w:val="swiss"/>
    <w:pitch w:val="variable"/>
    <w:sig w:usb0="00000000" w:usb1="00000000" w:usb2="00000000" w:usb3="00000000" w:csb0="00000001" w:csb1="00000000"/>
  </w:font>
  <w:font w:name="幼圆">
    <w:altName w:val="幼圆"/>
    <w:charset w:val="86"/>
    <w:family w:val="modern"/>
    <w:pitch w:val="fixed"/>
    <w:sig w:usb0="00000000" w:usb1="0000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464D5"/>
    <w:multiLevelType w:val="hybridMultilevel"/>
    <w:tmpl w:val="00000000"/>
    <w:lvl w:ilvl="0">
      <w:start w:val="7"/>
      <w:numFmt w:val="decimal"/>
      <w:lvlText w:val="%1"/>
      <w:lvlJc w:val="left"/>
      <w:pPr>
        <w:ind w:left="1089" w:hanging="605"/>
        <w:jc w:val="left"/>
      </w:pPr>
      <w:rPr>
        <w:rFonts w:hint="default"/>
      </w:rPr>
    </w:lvl>
    <w:lvl w:ilvl="1">
      <w:start w:val="1"/>
      <w:numFmt w:val="decimal"/>
      <w:lvlText w:val="%1.%2"/>
      <w:lvlJc w:val="left"/>
      <w:pPr>
        <w:ind w:left="1089" w:hanging="605"/>
        <w:jc w:val="left"/>
      </w:pPr>
      <w:rPr>
        <w:rFonts w:ascii="宋体" w:eastAsia="宋体" w:hAnsi="宋体" w:cs="宋体" w:hint="default"/>
        <w:w w:val="101"/>
        <w:position w:val="1"/>
        <w:sz w:val="31"/>
        <w:szCs w:val="31"/>
      </w:rPr>
    </w:lvl>
    <w:lvl w:ilvl="2">
      <w:start w:val="0"/>
      <w:numFmt w:val="bullet"/>
      <w:lvlText w:val="•"/>
      <w:lvlJc w:val="left"/>
      <w:pPr>
        <w:ind w:left="3823" w:hanging="605"/>
      </w:pPr>
      <w:rPr>
        <w:rFonts w:hint="default"/>
      </w:rPr>
    </w:lvl>
    <w:lvl w:ilvl="3">
      <w:start w:val="0"/>
      <w:numFmt w:val="bullet"/>
      <w:lvlText w:val="•"/>
      <w:lvlJc w:val="left"/>
      <w:pPr>
        <w:ind w:left="5195" w:hanging="605"/>
      </w:pPr>
      <w:rPr>
        <w:rFonts w:hint="default"/>
      </w:rPr>
    </w:lvl>
    <w:lvl w:ilvl="4">
      <w:start w:val="0"/>
      <w:numFmt w:val="bullet"/>
      <w:lvlText w:val="•"/>
      <w:lvlJc w:val="left"/>
      <w:pPr>
        <w:ind w:left="6567" w:hanging="605"/>
      </w:pPr>
      <w:rPr>
        <w:rFonts w:hint="default"/>
      </w:rPr>
    </w:lvl>
    <w:lvl w:ilvl="5">
      <w:start w:val="0"/>
      <w:numFmt w:val="bullet"/>
      <w:lvlText w:val="•"/>
      <w:lvlJc w:val="left"/>
      <w:pPr>
        <w:ind w:left="7939" w:hanging="605"/>
      </w:pPr>
      <w:rPr>
        <w:rFonts w:hint="default"/>
      </w:rPr>
    </w:lvl>
    <w:lvl w:ilvl="6">
      <w:start w:val="0"/>
      <w:numFmt w:val="bullet"/>
      <w:lvlText w:val="•"/>
      <w:lvlJc w:val="left"/>
      <w:pPr>
        <w:ind w:left="9311" w:hanging="605"/>
      </w:pPr>
      <w:rPr>
        <w:rFonts w:hint="default"/>
      </w:rPr>
    </w:lvl>
    <w:lvl w:ilvl="7">
      <w:start w:val="0"/>
      <w:numFmt w:val="bullet"/>
      <w:lvlText w:val="•"/>
      <w:lvlJc w:val="left"/>
      <w:pPr>
        <w:ind w:left="10683" w:hanging="605"/>
      </w:pPr>
      <w:rPr>
        <w:rFonts w:hint="default"/>
      </w:rPr>
    </w:lvl>
    <w:lvl w:ilvl="8">
      <w:start w:val="0"/>
      <w:numFmt w:val="bullet"/>
      <w:lvlText w:val="•"/>
      <w:lvlJc w:val="left"/>
      <w:pPr>
        <w:ind w:left="12055" w:hanging="605"/>
      </w:pPr>
      <w:rPr>
        <w:rFonts w:hint="default"/>
      </w:rPr>
    </w:lvl>
  </w:abstractNum>
  <w:abstractNum w:abstractNumId="1">
    <w:nsid w:val="0FB6C642"/>
    <w:multiLevelType w:val="hybridMultilevel"/>
    <w:tmpl w:val="00000000"/>
    <w:lvl w:ilvl="0">
      <w:start w:val="6"/>
      <w:numFmt w:val="decimal"/>
      <w:lvlText w:val="%1"/>
      <w:lvlJc w:val="left"/>
      <w:pPr>
        <w:ind w:left="1089" w:hanging="605"/>
        <w:jc w:val="left"/>
      </w:pPr>
      <w:rPr>
        <w:rFonts w:hint="default"/>
      </w:rPr>
    </w:lvl>
    <w:lvl w:ilvl="1">
      <w:start w:val="1"/>
      <w:numFmt w:val="decimal"/>
      <w:lvlText w:val="%1.%2"/>
      <w:lvlJc w:val="left"/>
      <w:pPr>
        <w:ind w:left="1089" w:hanging="605"/>
        <w:jc w:val="left"/>
      </w:pPr>
      <w:rPr>
        <w:rFonts w:ascii="宋体" w:eastAsia="宋体" w:hAnsi="宋体" w:cs="宋体" w:hint="default"/>
        <w:w w:val="101"/>
        <w:position w:val="1"/>
        <w:sz w:val="31"/>
        <w:szCs w:val="31"/>
      </w:rPr>
    </w:lvl>
    <w:lvl w:ilvl="2">
      <w:start w:val="0"/>
      <w:numFmt w:val="bullet"/>
      <w:lvlText w:val="•"/>
      <w:lvlJc w:val="left"/>
      <w:pPr>
        <w:ind w:left="3823" w:hanging="605"/>
      </w:pPr>
      <w:rPr>
        <w:rFonts w:hint="default"/>
      </w:rPr>
    </w:lvl>
    <w:lvl w:ilvl="3">
      <w:start w:val="0"/>
      <w:numFmt w:val="bullet"/>
      <w:lvlText w:val="•"/>
      <w:lvlJc w:val="left"/>
      <w:pPr>
        <w:ind w:left="5195" w:hanging="605"/>
      </w:pPr>
      <w:rPr>
        <w:rFonts w:hint="default"/>
      </w:rPr>
    </w:lvl>
    <w:lvl w:ilvl="4">
      <w:start w:val="0"/>
      <w:numFmt w:val="bullet"/>
      <w:lvlText w:val="•"/>
      <w:lvlJc w:val="left"/>
      <w:pPr>
        <w:ind w:left="6567" w:hanging="605"/>
      </w:pPr>
      <w:rPr>
        <w:rFonts w:hint="default"/>
      </w:rPr>
    </w:lvl>
    <w:lvl w:ilvl="5">
      <w:start w:val="0"/>
      <w:numFmt w:val="bullet"/>
      <w:lvlText w:val="•"/>
      <w:lvlJc w:val="left"/>
      <w:pPr>
        <w:ind w:left="7939" w:hanging="605"/>
      </w:pPr>
      <w:rPr>
        <w:rFonts w:hint="default"/>
      </w:rPr>
    </w:lvl>
    <w:lvl w:ilvl="6">
      <w:start w:val="0"/>
      <w:numFmt w:val="bullet"/>
      <w:lvlText w:val="•"/>
      <w:lvlJc w:val="left"/>
      <w:pPr>
        <w:ind w:left="9311" w:hanging="605"/>
      </w:pPr>
      <w:rPr>
        <w:rFonts w:hint="default"/>
      </w:rPr>
    </w:lvl>
    <w:lvl w:ilvl="7">
      <w:start w:val="0"/>
      <w:numFmt w:val="bullet"/>
      <w:lvlText w:val="•"/>
      <w:lvlJc w:val="left"/>
      <w:pPr>
        <w:ind w:left="10683" w:hanging="605"/>
      </w:pPr>
      <w:rPr>
        <w:rFonts w:hint="default"/>
      </w:rPr>
    </w:lvl>
    <w:lvl w:ilvl="8">
      <w:start w:val="0"/>
      <w:numFmt w:val="bullet"/>
      <w:lvlText w:val="•"/>
      <w:lvlJc w:val="left"/>
      <w:pPr>
        <w:ind w:left="12055" w:hanging="605"/>
      </w:pPr>
      <w:rPr>
        <w:rFonts w:hint="default"/>
      </w:rPr>
    </w:lvl>
  </w:abstractNum>
  <w:abstractNum w:abstractNumId="2">
    <w:nsid w:val="12BEBBB1"/>
    <w:multiLevelType w:val="hybridMultilevel"/>
    <w:tmpl w:val="00000000"/>
    <w:lvl w:ilvl="0">
      <w:start w:val="1"/>
      <w:numFmt w:val="decimal"/>
      <w:lvlText w:val="%1"/>
      <w:lvlJc w:val="left"/>
      <w:pPr>
        <w:ind w:left="1525" w:hanging="720"/>
        <w:jc w:val="left"/>
      </w:pPr>
      <w:rPr>
        <w:rFonts w:hint="default"/>
      </w:rPr>
    </w:lvl>
    <w:lvl w:ilvl="1">
      <w:start w:val="1"/>
      <w:numFmt w:val="decimal"/>
      <w:lvlText w:val="%1.%2"/>
      <w:lvlJc w:val="left"/>
      <w:pPr>
        <w:ind w:left="1525" w:hanging="720"/>
        <w:jc w:val="left"/>
      </w:pPr>
      <w:rPr>
        <w:rFonts w:ascii="宋体" w:eastAsia="宋体" w:hAnsi="宋体" w:cs="宋体" w:hint="default"/>
        <w:w w:val="100"/>
        <w:sz w:val="36"/>
        <w:szCs w:val="36"/>
      </w:rPr>
    </w:lvl>
    <w:lvl w:ilvl="2">
      <w:start w:val="0"/>
      <w:numFmt w:val="bullet"/>
      <w:lvlText w:val="•"/>
      <w:lvlJc w:val="left"/>
      <w:pPr>
        <w:ind w:left="4175" w:hanging="720"/>
      </w:pPr>
      <w:rPr>
        <w:rFonts w:hint="default"/>
      </w:rPr>
    </w:lvl>
    <w:lvl w:ilvl="3">
      <w:start w:val="0"/>
      <w:numFmt w:val="bullet"/>
      <w:lvlText w:val="•"/>
      <w:lvlJc w:val="left"/>
      <w:pPr>
        <w:ind w:left="5503" w:hanging="720"/>
      </w:pPr>
      <w:rPr>
        <w:rFonts w:hint="default"/>
      </w:rPr>
    </w:lvl>
    <w:lvl w:ilvl="4">
      <w:start w:val="0"/>
      <w:numFmt w:val="bullet"/>
      <w:lvlText w:val="•"/>
      <w:lvlJc w:val="left"/>
      <w:pPr>
        <w:ind w:left="6831" w:hanging="720"/>
      </w:pPr>
      <w:rPr>
        <w:rFonts w:hint="default"/>
      </w:rPr>
    </w:lvl>
    <w:lvl w:ilvl="5">
      <w:start w:val="0"/>
      <w:numFmt w:val="bullet"/>
      <w:lvlText w:val="•"/>
      <w:lvlJc w:val="left"/>
      <w:pPr>
        <w:ind w:left="8159" w:hanging="720"/>
      </w:pPr>
      <w:rPr>
        <w:rFonts w:hint="default"/>
      </w:rPr>
    </w:lvl>
    <w:lvl w:ilvl="6">
      <w:start w:val="0"/>
      <w:numFmt w:val="bullet"/>
      <w:lvlText w:val="•"/>
      <w:lvlJc w:val="left"/>
      <w:pPr>
        <w:ind w:left="9487" w:hanging="720"/>
      </w:pPr>
      <w:rPr>
        <w:rFonts w:hint="default"/>
      </w:rPr>
    </w:lvl>
    <w:lvl w:ilvl="7">
      <w:start w:val="0"/>
      <w:numFmt w:val="bullet"/>
      <w:lvlText w:val="•"/>
      <w:lvlJc w:val="left"/>
      <w:pPr>
        <w:ind w:left="10815" w:hanging="720"/>
      </w:pPr>
      <w:rPr>
        <w:rFonts w:hint="default"/>
      </w:rPr>
    </w:lvl>
    <w:lvl w:ilvl="8">
      <w:start w:val="0"/>
      <w:numFmt w:val="bullet"/>
      <w:lvlText w:val="•"/>
      <w:lvlJc w:val="left"/>
      <w:pPr>
        <w:ind w:left="12143" w:hanging="720"/>
      </w:pPr>
      <w:rPr>
        <w:rFonts w:hint="default"/>
      </w:rPr>
    </w:lvl>
  </w:abstractNum>
  <w:abstractNum w:abstractNumId="3">
    <w:nsid w:val="14C1FBD1"/>
    <w:multiLevelType w:val="hybridMultilevel"/>
    <w:tmpl w:val="00000000"/>
    <w:lvl w:ilvl="0">
      <w:start w:val="7"/>
      <w:numFmt w:val="decimal"/>
      <w:lvlText w:val="%1"/>
      <w:lvlJc w:val="left"/>
      <w:pPr>
        <w:ind w:left="1608" w:hanging="720"/>
        <w:jc w:val="left"/>
      </w:pPr>
      <w:rPr>
        <w:rFonts w:hint="default"/>
      </w:rPr>
    </w:lvl>
    <w:lvl w:ilvl="1">
      <w:start w:val="1"/>
      <w:numFmt w:val="decimal"/>
      <w:lvlText w:val="%1.%2"/>
      <w:lvlJc w:val="left"/>
      <w:pPr>
        <w:ind w:left="1608" w:hanging="720"/>
        <w:jc w:val="left"/>
      </w:pPr>
      <w:rPr>
        <w:rFonts w:ascii="宋体" w:eastAsia="宋体" w:hAnsi="宋体" w:cs="宋体" w:hint="default"/>
        <w:w w:val="100"/>
        <w:sz w:val="36"/>
        <w:szCs w:val="36"/>
      </w:rPr>
    </w:lvl>
    <w:lvl w:ilvl="2">
      <w:start w:val="1"/>
      <w:numFmt w:val="decimal"/>
      <w:lvlText w:val="%1.%2.%3"/>
      <w:lvlJc w:val="left"/>
      <w:pPr>
        <w:ind w:left="1878" w:hanging="990"/>
        <w:jc w:val="left"/>
      </w:pPr>
      <w:rPr>
        <w:rFonts w:ascii="宋体" w:eastAsia="宋体" w:hAnsi="宋体" w:cs="宋体" w:hint="default"/>
        <w:w w:val="100"/>
        <w:sz w:val="36"/>
        <w:szCs w:val="36"/>
      </w:rPr>
    </w:lvl>
    <w:lvl w:ilvl="3">
      <w:start w:val="0"/>
      <w:numFmt w:val="bullet"/>
      <w:lvlText w:val="•"/>
      <w:lvlJc w:val="left"/>
      <w:pPr>
        <w:ind w:left="5087" w:hanging="990"/>
      </w:pPr>
      <w:rPr>
        <w:rFonts w:hint="default"/>
      </w:rPr>
    </w:lvl>
    <w:lvl w:ilvl="4">
      <w:start w:val="0"/>
      <w:numFmt w:val="bullet"/>
      <w:lvlText w:val="•"/>
      <w:lvlJc w:val="left"/>
      <w:pPr>
        <w:ind w:left="5294" w:hanging="990"/>
      </w:pPr>
      <w:rPr>
        <w:rFonts w:hint="default"/>
      </w:rPr>
    </w:lvl>
    <w:lvl w:ilvl="5">
      <w:start w:val="0"/>
      <w:numFmt w:val="bullet"/>
      <w:lvlText w:val="•"/>
      <w:lvlJc w:val="left"/>
      <w:pPr>
        <w:ind w:left="5501" w:hanging="990"/>
      </w:pPr>
      <w:rPr>
        <w:rFonts w:hint="default"/>
      </w:rPr>
    </w:lvl>
    <w:lvl w:ilvl="6">
      <w:start w:val="0"/>
      <w:numFmt w:val="bullet"/>
      <w:lvlText w:val="•"/>
      <w:lvlJc w:val="left"/>
      <w:pPr>
        <w:ind w:left="5708" w:hanging="990"/>
      </w:pPr>
      <w:rPr>
        <w:rFonts w:hint="default"/>
      </w:rPr>
    </w:lvl>
    <w:lvl w:ilvl="7">
      <w:start w:val="0"/>
      <w:numFmt w:val="bullet"/>
      <w:lvlText w:val="•"/>
      <w:lvlJc w:val="left"/>
      <w:pPr>
        <w:ind w:left="5916" w:hanging="990"/>
      </w:pPr>
      <w:rPr>
        <w:rFonts w:hint="default"/>
      </w:rPr>
    </w:lvl>
    <w:lvl w:ilvl="8">
      <w:start w:val="0"/>
      <w:numFmt w:val="bullet"/>
      <w:lvlText w:val="•"/>
      <w:lvlJc w:val="left"/>
      <w:pPr>
        <w:ind w:left="6123" w:hanging="990"/>
      </w:pPr>
      <w:rPr>
        <w:rFonts w:hint="default"/>
      </w:rPr>
    </w:lvl>
  </w:abstractNum>
  <w:abstractNum w:abstractNumId="4">
    <w:nsid w:val="15195CED"/>
    <w:multiLevelType w:val="hybridMultilevel"/>
    <w:tmpl w:val="00000000"/>
    <w:lvl w:ilvl="0">
      <w:start w:val="4"/>
      <w:numFmt w:val="decimal"/>
      <w:lvlText w:val="%1"/>
      <w:lvlJc w:val="left"/>
      <w:pPr>
        <w:ind w:left="1525" w:hanging="720"/>
        <w:jc w:val="left"/>
      </w:pPr>
      <w:rPr>
        <w:rFonts w:hint="default"/>
      </w:rPr>
    </w:lvl>
    <w:lvl w:ilvl="1">
      <w:start w:val="1"/>
      <w:numFmt w:val="decimal"/>
      <w:lvlText w:val="%1.%2"/>
      <w:lvlJc w:val="left"/>
      <w:pPr>
        <w:ind w:left="1525" w:hanging="720"/>
        <w:jc w:val="left"/>
      </w:pPr>
      <w:rPr>
        <w:rFonts w:ascii="宋体" w:eastAsia="宋体" w:hAnsi="宋体" w:cs="宋体" w:hint="default"/>
        <w:w w:val="100"/>
        <w:sz w:val="36"/>
        <w:szCs w:val="36"/>
      </w:rPr>
    </w:lvl>
    <w:lvl w:ilvl="2">
      <w:start w:val="1"/>
      <w:numFmt w:val="decimal"/>
      <w:lvlText w:val="%1.%2.%3"/>
      <w:lvlJc w:val="left"/>
      <w:pPr>
        <w:ind w:left="1881" w:hanging="990"/>
        <w:jc w:val="left"/>
      </w:pPr>
      <w:rPr>
        <w:rFonts w:ascii="宋体" w:eastAsia="宋体" w:hAnsi="宋体" w:cs="宋体" w:hint="default"/>
        <w:w w:val="100"/>
        <w:sz w:val="36"/>
        <w:szCs w:val="36"/>
      </w:rPr>
    </w:lvl>
    <w:lvl w:ilvl="3">
      <w:start w:val="0"/>
      <w:numFmt w:val="bullet"/>
      <w:lvlText w:val="•"/>
      <w:lvlJc w:val="left"/>
      <w:pPr>
        <w:ind w:left="4751" w:hanging="990"/>
      </w:pPr>
      <w:rPr>
        <w:rFonts w:hint="default"/>
      </w:rPr>
    </w:lvl>
    <w:lvl w:ilvl="4">
      <w:start w:val="0"/>
      <w:numFmt w:val="bullet"/>
      <w:lvlText w:val="•"/>
      <w:lvlJc w:val="left"/>
      <w:pPr>
        <w:ind w:left="6186" w:hanging="990"/>
      </w:pPr>
      <w:rPr>
        <w:rFonts w:hint="default"/>
      </w:rPr>
    </w:lvl>
    <w:lvl w:ilvl="5">
      <w:start w:val="0"/>
      <w:numFmt w:val="bullet"/>
      <w:lvlText w:val="•"/>
      <w:lvlJc w:val="left"/>
      <w:pPr>
        <w:ind w:left="7622" w:hanging="990"/>
      </w:pPr>
      <w:rPr>
        <w:rFonts w:hint="default"/>
      </w:rPr>
    </w:lvl>
    <w:lvl w:ilvl="6">
      <w:start w:val="0"/>
      <w:numFmt w:val="bullet"/>
      <w:lvlText w:val="•"/>
      <w:lvlJc w:val="left"/>
      <w:pPr>
        <w:ind w:left="9057" w:hanging="990"/>
      </w:pPr>
      <w:rPr>
        <w:rFonts w:hint="default"/>
      </w:rPr>
    </w:lvl>
    <w:lvl w:ilvl="7">
      <w:start w:val="0"/>
      <w:numFmt w:val="bullet"/>
      <w:lvlText w:val="•"/>
      <w:lvlJc w:val="left"/>
      <w:pPr>
        <w:ind w:left="10493" w:hanging="990"/>
      </w:pPr>
      <w:rPr>
        <w:rFonts w:hint="default"/>
      </w:rPr>
    </w:lvl>
    <w:lvl w:ilvl="8">
      <w:start w:val="0"/>
      <w:numFmt w:val="bullet"/>
      <w:lvlText w:val="•"/>
      <w:lvlJc w:val="left"/>
      <w:pPr>
        <w:ind w:left="11928" w:hanging="990"/>
      </w:pPr>
      <w:rPr>
        <w:rFonts w:hint="default"/>
      </w:rPr>
    </w:lvl>
  </w:abstractNum>
  <w:abstractNum w:abstractNumId="5">
    <w:nsid w:val="1E8EA738"/>
    <w:multiLevelType w:val="hybridMultilevel"/>
    <w:tmpl w:val="00000000"/>
    <w:lvl w:ilvl="0">
      <w:start w:val="8"/>
      <w:numFmt w:val="decimal"/>
      <w:lvlText w:val="%1"/>
      <w:lvlJc w:val="left"/>
      <w:pPr>
        <w:ind w:left="1608" w:hanging="720"/>
        <w:jc w:val="left"/>
      </w:pPr>
      <w:rPr>
        <w:rFonts w:hint="default"/>
      </w:rPr>
    </w:lvl>
    <w:lvl w:ilvl="1">
      <w:start w:val="1"/>
      <w:numFmt w:val="decimal"/>
      <w:lvlText w:val="%1.%2"/>
      <w:lvlJc w:val="left"/>
      <w:pPr>
        <w:ind w:left="1608" w:hanging="720"/>
        <w:jc w:val="left"/>
      </w:pPr>
      <w:rPr>
        <w:rFonts w:ascii="宋体" w:eastAsia="宋体" w:hAnsi="宋体" w:cs="宋体" w:hint="default"/>
        <w:w w:val="100"/>
        <w:sz w:val="36"/>
        <w:szCs w:val="36"/>
      </w:rPr>
    </w:lvl>
    <w:lvl w:ilvl="2">
      <w:start w:val="0"/>
      <w:numFmt w:val="bullet"/>
      <w:lvlText w:val="•"/>
      <w:lvlJc w:val="left"/>
      <w:pPr>
        <w:ind w:left="4239" w:hanging="720"/>
      </w:pPr>
      <w:rPr>
        <w:rFonts w:hint="default"/>
      </w:rPr>
    </w:lvl>
    <w:lvl w:ilvl="3">
      <w:start w:val="0"/>
      <w:numFmt w:val="bullet"/>
      <w:lvlText w:val="•"/>
      <w:lvlJc w:val="left"/>
      <w:pPr>
        <w:ind w:left="5559" w:hanging="720"/>
      </w:pPr>
      <w:rPr>
        <w:rFonts w:hint="default"/>
      </w:rPr>
    </w:lvl>
    <w:lvl w:ilvl="4">
      <w:start w:val="0"/>
      <w:numFmt w:val="bullet"/>
      <w:lvlText w:val="•"/>
      <w:lvlJc w:val="left"/>
      <w:pPr>
        <w:ind w:left="6879" w:hanging="720"/>
      </w:pPr>
      <w:rPr>
        <w:rFonts w:hint="default"/>
      </w:rPr>
    </w:lvl>
    <w:lvl w:ilvl="5">
      <w:start w:val="0"/>
      <w:numFmt w:val="bullet"/>
      <w:lvlText w:val="•"/>
      <w:lvlJc w:val="left"/>
      <w:pPr>
        <w:ind w:left="8199" w:hanging="720"/>
      </w:pPr>
      <w:rPr>
        <w:rFonts w:hint="default"/>
      </w:rPr>
    </w:lvl>
    <w:lvl w:ilvl="6">
      <w:start w:val="0"/>
      <w:numFmt w:val="bullet"/>
      <w:lvlText w:val="•"/>
      <w:lvlJc w:val="left"/>
      <w:pPr>
        <w:ind w:left="9519" w:hanging="720"/>
      </w:pPr>
      <w:rPr>
        <w:rFonts w:hint="default"/>
      </w:rPr>
    </w:lvl>
    <w:lvl w:ilvl="7">
      <w:start w:val="0"/>
      <w:numFmt w:val="bullet"/>
      <w:lvlText w:val="•"/>
      <w:lvlJc w:val="left"/>
      <w:pPr>
        <w:ind w:left="10839" w:hanging="720"/>
      </w:pPr>
      <w:rPr>
        <w:rFonts w:hint="default"/>
      </w:rPr>
    </w:lvl>
    <w:lvl w:ilvl="8">
      <w:start w:val="0"/>
      <w:numFmt w:val="bullet"/>
      <w:lvlText w:val="•"/>
      <w:lvlJc w:val="left"/>
      <w:pPr>
        <w:ind w:left="12159" w:hanging="720"/>
      </w:pPr>
      <w:rPr>
        <w:rFonts w:hint="default"/>
      </w:rPr>
    </w:lvl>
  </w:abstractNum>
  <w:abstractNum w:abstractNumId="6">
    <w:nsid w:val="29DC777A"/>
    <w:multiLevelType w:val="hybridMultilevel"/>
    <w:tmpl w:val="00000000"/>
    <w:lvl w:ilvl="0">
      <w:start w:val="1"/>
      <w:numFmt w:val="decimal"/>
      <w:lvlText w:val="%1"/>
      <w:lvlJc w:val="left"/>
      <w:pPr>
        <w:ind w:left="168" w:hanging="713"/>
        <w:jc w:val="left"/>
      </w:pPr>
      <w:rPr>
        <w:rFonts w:hint="default"/>
      </w:rPr>
    </w:lvl>
    <w:lvl w:ilvl="1">
      <w:start w:val="4"/>
      <w:numFmt w:val="decimal"/>
      <w:lvlText w:val="%1.%2"/>
      <w:lvlJc w:val="left"/>
      <w:pPr>
        <w:ind w:left="168" w:hanging="713"/>
        <w:jc w:val="left"/>
      </w:pPr>
      <w:rPr>
        <w:rFonts w:ascii="宋体" w:eastAsia="宋体" w:hAnsi="宋体" w:cs="宋体" w:hint="default"/>
        <w:w w:val="100"/>
        <w:sz w:val="36"/>
        <w:szCs w:val="36"/>
      </w:rPr>
    </w:lvl>
    <w:lvl w:ilvl="2">
      <w:start w:val="0"/>
      <w:numFmt w:val="bullet"/>
      <w:lvlText w:val="•"/>
      <w:lvlJc w:val="left"/>
      <w:pPr>
        <w:ind w:left="3087" w:hanging="713"/>
      </w:pPr>
      <w:rPr>
        <w:rFonts w:hint="default"/>
      </w:rPr>
    </w:lvl>
    <w:lvl w:ilvl="3">
      <w:start w:val="0"/>
      <w:numFmt w:val="bullet"/>
      <w:lvlText w:val="•"/>
      <w:lvlJc w:val="left"/>
      <w:pPr>
        <w:ind w:left="4551" w:hanging="713"/>
      </w:pPr>
      <w:rPr>
        <w:rFonts w:hint="default"/>
      </w:rPr>
    </w:lvl>
    <w:lvl w:ilvl="4">
      <w:start w:val="0"/>
      <w:numFmt w:val="bullet"/>
      <w:lvlText w:val="•"/>
      <w:lvlJc w:val="left"/>
      <w:pPr>
        <w:ind w:left="6015" w:hanging="713"/>
      </w:pPr>
      <w:rPr>
        <w:rFonts w:hint="default"/>
      </w:rPr>
    </w:lvl>
    <w:lvl w:ilvl="5">
      <w:start w:val="0"/>
      <w:numFmt w:val="bullet"/>
      <w:lvlText w:val="•"/>
      <w:lvlJc w:val="left"/>
      <w:pPr>
        <w:ind w:left="7479" w:hanging="713"/>
      </w:pPr>
      <w:rPr>
        <w:rFonts w:hint="default"/>
      </w:rPr>
    </w:lvl>
    <w:lvl w:ilvl="6">
      <w:start w:val="0"/>
      <w:numFmt w:val="bullet"/>
      <w:lvlText w:val="•"/>
      <w:lvlJc w:val="left"/>
      <w:pPr>
        <w:ind w:left="8943" w:hanging="713"/>
      </w:pPr>
      <w:rPr>
        <w:rFonts w:hint="default"/>
      </w:rPr>
    </w:lvl>
    <w:lvl w:ilvl="7">
      <w:start w:val="0"/>
      <w:numFmt w:val="bullet"/>
      <w:lvlText w:val="•"/>
      <w:lvlJc w:val="left"/>
      <w:pPr>
        <w:ind w:left="10407" w:hanging="713"/>
      </w:pPr>
      <w:rPr>
        <w:rFonts w:hint="default"/>
      </w:rPr>
    </w:lvl>
    <w:lvl w:ilvl="8">
      <w:start w:val="0"/>
      <w:numFmt w:val="bullet"/>
      <w:lvlText w:val="•"/>
      <w:lvlJc w:val="left"/>
      <w:pPr>
        <w:ind w:left="11871" w:hanging="713"/>
      </w:pPr>
      <w:rPr>
        <w:rFonts w:hint="default"/>
      </w:rPr>
    </w:lvl>
  </w:abstractNum>
  <w:abstractNum w:abstractNumId="7">
    <w:nsid w:val="2BD67BFE"/>
    <w:multiLevelType w:val="hybridMultilevel"/>
    <w:tmpl w:val="00000000"/>
    <w:lvl w:ilvl="0">
      <w:start w:val="1"/>
      <w:numFmt w:val="decimal"/>
      <w:lvlText w:val="%1"/>
      <w:lvlJc w:val="left"/>
      <w:pPr>
        <w:ind w:left="1089" w:hanging="605"/>
        <w:jc w:val="left"/>
      </w:pPr>
      <w:rPr>
        <w:rFonts w:hint="default"/>
      </w:rPr>
    </w:lvl>
    <w:lvl w:ilvl="1">
      <w:start w:val="1"/>
      <w:numFmt w:val="decimal"/>
      <w:lvlText w:val="%1.%2"/>
      <w:lvlJc w:val="left"/>
      <w:pPr>
        <w:ind w:left="1089" w:hanging="605"/>
        <w:jc w:val="left"/>
      </w:pPr>
      <w:rPr>
        <w:rFonts w:ascii="宋体" w:eastAsia="宋体" w:hAnsi="宋体" w:cs="宋体" w:hint="default"/>
        <w:w w:val="101"/>
        <w:position w:val="1"/>
        <w:sz w:val="31"/>
        <w:szCs w:val="31"/>
      </w:rPr>
    </w:lvl>
    <w:lvl w:ilvl="2">
      <w:start w:val="0"/>
      <w:numFmt w:val="bullet"/>
      <w:lvlText w:val="•"/>
      <w:lvlJc w:val="left"/>
      <w:pPr>
        <w:ind w:left="3823" w:hanging="605"/>
      </w:pPr>
      <w:rPr>
        <w:rFonts w:hint="default"/>
      </w:rPr>
    </w:lvl>
    <w:lvl w:ilvl="3">
      <w:start w:val="0"/>
      <w:numFmt w:val="bullet"/>
      <w:lvlText w:val="•"/>
      <w:lvlJc w:val="left"/>
      <w:pPr>
        <w:ind w:left="5195" w:hanging="605"/>
      </w:pPr>
      <w:rPr>
        <w:rFonts w:hint="default"/>
      </w:rPr>
    </w:lvl>
    <w:lvl w:ilvl="4">
      <w:start w:val="0"/>
      <w:numFmt w:val="bullet"/>
      <w:lvlText w:val="•"/>
      <w:lvlJc w:val="left"/>
      <w:pPr>
        <w:ind w:left="6567" w:hanging="605"/>
      </w:pPr>
      <w:rPr>
        <w:rFonts w:hint="default"/>
      </w:rPr>
    </w:lvl>
    <w:lvl w:ilvl="5">
      <w:start w:val="0"/>
      <w:numFmt w:val="bullet"/>
      <w:lvlText w:val="•"/>
      <w:lvlJc w:val="left"/>
      <w:pPr>
        <w:ind w:left="7939" w:hanging="605"/>
      </w:pPr>
      <w:rPr>
        <w:rFonts w:hint="default"/>
      </w:rPr>
    </w:lvl>
    <w:lvl w:ilvl="6">
      <w:start w:val="0"/>
      <w:numFmt w:val="bullet"/>
      <w:lvlText w:val="•"/>
      <w:lvlJc w:val="left"/>
      <w:pPr>
        <w:ind w:left="9311" w:hanging="605"/>
      </w:pPr>
      <w:rPr>
        <w:rFonts w:hint="default"/>
      </w:rPr>
    </w:lvl>
    <w:lvl w:ilvl="7">
      <w:start w:val="0"/>
      <w:numFmt w:val="bullet"/>
      <w:lvlText w:val="•"/>
      <w:lvlJc w:val="left"/>
      <w:pPr>
        <w:ind w:left="10683" w:hanging="605"/>
      </w:pPr>
      <w:rPr>
        <w:rFonts w:hint="default"/>
      </w:rPr>
    </w:lvl>
    <w:lvl w:ilvl="8">
      <w:start w:val="0"/>
      <w:numFmt w:val="bullet"/>
      <w:lvlText w:val="•"/>
      <w:lvlJc w:val="left"/>
      <w:pPr>
        <w:ind w:left="12055" w:hanging="605"/>
      </w:pPr>
      <w:rPr>
        <w:rFonts w:hint="default"/>
      </w:rPr>
    </w:lvl>
  </w:abstractNum>
  <w:abstractNum w:abstractNumId="8">
    <w:nsid w:val="2CA95A7C"/>
    <w:multiLevelType w:val="hybridMultilevel"/>
    <w:tmpl w:val="00000000"/>
    <w:lvl w:ilvl="0">
      <w:start w:val="4"/>
      <w:numFmt w:val="decimal"/>
      <w:lvlText w:val="%1"/>
      <w:lvlJc w:val="left"/>
      <w:pPr>
        <w:ind w:left="1525" w:hanging="720"/>
        <w:jc w:val="left"/>
      </w:pPr>
      <w:rPr>
        <w:rFonts w:hint="default"/>
      </w:rPr>
    </w:lvl>
    <w:lvl w:ilvl="1">
      <w:start w:val="1"/>
      <w:numFmt w:val="decimal"/>
      <w:lvlText w:val="%1.%2"/>
      <w:lvlJc w:val="left"/>
      <w:pPr>
        <w:ind w:left="1525" w:hanging="720"/>
        <w:jc w:val="left"/>
      </w:pPr>
      <w:rPr>
        <w:rFonts w:ascii="宋体" w:eastAsia="宋体" w:hAnsi="宋体" w:cs="宋体" w:hint="default"/>
        <w:w w:val="100"/>
        <w:sz w:val="36"/>
        <w:szCs w:val="36"/>
      </w:rPr>
    </w:lvl>
    <w:lvl w:ilvl="2">
      <w:start w:val="1"/>
      <w:numFmt w:val="decimal"/>
      <w:lvlText w:val="%1.%2.%3"/>
      <w:lvlJc w:val="left"/>
      <w:pPr>
        <w:ind w:left="1881" w:hanging="990"/>
        <w:jc w:val="left"/>
      </w:pPr>
      <w:rPr>
        <w:rFonts w:ascii="宋体" w:eastAsia="宋体" w:hAnsi="宋体" w:cs="宋体" w:hint="default"/>
        <w:w w:val="100"/>
        <w:sz w:val="36"/>
        <w:szCs w:val="36"/>
      </w:rPr>
    </w:lvl>
    <w:lvl w:ilvl="3">
      <w:start w:val="0"/>
      <w:numFmt w:val="bullet"/>
      <w:lvlText w:val="•"/>
      <w:lvlJc w:val="left"/>
      <w:pPr>
        <w:ind w:left="4751" w:hanging="990"/>
      </w:pPr>
      <w:rPr>
        <w:rFonts w:hint="default"/>
      </w:rPr>
    </w:lvl>
    <w:lvl w:ilvl="4">
      <w:start w:val="0"/>
      <w:numFmt w:val="bullet"/>
      <w:lvlText w:val="•"/>
      <w:lvlJc w:val="left"/>
      <w:pPr>
        <w:ind w:left="6186" w:hanging="990"/>
      </w:pPr>
      <w:rPr>
        <w:rFonts w:hint="default"/>
      </w:rPr>
    </w:lvl>
    <w:lvl w:ilvl="5">
      <w:start w:val="0"/>
      <w:numFmt w:val="bullet"/>
      <w:lvlText w:val="•"/>
      <w:lvlJc w:val="left"/>
      <w:pPr>
        <w:ind w:left="7622" w:hanging="990"/>
      </w:pPr>
      <w:rPr>
        <w:rFonts w:hint="default"/>
      </w:rPr>
    </w:lvl>
    <w:lvl w:ilvl="6">
      <w:start w:val="0"/>
      <w:numFmt w:val="bullet"/>
      <w:lvlText w:val="•"/>
      <w:lvlJc w:val="left"/>
      <w:pPr>
        <w:ind w:left="9057" w:hanging="990"/>
      </w:pPr>
      <w:rPr>
        <w:rFonts w:hint="default"/>
      </w:rPr>
    </w:lvl>
    <w:lvl w:ilvl="7">
      <w:start w:val="0"/>
      <w:numFmt w:val="bullet"/>
      <w:lvlText w:val="•"/>
      <w:lvlJc w:val="left"/>
      <w:pPr>
        <w:ind w:left="10493" w:hanging="990"/>
      </w:pPr>
      <w:rPr>
        <w:rFonts w:hint="default"/>
      </w:rPr>
    </w:lvl>
    <w:lvl w:ilvl="8">
      <w:start w:val="0"/>
      <w:numFmt w:val="bullet"/>
      <w:lvlText w:val="•"/>
      <w:lvlJc w:val="left"/>
      <w:pPr>
        <w:ind w:left="11928" w:hanging="990"/>
      </w:pPr>
      <w:rPr>
        <w:rFonts w:hint="default"/>
      </w:rPr>
    </w:lvl>
  </w:abstractNum>
  <w:abstractNum w:abstractNumId="9">
    <w:nsid w:val="2FD2842D"/>
    <w:multiLevelType w:val="hybridMultilevel"/>
    <w:tmpl w:val="00000000"/>
    <w:lvl w:ilvl="0">
      <w:start w:val="7"/>
      <w:numFmt w:val="decimal"/>
      <w:lvlText w:val="%1"/>
      <w:lvlJc w:val="left"/>
      <w:pPr>
        <w:ind w:left="1089" w:hanging="605"/>
        <w:jc w:val="left"/>
      </w:pPr>
      <w:rPr>
        <w:rFonts w:hint="default"/>
      </w:rPr>
    </w:lvl>
    <w:lvl w:ilvl="1">
      <w:start w:val="1"/>
      <w:numFmt w:val="decimal"/>
      <w:lvlText w:val="%1.%2"/>
      <w:lvlJc w:val="left"/>
      <w:pPr>
        <w:ind w:left="1089" w:hanging="605"/>
        <w:jc w:val="left"/>
      </w:pPr>
      <w:rPr>
        <w:rFonts w:ascii="宋体" w:eastAsia="宋体" w:hAnsi="宋体" w:cs="宋体" w:hint="default"/>
        <w:w w:val="101"/>
        <w:position w:val="1"/>
        <w:sz w:val="31"/>
        <w:szCs w:val="31"/>
      </w:rPr>
    </w:lvl>
    <w:lvl w:ilvl="2">
      <w:start w:val="0"/>
      <w:numFmt w:val="bullet"/>
      <w:lvlText w:val="•"/>
      <w:lvlJc w:val="left"/>
      <w:pPr>
        <w:ind w:left="3823" w:hanging="605"/>
      </w:pPr>
      <w:rPr>
        <w:rFonts w:hint="default"/>
      </w:rPr>
    </w:lvl>
    <w:lvl w:ilvl="3">
      <w:start w:val="0"/>
      <w:numFmt w:val="bullet"/>
      <w:lvlText w:val="•"/>
      <w:lvlJc w:val="left"/>
      <w:pPr>
        <w:ind w:left="5195" w:hanging="605"/>
      </w:pPr>
      <w:rPr>
        <w:rFonts w:hint="default"/>
      </w:rPr>
    </w:lvl>
    <w:lvl w:ilvl="4">
      <w:start w:val="0"/>
      <w:numFmt w:val="bullet"/>
      <w:lvlText w:val="•"/>
      <w:lvlJc w:val="left"/>
      <w:pPr>
        <w:ind w:left="6567" w:hanging="605"/>
      </w:pPr>
      <w:rPr>
        <w:rFonts w:hint="default"/>
      </w:rPr>
    </w:lvl>
    <w:lvl w:ilvl="5">
      <w:start w:val="0"/>
      <w:numFmt w:val="bullet"/>
      <w:lvlText w:val="•"/>
      <w:lvlJc w:val="left"/>
      <w:pPr>
        <w:ind w:left="7939" w:hanging="605"/>
      </w:pPr>
      <w:rPr>
        <w:rFonts w:hint="default"/>
      </w:rPr>
    </w:lvl>
    <w:lvl w:ilvl="6">
      <w:start w:val="0"/>
      <w:numFmt w:val="bullet"/>
      <w:lvlText w:val="•"/>
      <w:lvlJc w:val="left"/>
      <w:pPr>
        <w:ind w:left="9311" w:hanging="605"/>
      </w:pPr>
      <w:rPr>
        <w:rFonts w:hint="default"/>
      </w:rPr>
    </w:lvl>
    <w:lvl w:ilvl="7">
      <w:start w:val="0"/>
      <w:numFmt w:val="bullet"/>
      <w:lvlText w:val="•"/>
      <w:lvlJc w:val="left"/>
      <w:pPr>
        <w:ind w:left="10683" w:hanging="605"/>
      </w:pPr>
      <w:rPr>
        <w:rFonts w:hint="default"/>
      </w:rPr>
    </w:lvl>
    <w:lvl w:ilvl="8">
      <w:start w:val="0"/>
      <w:numFmt w:val="bullet"/>
      <w:lvlText w:val="•"/>
      <w:lvlJc w:val="left"/>
      <w:pPr>
        <w:ind w:left="12055" w:hanging="605"/>
      </w:pPr>
      <w:rPr>
        <w:rFonts w:hint="default"/>
      </w:rPr>
    </w:lvl>
  </w:abstractNum>
  <w:abstractNum w:abstractNumId="10">
    <w:nsid w:val="34B477AB"/>
    <w:multiLevelType w:val="hybridMultilevel"/>
    <w:tmpl w:val="00000000"/>
    <w:lvl w:ilvl="0">
      <w:start w:val="4"/>
      <w:numFmt w:val="decimal"/>
      <w:lvlText w:val="%1"/>
      <w:lvlJc w:val="left"/>
      <w:pPr>
        <w:ind w:left="1525" w:hanging="720"/>
        <w:jc w:val="left"/>
      </w:pPr>
      <w:rPr>
        <w:rFonts w:hint="default"/>
      </w:rPr>
    </w:lvl>
    <w:lvl w:ilvl="1">
      <w:start w:val="7"/>
      <w:numFmt w:val="decimal"/>
      <w:lvlText w:val="%1.%2"/>
      <w:lvlJc w:val="left"/>
      <w:pPr>
        <w:ind w:left="1525" w:hanging="720"/>
        <w:jc w:val="left"/>
      </w:pPr>
      <w:rPr>
        <w:rFonts w:ascii="宋体" w:eastAsia="宋体" w:hAnsi="宋体" w:cs="宋体" w:hint="default"/>
        <w:w w:val="100"/>
        <w:sz w:val="36"/>
        <w:szCs w:val="36"/>
      </w:rPr>
    </w:lvl>
    <w:lvl w:ilvl="2">
      <w:start w:val="1"/>
      <w:numFmt w:val="decimal"/>
      <w:lvlText w:val="%1.%2.%3"/>
      <w:lvlJc w:val="left"/>
      <w:pPr>
        <w:ind w:left="1881" w:hanging="990"/>
        <w:jc w:val="left"/>
      </w:pPr>
      <w:rPr>
        <w:rFonts w:ascii="宋体" w:eastAsia="宋体" w:hAnsi="宋体" w:cs="宋体" w:hint="default"/>
        <w:w w:val="100"/>
        <w:sz w:val="36"/>
        <w:szCs w:val="36"/>
      </w:rPr>
    </w:lvl>
    <w:lvl w:ilvl="3">
      <w:start w:val="0"/>
      <w:numFmt w:val="bullet"/>
      <w:lvlText w:val="•"/>
      <w:lvlJc w:val="left"/>
      <w:pPr>
        <w:ind w:left="3652" w:hanging="990"/>
      </w:pPr>
      <w:rPr>
        <w:rFonts w:hint="default"/>
      </w:rPr>
    </w:lvl>
    <w:lvl w:ilvl="4">
      <w:start w:val="0"/>
      <w:numFmt w:val="bullet"/>
      <w:lvlText w:val="•"/>
      <w:lvlJc w:val="left"/>
      <w:pPr>
        <w:ind w:left="5244" w:hanging="990"/>
      </w:pPr>
      <w:rPr>
        <w:rFonts w:hint="default"/>
      </w:rPr>
    </w:lvl>
    <w:lvl w:ilvl="5">
      <w:start w:val="0"/>
      <w:numFmt w:val="bullet"/>
      <w:lvlText w:val="•"/>
      <w:lvlJc w:val="left"/>
      <w:pPr>
        <w:ind w:left="6837" w:hanging="990"/>
      </w:pPr>
      <w:rPr>
        <w:rFonts w:hint="default"/>
      </w:rPr>
    </w:lvl>
    <w:lvl w:ilvl="6">
      <w:start w:val="0"/>
      <w:numFmt w:val="bullet"/>
      <w:lvlText w:val="•"/>
      <w:lvlJc w:val="left"/>
      <w:pPr>
        <w:ind w:left="8429" w:hanging="990"/>
      </w:pPr>
      <w:rPr>
        <w:rFonts w:hint="default"/>
      </w:rPr>
    </w:lvl>
    <w:lvl w:ilvl="7">
      <w:start w:val="0"/>
      <w:numFmt w:val="bullet"/>
      <w:lvlText w:val="•"/>
      <w:lvlJc w:val="left"/>
      <w:pPr>
        <w:ind w:left="10022" w:hanging="990"/>
      </w:pPr>
      <w:rPr>
        <w:rFonts w:hint="default"/>
      </w:rPr>
    </w:lvl>
    <w:lvl w:ilvl="8">
      <w:start w:val="0"/>
      <w:numFmt w:val="bullet"/>
      <w:lvlText w:val="•"/>
      <w:lvlJc w:val="left"/>
      <w:pPr>
        <w:ind w:left="11614" w:hanging="990"/>
      </w:pPr>
      <w:rPr>
        <w:rFonts w:hint="default"/>
      </w:rPr>
    </w:lvl>
  </w:abstractNum>
  <w:abstractNum w:abstractNumId="11">
    <w:nsid w:val="37214CA8"/>
    <w:multiLevelType w:val="hybridMultilevel"/>
    <w:tmpl w:val="00000000"/>
    <w:lvl w:ilvl="0">
      <w:start w:val="4"/>
      <w:numFmt w:val="decimal"/>
      <w:lvlText w:val="%1"/>
      <w:lvlJc w:val="left"/>
      <w:pPr>
        <w:ind w:left="1089" w:hanging="605"/>
        <w:jc w:val="left"/>
      </w:pPr>
      <w:rPr>
        <w:rFonts w:hint="default"/>
      </w:rPr>
    </w:lvl>
    <w:lvl w:ilvl="1">
      <w:start w:val="1"/>
      <w:numFmt w:val="decimal"/>
      <w:lvlText w:val="%1.%2"/>
      <w:lvlJc w:val="left"/>
      <w:pPr>
        <w:ind w:left="1089" w:hanging="605"/>
        <w:jc w:val="left"/>
      </w:pPr>
      <w:rPr>
        <w:rFonts w:ascii="宋体" w:eastAsia="宋体" w:hAnsi="宋体" w:cs="宋体" w:hint="default"/>
        <w:w w:val="101"/>
        <w:position w:val="1"/>
        <w:sz w:val="31"/>
        <w:szCs w:val="31"/>
      </w:rPr>
    </w:lvl>
    <w:lvl w:ilvl="2">
      <w:start w:val="0"/>
      <w:numFmt w:val="bullet"/>
      <w:lvlText w:val="•"/>
      <w:lvlJc w:val="left"/>
      <w:pPr>
        <w:ind w:left="3823" w:hanging="605"/>
      </w:pPr>
      <w:rPr>
        <w:rFonts w:hint="default"/>
      </w:rPr>
    </w:lvl>
    <w:lvl w:ilvl="3">
      <w:start w:val="0"/>
      <w:numFmt w:val="bullet"/>
      <w:lvlText w:val="•"/>
      <w:lvlJc w:val="left"/>
      <w:pPr>
        <w:ind w:left="5195" w:hanging="605"/>
      </w:pPr>
      <w:rPr>
        <w:rFonts w:hint="default"/>
      </w:rPr>
    </w:lvl>
    <w:lvl w:ilvl="4">
      <w:start w:val="0"/>
      <w:numFmt w:val="bullet"/>
      <w:lvlText w:val="•"/>
      <w:lvlJc w:val="left"/>
      <w:pPr>
        <w:ind w:left="6567" w:hanging="605"/>
      </w:pPr>
      <w:rPr>
        <w:rFonts w:hint="default"/>
      </w:rPr>
    </w:lvl>
    <w:lvl w:ilvl="5">
      <w:start w:val="0"/>
      <w:numFmt w:val="bullet"/>
      <w:lvlText w:val="•"/>
      <w:lvlJc w:val="left"/>
      <w:pPr>
        <w:ind w:left="7939" w:hanging="605"/>
      </w:pPr>
      <w:rPr>
        <w:rFonts w:hint="default"/>
      </w:rPr>
    </w:lvl>
    <w:lvl w:ilvl="6">
      <w:start w:val="0"/>
      <w:numFmt w:val="bullet"/>
      <w:lvlText w:val="•"/>
      <w:lvlJc w:val="left"/>
      <w:pPr>
        <w:ind w:left="9311" w:hanging="605"/>
      </w:pPr>
      <w:rPr>
        <w:rFonts w:hint="default"/>
      </w:rPr>
    </w:lvl>
    <w:lvl w:ilvl="7">
      <w:start w:val="0"/>
      <w:numFmt w:val="bullet"/>
      <w:lvlText w:val="•"/>
      <w:lvlJc w:val="left"/>
      <w:pPr>
        <w:ind w:left="10683" w:hanging="605"/>
      </w:pPr>
      <w:rPr>
        <w:rFonts w:hint="default"/>
      </w:rPr>
    </w:lvl>
    <w:lvl w:ilvl="8">
      <w:start w:val="0"/>
      <w:numFmt w:val="bullet"/>
      <w:lvlText w:val="•"/>
      <w:lvlJc w:val="left"/>
      <w:pPr>
        <w:ind w:left="12055" w:hanging="605"/>
      </w:pPr>
      <w:rPr>
        <w:rFonts w:hint="default"/>
      </w:rPr>
    </w:lvl>
  </w:abstractNum>
  <w:abstractNum w:abstractNumId="12">
    <w:nsid w:val="461BEAC4"/>
    <w:multiLevelType w:val="hybridMultilevel"/>
    <w:tmpl w:val="00000000"/>
    <w:lvl w:ilvl="0">
      <w:start w:val="5"/>
      <w:numFmt w:val="decimal"/>
      <w:lvlText w:val="%1"/>
      <w:lvlJc w:val="left"/>
      <w:pPr>
        <w:ind w:left="3977" w:hanging="2967"/>
        <w:jc w:val="left"/>
      </w:pPr>
      <w:rPr>
        <w:rFonts w:ascii="宋体" w:eastAsia="宋体" w:hAnsi="宋体" w:cs="宋体" w:hint="default"/>
        <w:w w:val="100"/>
        <w:sz w:val="36"/>
        <w:szCs w:val="36"/>
      </w:rPr>
    </w:lvl>
    <w:lvl w:ilvl="1">
      <w:start w:val="0"/>
      <w:numFmt w:val="bullet"/>
      <w:lvlText w:val="•"/>
      <w:lvlJc w:val="left"/>
      <w:pPr>
        <w:ind w:left="4109" w:hanging="2967"/>
      </w:pPr>
      <w:rPr>
        <w:rFonts w:hint="default"/>
      </w:rPr>
    </w:lvl>
    <w:lvl w:ilvl="2">
      <w:start w:val="0"/>
      <w:numFmt w:val="bullet"/>
      <w:lvlText w:val="•"/>
      <w:lvlJc w:val="left"/>
      <w:pPr>
        <w:ind w:left="4239" w:hanging="2967"/>
      </w:pPr>
      <w:rPr>
        <w:rFonts w:hint="default"/>
      </w:rPr>
    </w:lvl>
    <w:lvl w:ilvl="3">
      <w:start w:val="0"/>
      <w:numFmt w:val="bullet"/>
      <w:lvlText w:val="•"/>
      <w:lvlJc w:val="left"/>
      <w:pPr>
        <w:ind w:left="4369" w:hanging="2967"/>
      </w:pPr>
      <w:rPr>
        <w:rFonts w:hint="default"/>
      </w:rPr>
    </w:lvl>
    <w:lvl w:ilvl="4">
      <w:start w:val="0"/>
      <w:numFmt w:val="bullet"/>
      <w:lvlText w:val="•"/>
      <w:lvlJc w:val="left"/>
      <w:pPr>
        <w:ind w:left="4499" w:hanging="2967"/>
      </w:pPr>
      <w:rPr>
        <w:rFonts w:hint="default"/>
      </w:rPr>
    </w:lvl>
    <w:lvl w:ilvl="5">
      <w:start w:val="0"/>
      <w:numFmt w:val="bullet"/>
      <w:lvlText w:val="•"/>
      <w:lvlJc w:val="left"/>
      <w:pPr>
        <w:ind w:left="4628" w:hanging="2967"/>
      </w:pPr>
      <w:rPr>
        <w:rFonts w:hint="default"/>
      </w:rPr>
    </w:lvl>
    <w:lvl w:ilvl="6">
      <w:start w:val="0"/>
      <w:numFmt w:val="bullet"/>
      <w:lvlText w:val="•"/>
      <w:lvlJc w:val="left"/>
      <w:pPr>
        <w:ind w:left="4758" w:hanging="2967"/>
      </w:pPr>
      <w:rPr>
        <w:rFonts w:hint="default"/>
      </w:rPr>
    </w:lvl>
    <w:lvl w:ilvl="7">
      <w:start w:val="0"/>
      <w:numFmt w:val="bullet"/>
      <w:lvlText w:val="•"/>
      <w:lvlJc w:val="left"/>
      <w:pPr>
        <w:ind w:left="4888" w:hanging="2967"/>
      </w:pPr>
      <w:rPr>
        <w:rFonts w:hint="default"/>
      </w:rPr>
    </w:lvl>
    <w:lvl w:ilvl="8">
      <w:start w:val="0"/>
      <w:numFmt w:val="bullet"/>
      <w:lvlText w:val="•"/>
      <w:lvlJc w:val="left"/>
      <w:pPr>
        <w:ind w:left="5018" w:hanging="2967"/>
      </w:pPr>
      <w:rPr>
        <w:rFonts w:hint="default"/>
      </w:rPr>
    </w:lvl>
  </w:abstractNum>
  <w:abstractNum w:abstractNumId="13">
    <w:nsid w:val="4646BDFF"/>
    <w:multiLevelType w:val="hybridMultilevel"/>
    <w:tmpl w:val="00000000"/>
    <w:lvl w:ilvl="0">
      <w:start w:val="9"/>
      <w:numFmt w:val="decimal"/>
      <w:lvlText w:val="%1"/>
      <w:lvlJc w:val="left"/>
      <w:pPr>
        <w:ind w:left="1089" w:hanging="605"/>
        <w:jc w:val="left"/>
      </w:pPr>
      <w:rPr>
        <w:rFonts w:hint="default"/>
      </w:rPr>
    </w:lvl>
    <w:lvl w:ilvl="1">
      <w:start w:val="1"/>
      <w:numFmt w:val="decimal"/>
      <w:lvlText w:val="%1.%2"/>
      <w:lvlJc w:val="left"/>
      <w:pPr>
        <w:ind w:left="1089" w:hanging="605"/>
        <w:jc w:val="left"/>
      </w:pPr>
      <w:rPr>
        <w:rFonts w:ascii="宋体" w:eastAsia="宋体" w:hAnsi="宋体" w:cs="宋体" w:hint="default"/>
        <w:w w:val="101"/>
        <w:position w:val="1"/>
        <w:sz w:val="31"/>
        <w:szCs w:val="31"/>
      </w:rPr>
    </w:lvl>
    <w:lvl w:ilvl="2">
      <w:start w:val="0"/>
      <w:numFmt w:val="bullet"/>
      <w:lvlText w:val="•"/>
      <w:lvlJc w:val="left"/>
      <w:pPr>
        <w:ind w:left="3823" w:hanging="605"/>
      </w:pPr>
      <w:rPr>
        <w:rFonts w:hint="default"/>
      </w:rPr>
    </w:lvl>
    <w:lvl w:ilvl="3">
      <w:start w:val="0"/>
      <w:numFmt w:val="bullet"/>
      <w:lvlText w:val="•"/>
      <w:lvlJc w:val="left"/>
      <w:pPr>
        <w:ind w:left="5195" w:hanging="605"/>
      </w:pPr>
      <w:rPr>
        <w:rFonts w:hint="default"/>
      </w:rPr>
    </w:lvl>
    <w:lvl w:ilvl="4">
      <w:start w:val="0"/>
      <w:numFmt w:val="bullet"/>
      <w:lvlText w:val="•"/>
      <w:lvlJc w:val="left"/>
      <w:pPr>
        <w:ind w:left="6567" w:hanging="605"/>
      </w:pPr>
      <w:rPr>
        <w:rFonts w:hint="default"/>
      </w:rPr>
    </w:lvl>
    <w:lvl w:ilvl="5">
      <w:start w:val="0"/>
      <w:numFmt w:val="bullet"/>
      <w:lvlText w:val="•"/>
      <w:lvlJc w:val="left"/>
      <w:pPr>
        <w:ind w:left="7939" w:hanging="605"/>
      </w:pPr>
      <w:rPr>
        <w:rFonts w:hint="default"/>
      </w:rPr>
    </w:lvl>
    <w:lvl w:ilvl="6">
      <w:start w:val="0"/>
      <w:numFmt w:val="bullet"/>
      <w:lvlText w:val="•"/>
      <w:lvlJc w:val="left"/>
      <w:pPr>
        <w:ind w:left="9311" w:hanging="605"/>
      </w:pPr>
      <w:rPr>
        <w:rFonts w:hint="default"/>
      </w:rPr>
    </w:lvl>
    <w:lvl w:ilvl="7">
      <w:start w:val="0"/>
      <w:numFmt w:val="bullet"/>
      <w:lvlText w:val="•"/>
      <w:lvlJc w:val="left"/>
      <w:pPr>
        <w:ind w:left="10683" w:hanging="605"/>
      </w:pPr>
      <w:rPr>
        <w:rFonts w:hint="default"/>
      </w:rPr>
    </w:lvl>
    <w:lvl w:ilvl="8">
      <w:start w:val="0"/>
      <w:numFmt w:val="bullet"/>
      <w:lvlText w:val="•"/>
      <w:lvlJc w:val="left"/>
      <w:pPr>
        <w:ind w:left="12055" w:hanging="605"/>
      </w:pPr>
      <w:rPr>
        <w:rFonts w:hint="default"/>
      </w:rPr>
    </w:lvl>
  </w:abstractNum>
  <w:abstractNum w:abstractNumId="14">
    <w:nsid w:val="5E045D79"/>
    <w:multiLevelType w:val="hybridMultilevel"/>
    <w:tmpl w:val="00000000"/>
    <w:lvl w:ilvl="0">
      <w:start w:val="4"/>
      <w:numFmt w:val="decimal"/>
      <w:lvlText w:val="%1"/>
      <w:lvlJc w:val="left"/>
      <w:pPr>
        <w:ind w:left="1525" w:hanging="720"/>
        <w:jc w:val="left"/>
      </w:pPr>
      <w:rPr>
        <w:rFonts w:hint="default"/>
      </w:rPr>
    </w:lvl>
    <w:lvl w:ilvl="1">
      <w:start w:val="1"/>
      <w:numFmt w:val="decimal"/>
      <w:lvlText w:val="%1.%2"/>
      <w:lvlJc w:val="left"/>
      <w:pPr>
        <w:ind w:left="1525" w:hanging="720"/>
        <w:jc w:val="left"/>
      </w:pPr>
      <w:rPr>
        <w:rFonts w:ascii="宋体" w:eastAsia="宋体" w:hAnsi="宋体" w:cs="宋体" w:hint="default"/>
        <w:w w:val="100"/>
        <w:sz w:val="36"/>
        <w:szCs w:val="36"/>
      </w:rPr>
    </w:lvl>
    <w:lvl w:ilvl="2">
      <w:start w:val="1"/>
      <w:numFmt w:val="decimal"/>
      <w:lvlText w:val="%1.%2.%3"/>
      <w:lvlJc w:val="left"/>
      <w:pPr>
        <w:ind w:left="1881" w:hanging="990"/>
        <w:jc w:val="left"/>
      </w:pPr>
      <w:rPr>
        <w:rFonts w:ascii="宋体" w:eastAsia="宋体" w:hAnsi="宋体" w:cs="宋体" w:hint="default"/>
        <w:w w:val="100"/>
        <w:sz w:val="36"/>
        <w:szCs w:val="36"/>
      </w:rPr>
    </w:lvl>
    <w:lvl w:ilvl="3">
      <w:start w:val="0"/>
      <w:numFmt w:val="bullet"/>
      <w:lvlText w:val="•"/>
      <w:lvlJc w:val="left"/>
      <w:pPr>
        <w:ind w:left="4751" w:hanging="990"/>
      </w:pPr>
      <w:rPr>
        <w:rFonts w:hint="default"/>
      </w:rPr>
    </w:lvl>
    <w:lvl w:ilvl="4">
      <w:start w:val="0"/>
      <w:numFmt w:val="bullet"/>
      <w:lvlText w:val="•"/>
      <w:lvlJc w:val="left"/>
      <w:pPr>
        <w:ind w:left="6186" w:hanging="990"/>
      </w:pPr>
      <w:rPr>
        <w:rFonts w:hint="default"/>
      </w:rPr>
    </w:lvl>
    <w:lvl w:ilvl="5">
      <w:start w:val="0"/>
      <w:numFmt w:val="bullet"/>
      <w:lvlText w:val="•"/>
      <w:lvlJc w:val="left"/>
      <w:pPr>
        <w:ind w:left="7622" w:hanging="990"/>
      </w:pPr>
      <w:rPr>
        <w:rFonts w:hint="default"/>
      </w:rPr>
    </w:lvl>
    <w:lvl w:ilvl="6">
      <w:start w:val="0"/>
      <w:numFmt w:val="bullet"/>
      <w:lvlText w:val="•"/>
      <w:lvlJc w:val="left"/>
      <w:pPr>
        <w:ind w:left="9057" w:hanging="990"/>
      </w:pPr>
      <w:rPr>
        <w:rFonts w:hint="default"/>
      </w:rPr>
    </w:lvl>
    <w:lvl w:ilvl="7">
      <w:start w:val="0"/>
      <w:numFmt w:val="bullet"/>
      <w:lvlText w:val="•"/>
      <w:lvlJc w:val="left"/>
      <w:pPr>
        <w:ind w:left="10493" w:hanging="990"/>
      </w:pPr>
      <w:rPr>
        <w:rFonts w:hint="default"/>
      </w:rPr>
    </w:lvl>
    <w:lvl w:ilvl="8">
      <w:start w:val="0"/>
      <w:numFmt w:val="bullet"/>
      <w:lvlText w:val="•"/>
      <w:lvlJc w:val="left"/>
      <w:pPr>
        <w:ind w:left="11928" w:hanging="990"/>
      </w:pPr>
      <w:rPr>
        <w:rFonts w:hint="default"/>
      </w:rPr>
    </w:lvl>
  </w:abstractNum>
  <w:abstractNum w:abstractNumId="15">
    <w:nsid w:val="6052EE36"/>
    <w:multiLevelType w:val="hybridMultilevel"/>
    <w:tmpl w:val="00000000"/>
    <w:lvl w:ilvl="0">
      <w:start w:val="9"/>
      <w:numFmt w:val="decimal"/>
      <w:lvlText w:val="%1"/>
      <w:lvlJc w:val="left"/>
      <w:pPr>
        <w:ind w:left="1608" w:hanging="720"/>
        <w:jc w:val="left"/>
      </w:pPr>
      <w:rPr>
        <w:rFonts w:hint="default"/>
      </w:rPr>
    </w:lvl>
    <w:lvl w:ilvl="1">
      <w:start w:val="1"/>
      <w:numFmt w:val="decimal"/>
      <w:lvlText w:val="%1.%2"/>
      <w:lvlJc w:val="left"/>
      <w:pPr>
        <w:ind w:left="1608" w:hanging="720"/>
        <w:jc w:val="left"/>
      </w:pPr>
      <w:rPr>
        <w:rFonts w:ascii="宋体" w:eastAsia="宋体" w:hAnsi="宋体" w:cs="宋体" w:hint="default"/>
        <w:w w:val="100"/>
        <w:sz w:val="36"/>
        <w:szCs w:val="36"/>
      </w:rPr>
    </w:lvl>
    <w:lvl w:ilvl="2">
      <w:start w:val="0"/>
      <w:numFmt w:val="bullet"/>
      <w:lvlText w:val="•"/>
      <w:lvlJc w:val="left"/>
      <w:pPr>
        <w:ind w:left="4239" w:hanging="720"/>
      </w:pPr>
      <w:rPr>
        <w:rFonts w:hint="default"/>
      </w:rPr>
    </w:lvl>
    <w:lvl w:ilvl="3">
      <w:start w:val="0"/>
      <w:numFmt w:val="bullet"/>
      <w:lvlText w:val="•"/>
      <w:lvlJc w:val="left"/>
      <w:pPr>
        <w:ind w:left="5559" w:hanging="720"/>
      </w:pPr>
      <w:rPr>
        <w:rFonts w:hint="default"/>
      </w:rPr>
    </w:lvl>
    <w:lvl w:ilvl="4">
      <w:start w:val="0"/>
      <w:numFmt w:val="bullet"/>
      <w:lvlText w:val="•"/>
      <w:lvlJc w:val="left"/>
      <w:pPr>
        <w:ind w:left="6879" w:hanging="720"/>
      </w:pPr>
      <w:rPr>
        <w:rFonts w:hint="default"/>
      </w:rPr>
    </w:lvl>
    <w:lvl w:ilvl="5">
      <w:start w:val="0"/>
      <w:numFmt w:val="bullet"/>
      <w:lvlText w:val="•"/>
      <w:lvlJc w:val="left"/>
      <w:pPr>
        <w:ind w:left="8199" w:hanging="720"/>
      </w:pPr>
      <w:rPr>
        <w:rFonts w:hint="default"/>
      </w:rPr>
    </w:lvl>
    <w:lvl w:ilvl="6">
      <w:start w:val="0"/>
      <w:numFmt w:val="bullet"/>
      <w:lvlText w:val="•"/>
      <w:lvlJc w:val="left"/>
      <w:pPr>
        <w:ind w:left="9519" w:hanging="720"/>
      </w:pPr>
      <w:rPr>
        <w:rFonts w:hint="default"/>
      </w:rPr>
    </w:lvl>
    <w:lvl w:ilvl="7">
      <w:start w:val="0"/>
      <w:numFmt w:val="bullet"/>
      <w:lvlText w:val="•"/>
      <w:lvlJc w:val="left"/>
      <w:pPr>
        <w:ind w:left="10839" w:hanging="720"/>
      </w:pPr>
      <w:rPr>
        <w:rFonts w:hint="default"/>
      </w:rPr>
    </w:lvl>
    <w:lvl w:ilvl="8">
      <w:start w:val="0"/>
      <w:numFmt w:val="bullet"/>
      <w:lvlText w:val="•"/>
      <w:lvlJc w:val="left"/>
      <w:pPr>
        <w:ind w:left="12159" w:hanging="720"/>
      </w:pPr>
      <w:rPr>
        <w:rFonts w:hint="default"/>
      </w:rPr>
    </w:lvl>
  </w:abstractNum>
  <w:abstractNum w:abstractNumId="16">
    <w:nsid w:val="6137E218"/>
    <w:multiLevelType w:val="hybridMultilevel"/>
    <w:tmpl w:val="00000000"/>
    <w:lvl w:ilvl="0">
      <w:start w:val="3"/>
      <w:numFmt w:val="decimal"/>
      <w:lvlText w:val="%1"/>
      <w:lvlJc w:val="left"/>
      <w:pPr>
        <w:ind w:left="1525" w:hanging="720"/>
        <w:jc w:val="left"/>
      </w:pPr>
      <w:rPr>
        <w:rFonts w:hint="default"/>
      </w:rPr>
    </w:lvl>
    <w:lvl w:ilvl="1">
      <w:start w:val="1"/>
      <w:numFmt w:val="decimal"/>
      <w:lvlText w:val="%1.%2"/>
      <w:lvlJc w:val="left"/>
      <w:pPr>
        <w:ind w:left="1525" w:hanging="720"/>
        <w:jc w:val="left"/>
      </w:pPr>
      <w:rPr>
        <w:rFonts w:ascii="宋体" w:eastAsia="宋体" w:hAnsi="宋体" w:cs="宋体" w:hint="default"/>
        <w:w w:val="100"/>
        <w:sz w:val="36"/>
        <w:szCs w:val="36"/>
      </w:rPr>
    </w:lvl>
    <w:lvl w:ilvl="2">
      <w:start w:val="1"/>
      <w:numFmt w:val="decimal"/>
      <w:lvlText w:val="%1.%2.%3"/>
      <w:lvlJc w:val="left"/>
      <w:pPr>
        <w:ind w:left="1971" w:hanging="1080"/>
        <w:jc w:val="left"/>
      </w:pPr>
      <w:rPr>
        <w:rFonts w:ascii="宋体" w:eastAsia="宋体" w:hAnsi="宋体" w:cs="宋体" w:hint="default"/>
        <w:w w:val="100"/>
        <w:sz w:val="36"/>
        <w:szCs w:val="36"/>
      </w:rPr>
    </w:lvl>
    <w:lvl w:ilvl="3">
      <w:start w:val="0"/>
      <w:numFmt w:val="bullet"/>
      <w:lvlText w:val="•"/>
      <w:lvlJc w:val="left"/>
      <w:pPr>
        <w:ind w:left="3582" w:hanging="1080"/>
      </w:pPr>
      <w:rPr>
        <w:rFonts w:hint="default"/>
      </w:rPr>
    </w:lvl>
    <w:lvl w:ilvl="4">
      <w:start w:val="0"/>
      <w:numFmt w:val="bullet"/>
      <w:lvlText w:val="•"/>
      <w:lvlJc w:val="left"/>
      <w:pPr>
        <w:ind w:left="5184" w:hanging="1080"/>
      </w:pPr>
      <w:rPr>
        <w:rFonts w:hint="default"/>
      </w:rPr>
    </w:lvl>
    <w:lvl w:ilvl="5">
      <w:start w:val="0"/>
      <w:numFmt w:val="bullet"/>
      <w:lvlText w:val="•"/>
      <w:lvlJc w:val="left"/>
      <w:pPr>
        <w:ind w:left="6787" w:hanging="1080"/>
      </w:pPr>
      <w:rPr>
        <w:rFonts w:hint="default"/>
      </w:rPr>
    </w:lvl>
    <w:lvl w:ilvl="6">
      <w:start w:val="0"/>
      <w:numFmt w:val="bullet"/>
      <w:lvlText w:val="•"/>
      <w:lvlJc w:val="left"/>
      <w:pPr>
        <w:ind w:left="8389" w:hanging="1080"/>
      </w:pPr>
      <w:rPr>
        <w:rFonts w:hint="default"/>
      </w:rPr>
    </w:lvl>
    <w:lvl w:ilvl="7">
      <w:start w:val="0"/>
      <w:numFmt w:val="bullet"/>
      <w:lvlText w:val="•"/>
      <w:lvlJc w:val="left"/>
      <w:pPr>
        <w:ind w:left="9992" w:hanging="1080"/>
      </w:pPr>
      <w:rPr>
        <w:rFonts w:hint="default"/>
      </w:rPr>
    </w:lvl>
    <w:lvl w:ilvl="8">
      <w:start w:val="0"/>
      <w:numFmt w:val="bullet"/>
      <w:lvlText w:val="•"/>
      <w:lvlJc w:val="left"/>
      <w:pPr>
        <w:ind w:left="11594" w:hanging="1080"/>
      </w:pPr>
      <w:rPr>
        <w:rFonts w:hint="default"/>
      </w:rPr>
    </w:lvl>
  </w:abstractNum>
  <w:abstractNum w:abstractNumId="17">
    <w:nsid w:val="62328839"/>
    <w:multiLevelType w:val="hybridMultilevel"/>
    <w:tmpl w:val="00000000"/>
    <w:lvl w:ilvl="0">
      <w:start w:val="8"/>
      <w:numFmt w:val="decimal"/>
      <w:lvlText w:val="%1"/>
      <w:lvlJc w:val="left"/>
      <w:pPr>
        <w:ind w:left="1089" w:hanging="605"/>
        <w:jc w:val="left"/>
      </w:pPr>
      <w:rPr>
        <w:rFonts w:hint="default"/>
      </w:rPr>
    </w:lvl>
    <w:lvl w:ilvl="1">
      <w:start w:val="1"/>
      <w:numFmt w:val="decimal"/>
      <w:lvlText w:val="%1.%2"/>
      <w:lvlJc w:val="left"/>
      <w:pPr>
        <w:ind w:left="1089" w:hanging="605"/>
        <w:jc w:val="left"/>
      </w:pPr>
      <w:rPr>
        <w:rFonts w:ascii="宋体" w:eastAsia="宋体" w:hAnsi="宋体" w:cs="宋体" w:hint="default"/>
        <w:w w:val="101"/>
        <w:position w:val="1"/>
        <w:sz w:val="31"/>
        <w:szCs w:val="31"/>
      </w:rPr>
    </w:lvl>
    <w:lvl w:ilvl="2">
      <w:start w:val="0"/>
      <w:numFmt w:val="bullet"/>
      <w:lvlText w:val="•"/>
      <w:lvlJc w:val="left"/>
      <w:pPr>
        <w:ind w:left="3823" w:hanging="605"/>
      </w:pPr>
      <w:rPr>
        <w:rFonts w:hint="default"/>
      </w:rPr>
    </w:lvl>
    <w:lvl w:ilvl="3">
      <w:start w:val="0"/>
      <w:numFmt w:val="bullet"/>
      <w:lvlText w:val="•"/>
      <w:lvlJc w:val="left"/>
      <w:pPr>
        <w:ind w:left="5195" w:hanging="605"/>
      </w:pPr>
      <w:rPr>
        <w:rFonts w:hint="default"/>
      </w:rPr>
    </w:lvl>
    <w:lvl w:ilvl="4">
      <w:start w:val="0"/>
      <w:numFmt w:val="bullet"/>
      <w:lvlText w:val="•"/>
      <w:lvlJc w:val="left"/>
      <w:pPr>
        <w:ind w:left="6567" w:hanging="605"/>
      </w:pPr>
      <w:rPr>
        <w:rFonts w:hint="default"/>
      </w:rPr>
    </w:lvl>
    <w:lvl w:ilvl="5">
      <w:start w:val="0"/>
      <w:numFmt w:val="bullet"/>
      <w:lvlText w:val="•"/>
      <w:lvlJc w:val="left"/>
      <w:pPr>
        <w:ind w:left="7939" w:hanging="605"/>
      </w:pPr>
      <w:rPr>
        <w:rFonts w:hint="default"/>
      </w:rPr>
    </w:lvl>
    <w:lvl w:ilvl="6">
      <w:start w:val="0"/>
      <w:numFmt w:val="bullet"/>
      <w:lvlText w:val="•"/>
      <w:lvlJc w:val="left"/>
      <w:pPr>
        <w:ind w:left="9311" w:hanging="605"/>
      </w:pPr>
      <w:rPr>
        <w:rFonts w:hint="default"/>
      </w:rPr>
    </w:lvl>
    <w:lvl w:ilvl="7">
      <w:start w:val="0"/>
      <w:numFmt w:val="bullet"/>
      <w:lvlText w:val="•"/>
      <w:lvlJc w:val="left"/>
      <w:pPr>
        <w:ind w:left="10683" w:hanging="605"/>
      </w:pPr>
      <w:rPr>
        <w:rFonts w:hint="default"/>
      </w:rPr>
    </w:lvl>
    <w:lvl w:ilvl="8">
      <w:start w:val="0"/>
      <w:numFmt w:val="bullet"/>
      <w:lvlText w:val="•"/>
      <w:lvlJc w:val="left"/>
      <w:pPr>
        <w:ind w:left="12055" w:hanging="605"/>
      </w:pPr>
      <w:rPr>
        <w:rFonts w:hint="default"/>
      </w:rPr>
    </w:lvl>
  </w:abstractNum>
  <w:abstractNum w:abstractNumId="18">
    <w:nsid w:val="685B5AEC"/>
    <w:multiLevelType w:val="hybridMultilevel"/>
    <w:tmpl w:val="00000000"/>
    <w:lvl w:ilvl="0">
      <w:start w:val="1"/>
      <w:numFmt w:val="decimal"/>
      <w:lvlText w:val="%1"/>
      <w:lvlJc w:val="left"/>
      <w:pPr>
        <w:ind w:left="1525" w:hanging="720"/>
        <w:jc w:val="left"/>
      </w:pPr>
      <w:rPr>
        <w:rFonts w:hint="default"/>
      </w:rPr>
    </w:lvl>
    <w:lvl w:ilvl="1">
      <w:start w:val="1"/>
      <w:numFmt w:val="decimal"/>
      <w:lvlText w:val="%1.%2"/>
      <w:lvlJc w:val="left"/>
      <w:pPr>
        <w:ind w:left="1525" w:hanging="720"/>
        <w:jc w:val="left"/>
      </w:pPr>
      <w:rPr>
        <w:rFonts w:ascii="宋体" w:eastAsia="宋体" w:hAnsi="宋体" w:cs="宋体" w:hint="default"/>
        <w:w w:val="100"/>
        <w:sz w:val="36"/>
        <w:szCs w:val="36"/>
      </w:rPr>
    </w:lvl>
    <w:lvl w:ilvl="2">
      <w:start w:val="0"/>
      <w:numFmt w:val="bullet"/>
      <w:lvlText w:val="•"/>
      <w:lvlJc w:val="left"/>
      <w:pPr>
        <w:ind w:left="4175" w:hanging="720"/>
      </w:pPr>
      <w:rPr>
        <w:rFonts w:hint="default"/>
      </w:rPr>
    </w:lvl>
    <w:lvl w:ilvl="3">
      <w:start w:val="0"/>
      <w:numFmt w:val="bullet"/>
      <w:lvlText w:val="•"/>
      <w:lvlJc w:val="left"/>
      <w:pPr>
        <w:ind w:left="5503" w:hanging="720"/>
      </w:pPr>
      <w:rPr>
        <w:rFonts w:hint="default"/>
      </w:rPr>
    </w:lvl>
    <w:lvl w:ilvl="4">
      <w:start w:val="0"/>
      <w:numFmt w:val="bullet"/>
      <w:lvlText w:val="•"/>
      <w:lvlJc w:val="left"/>
      <w:pPr>
        <w:ind w:left="6831" w:hanging="720"/>
      </w:pPr>
      <w:rPr>
        <w:rFonts w:hint="default"/>
      </w:rPr>
    </w:lvl>
    <w:lvl w:ilvl="5">
      <w:start w:val="0"/>
      <w:numFmt w:val="bullet"/>
      <w:lvlText w:val="•"/>
      <w:lvlJc w:val="left"/>
      <w:pPr>
        <w:ind w:left="8159" w:hanging="720"/>
      </w:pPr>
      <w:rPr>
        <w:rFonts w:hint="default"/>
      </w:rPr>
    </w:lvl>
    <w:lvl w:ilvl="6">
      <w:start w:val="0"/>
      <w:numFmt w:val="bullet"/>
      <w:lvlText w:val="•"/>
      <w:lvlJc w:val="left"/>
      <w:pPr>
        <w:ind w:left="9487" w:hanging="720"/>
      </w:pPr>
      <w:rPr>
        <w:rFonts w:hint="default"/>
      </w:rPr>
    </w:lvl>
    <w:lvl w:ilvl="7">
      <w:start w:val="0"/>
      <w:numFmt w:val="bullet"/>
      <w:lvlText w:val="•"/>
      <w:lvlJc w:val="left"/>
      <w:pPr>
        <w:ind w:left="10815" w:hanging="720"/>
      </w:pPr>
      <w:rPr>
        <w:rFonts w:hint="default"/>
      </w:rPr>
    </w:lvl>
    <w:lvl w:ilvl="8">
      <w:start w:val="0"/>
      <w:numFmt w:val="bullet"/>
      <w:lvlText w:val="•"/>
      <w:lvlJc w:val="left"/>
      <w:pPr>
        <w:ind w:left="12143" w:hanging="720"/>
      </w:pPr>
      <w:rPr>
        <w:rFonts w:hint="default"/>
      </w:rPr>
    </w:lvl>
  </w:abstractNum>
  <w:abstractNum w:abstractNumId="19">
    <w:nsid w:val="70EFD1F7"/>
    <w:multiLevelType w:val="hybridMultilevel"/>
    <w:tmpl w:val="00000000"/>
    <w:lvl w:ilvl="0">
      <w:start w:val="3"/>
      <w:numFmt w:val="decimal"/>
      <w:lvlText w:val="%1"/>
      <w:lvlJc w:val="left"/>
      <w:pPr>
        <w:ind w:left="1089" w:hanging="605"/>
        <w:jc w:val="left"/>
      </w:pPr>
      <w:rPr>
        <w:rFonts w:hint="default"/>
      </w:rPr>
    </w:lvl>
    <w:lvl w:ilvl="1">
      <w:start w:val="1"/>
      <w:numFmt w:val="decimal"/>
      <w:lvlText w:val="%1.%2"/>
      <w:lvlJc w:val="left"/>
      <w:pPr>
        <w:ind w:left="1089" w:hanging="605"/>
        <w:jc w:val="left"/>
      </w:pPr>
      <w:rPr>
        <w:rFonts w:ascii="宋体" w:eastAsia="宋体" w:hAnsi="宋体" w:cs="宋体" w:hint="default"/>
        <w:w w:val="101"/>
        <w:position w:val="1"/>
        <w:sz w:val="31"/>
        <w:szCs w:val="31"/>
      </w:rPr>
    </w:lvl>
    <w:lvl w:ilvl="2">
      <w:start w:val="0"/>
      <w:numFmt w:val="bullet"/>
      <w:lvlText w:val="•"/>
      <w:lvlJc w:val="left"/>
      <w:pPr>
        <w:ind w:left="3823" w:hanging="605"/>
      </w:pPr>
      <w:rPr>
        <w:rFonts w:hint="default"/>
      </w:rPr>
    </w:lvl>
    <w:lvl w:ilvl="3">
      <w:start w:val="0"/>
      <w:numFmt w:val="bullet"/>
      <w:lvlText w:val="•"/>
      <w:lvlJc w:val="left"/>
      <w:pPr>
        <w:ind w:left="5195" w:hanging="605"/>
      </w:pPr>
      <w:rPr>
        <w:rFonts w:hint="default"/>
      </w:rPr>
    </w:lvl>
    <w:lvl w:ilvl="4">
      <w:start w:val="0"/>
      <w:numFmt w:val="bullet"/>
      <w:lvlText w:val="•"/>
      <w:lvlJc w:val="left"/>
      <w:pPr>
        <w:ind w:left="6567" w:hanging="605"/>
      </w:pPr>
      <w:rPr>
        <w:rFonts w:hint="default"/>
      </w:rPr>
    </w:lvl>
    <w:lvl w:ilvl="5">
      <w:start w:val="0"/>
      <w:numFmt w:val="bullet"/>
      <w:lvlText w:val="•"/>
      <w:lvlJc w:val="left"/>
      <w:pPr>
        <w:ind w:left="7939" w:hanging="605"/>
      </w:pPr>
      <w:rPr>
        <w:rFonts w:hint="default"/>
      </w:rPr>
    </w:lvl>
    <w:lvl w:ilvl="6">
      <w:start w:val="0"/>
      <w:numFmt w:val="bullet"/>
      <w:lvlText w:val="•"/>
      <w:lvlJc w:val="left"/>
      <w:pPr>
        <w:ind w:left="9311" w:hanging="605"/>
      </w:pPr>
      <w:rPr>
        <w:rFonts w:hint="default"/>
      </w:rPr>
    </w:lvl>
    <w:lvl w:ilvl="7">
      <w:start w:val="0"/>
      <w:numFmt w:val="bullet"/>
      <w:lvlText w:val="•"/>
      <w:lvlJc w:val="left"/>
      <w:pPr>
        <w:ind w:left="10683" w:hanging="605"/>
      </w:pPr>
      <w:rPr>
        <w:rFonts w:hint="default"/>
      </w:rPr>
    </w:lvl>
    <w:lvl w:ilvl="8">
      <w:start w:val="0"/>
      <w:numFmt w:val="bullet"/>
      <w:lvlText w:val="•"/>
      <w:lvlJc w:val="left"/>
      <w:pPr>
        <w:ind w:left="12055" w:hanging="605"/>
      </w:pPr>
      <w:rPr>
        <w:rFonts w:hint="default"/>
      </w:rPr>
    </w:lvl>
  </w:abstractNum>
  <w:abstractNum w:abstractNumId="20">
    <w:nsid w:val="78BE1B1C"/>
    <w:multiLevelType w:val="hybridMultilevel"/>
    <w:tmpl w:val="00000000"/>
    <w:lvl w:ilvl="0">
      <w:start w:val="3"/>
      <w:numFmt w:val="decimal"/>
      <w:lvlText w:val="%1"/>
      <w:lvlJc w:val="left"/>
      <w:pPr>
        <w:ind w:left="1525" w:hanging="720"/>
        <w:jc w:val="left"/>
      </w:pPr>
      <w:rPr>
        <w:rFonts w:hint="default"/>
      </w:rPr>
    </w:lvl>
    <w:lvl w:ilvl="1">
      <w:start w:val="1"/>
      <w:numFmt w:val="decimal"/>
      <w:lvlText w:val="%1.%2"/>
      <w:lvlJc w:val="left"/>
      <w:pPr>
        <w:ind w:left="1525" w:hanging="720"/>
        <w:jc w:val="left"/>
      </w:pPr>
      <w:rPr>
        <w:rFonts w:ascii="宋体" w:eastAsia="宋体" w:hAnsi="宋体" w:cs="宋体" w:hint="default"/>
        <w:w w:val="100"/>
        <w:sz w:val="36"/>
        <w:szCs w:val="36"/>
      </w:rPr>
    </w:lvl>
    <w:lvl w:ilvl="2">
      <w:start w:val="1"/>
      <w:numFmt w:val="decimal"/>
      <w:lvlText w:val="%1.%2.%3"/>
      <w:lvlJc w:val="left"/>
      <w:pPr>
        <w:ind w:left="1971" w:hanging="1080"/>
        <w:jc w:val="left"/>
      </w:pPr>
      <w:rPr>
        <w:rFonts w:ascii="宋体" w:eastAsia="宋体" w:hAnsi="宋体" w:cs="宋体" w:hint="default"/>
        <w:w w:val="100"/>
        <w:sz w:val="36"/>
        <w:szCs w:val="36"/>
      </w:rPr>
    </w:lvl>
    <w:lvl w:ilvl="3">
      <w:start w:val="0"/>
      <w:numFmt w:val="bullet"/>
      <w:lvlText w:val="•"/>
      <w:lvlJc w:val="left"/>
      <w:pPr>
        <w:ind w:left="3582" w:hanging="1080"/>
      </w:pPr>
      <w:rPr>
        <w:rFonts w:hint="default"/>
      </w:rPr>
    </w:lvl>
    <w:lvl w:ilvl="4">
      <w:start w:val="0"/>
      <w:numFmt w:val="bullet"/>
      <w:lvlText w:val="•"/>
      <w:lvlJc w:val="left"/>
      <w:pPr>
        <w:ind w:left="5184" w:hanging="1080"/>
      </w:pPr>
      <w:rPr>
        <w:rFonts w:hint="default"/>
      </w:rPr>
    </w:lvl>
    <w:lvl w:ilvl="5">
      <w:start w:val="0"/>
      <w:numFmt w:val="bullet"/>
      <w:lvlText w:val="•"/>
      <w:lvlJc w:val="left"/>
      <w:pPr>
        <w:ind w:left="6787" w:hanging="1080"/>
      </w:pPr>
      <w:rPr>
        <w:rFonts w:hint="default"/>
      </w:rPr>
    </w:lvl>
    <w:lvl w:ilvl="6">
      <w:start w:val="0"/>
      <w:numFmt w:val="bullet"/>
      <w:lvlText w:val="•"/>
      <w:lvlJc w:val="left"/>
      <w:pPr>
        <w:ind w:left="8389" w:hanging="1080"/>
      </w:pPr>
      <w:rPr>
        <w:rFonts w:hint="default"/>
      </w:rPr>
    </w:lvl>
    <w:lvl w:ilvl="7">
      <w:start w:val="0"/>
      <w:numFmt w:val="bullet"/>
      <w:lvlText w:val="•"/>
      <w:lvlJc w:val="left"/>
      <w:pPr>
        <w:ind w:left="9992" w:hanging="1080"/>
      </w:pPr>
      <w:rPr>
        <w:rFonts w:hint="default"/>
      </w:rPr>
    </w:lvl>
    <w:lvl w:ilvl="8">
      <w:start w:val="0"/>
      <w:numFmt w:val="bullet"/>
      <w:lvlText w:val="•"/>
      <w:lvlJc w:val="left"/>
      <w:pPr>
        <w:ind w:left="11594" w:hanging="1080"/>
      </w:pPr>
      <w:rPr>
        <w:rFonts w:hint="default"/>
      </w:rPr>
    </w:lvl>
  </w:abstractNum>
  <w:abstractNum w:abstractNumId="21">
    <w:nsid w:val="7E5683D3"/>
    <w:multiLevelType w:val="hybridMultilevel"/>
    <w:tmpl w:val="00000000"/>
    <w:lvl w:ilvl="0">
      <w:start w:val="4"/>
      <w:numFmt w:val="decimal"/>
      <w:lvlText w:val="%1"/>
      <w:lvlJc w:val="left"/>
      <w:pPr>
        <w:ind w:left="1525" w:hanging="720"/>
        <w:jc w:val="left"/>
      </w:pPr>
      <w:rPr>
        <w:rFonts w:hint="default"/>
      </w:rPr>
    </w:lvl>
    <w:lvl w:ilvl="1">
      <w:start w:val="1"/>
      <w:numFmt w:val="decimal"/>
      <w:lvlText w:val="%1.%2"/>
      <w:lvlJc w:val="left"/>
      <w:pPr>
        <w:ind w:left="1525" w:hanging="720"/>
        <w:jc w:val="left"/>
      </w:pPr>
      <w:rPr>
        <w:rFonts w:ascii="宋体" w:eastAsia="宋体" w:hAnsi="宋体" w:cs="宋体" w:hint="default"/>
        <w:w w:val="100"/>
        <w:sz w:val="36"/>
        <w:szCs w:val="36"/>
      </w:rPr>
    </w:lvl>
    <w:lvl w:ilvl="2">
      <w:start w:val="1"/>
      <w:numFmt w:val="decimal"/>
      <w:lvlText w:val="%1.%2.%3"/>
      <w:lvlJc w:val="left"/>
      <w:pPr>
        <w:ind w:left="1881" w:hanging="990"/>
        <w:jc w:val="left"/>
      </w:pPr>
      <w:rPr>
        <w:rFonts w:ascii="宋体" w:eastAsia="宋体" w:hAnsi="宋体" w:cs="宋体" w:hint="default"/>
        <w:w w:val="100"/>
        <w:sz w:val="36"/>
        <w:szCs w:val="36"/>
      </w:rPr>
    </w:lvl>
    <w:lvl w:ilvl="3">
      <w:start w:val="0"/>
      <w:numFmt w:val="bullet"/>
      <w:lvlText w:val="•"/>
      <w:lvlJc w:val="left"/>
      <w:pPr>
        <w:ind w:left="4751" w:hanging="990"/>
      </w:pPr>
      <w:rPr>
        <w:rFonts w:hint="default"/>
      </w:rPr>
    </w:lvl>
    <w:lvl w:ilvl="4">
      <w:start w:val="0"/>
      <w:numFmt w:val="bullet"/>
      <w:lvlText w:val="•"/>
      <w:lvlJc w:val="left"/>
      <w:pPr>
        <w:ind w:left="6186" w:hanging="990"/>
      </w:pPr>
      <w:rPr>
        <w:rFonts w:hint="default"/>
      </w:rPr>
    </w:lvl>
    <w:lvl w:ilvl="5">
      <w:start w:val="0"/>
      <w:numFmt w:val="bullet"/>
      <w:lvlText w:val="•"/>
      <w:lvlJc w:val="left"/>
      <w:pPr>
        <w:ind w:left="7622" w:hanging="990"/>
      </w:pPr>
      <w:rPr>
        <w:rFonts w:hint="default"/>
      </w:rPr>
    </w:lvl>
    <w:lvl w:ilvl="6">
      <w:start w:val="0"/>
      <w:numFmt w:val="bullet"/>
      <w:lvlText w:val="•"/>
      <w:lvlJc w:val="left"/>
      <w:pPr>
        <w:ind w:left="9057" w:hanging="990"/>
      </w:pPr>
      <w:rPr>
        <w:rFonts w:hint="default"/>
      </w:rPr>
    </w:lvl>
    <w:lvl w:ilvl="7">
      <w:start w:val="0"/>
      <w:numFmt w:val="bullet"/>
      <w:lvlText w:val="•"/>
      <w:lvlJc w:val="left"/>
      <w:pPr>
        <w:ind w:left="10493" w:hanging="990"/>
      </w:pPr>
      <w:rPr>
        <w:rFonts w:hint="default"/>
      </w:rPr>
    </w:lvl>
    <w:lvl w:ilvl="8">
      <w:start w:val="0"/>
      <w:numFmt w:val="bullet"/>
      <w:lvlText w:val="•"/>
      <w:lvlJc w:val="left"/>
      <w:pPr>
        <w:ind w:left="11928" w:hanging="990"/>
      </w:pPr>
      <w:rPr>
        <w:rFonts w:hint="default"/>
      </w:rPr>
    </w:lvl>
  </w:abstractNum>
  <w:num w:numId="1">
    <w:abstractNumId w:val="15"/>
  </w:num>
  <w:num w:numId="2">
    <w:abstractNumId w:val="5"/>
  </w:num>
  <w:num w:numId="3">
    <w:abstractNumId w:val="12"/>
  </w:num>
  <w:num w:numId="4">
    <w:abstractNumId w:val="3"/>
  </w:num>
  <w:num w:numId="5">
    <w:abstractNumId w:val="10"/>
  </w:num>
  <w:num w:numId="6">
    <w:abstractNumId w:val="6"/>
  </w:num>
  <w:num w:numId="7">
    <w:abstractNumId w:val="4"/>
  </w:num>
  <w:num w:numId="8">
    <w:abstractNumId w:val="20"/>
  </w:num>
  <w:num w:numId="9">
    <w:abstractNumId w:val="18"/>
  </w:num>
  <w:num w:numId="10">
    <w:abstractNumId w:val="13"/>
  </w:num>
  <w:num w:numId="11">
    <w:abstractNumId w:val="17"/>
  </w:num>
  <w:num w:numId="12">
    <w:abstractNumId w:val="0"/>
  </w:num>
  <w:num w:numId="13">
    <w:abstractNumId w:val="1"/>
  </w:num>
  <w:num w:numId="14">
    <w:abstractNumId w:val="11"/>
  </w:num>
  <w:num w:numId="15">
    <w:abstractNumId w:val="19"/>
  </w:num>
  <w:num w:numId="16">
    <w:abstractNumId w:val="7"/>
  </w:num>
  <w:num w:numId="17">
    <w:abstractNumId w:val="9"/>
  </w:num>
  <w:num w:numId="18">
    <w:abstractNumId w:val="2"/>
  </w:num>
  <w:num w:numId="19">
    <w:abstractNumId w:val="16"/>
  </w:num>
  <w:num w:numId="20">
    <w:abstractNumId w:val="14"/>
  </w:num>
  <w:num w:numId="21">
    <w:abstractNumId w:val="8"/>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spacing w:before="30"/>
      <w:ind w:left="168"/>
      <w:outlineLvl w:val="0"/>
    </w:pPr>
    <w:rPr>
      <w:rFonts w:ascii="宋体" w:eastAsia="宋体" w:hAnsi="宋体" w:cs="宋体"/>
      <w:b/>
      <w:bCs/>
      <w:sz w:val="42"/>
      <w:szCs w:val="42"/>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359"/>
      <w:ind w:left="168"/>
    </w:pPr>
    <w:rPr>
      <w:rFonts w:ascii="宋体" w:eastAsia="宋体" w:hAnsi="宋体" w:cs="宋体"/>
      <w:sz w:val="36"/>
      <w:szCs w:val="36"/>
    </w:rPr>
  </w:style>
  <w:style w:type="paragraph" w:styleId="TOC2">
    <w:name w:val="toc 2"/>
    <w:basedOn w:val="Normal"/>
    <w:uiPriority w:val="1"/>
    <w:qFormat/>
    <w:pPr>
      <w:spacing w:before="251"/>
      <w:ind w:left="1089" w:hanging="605"/>
    </w:pPr>
    <w:rPr>
      <w:rFonts w:ascii="宋体" w:eastAsia="宋体" w:hAnsi="宋体" w:cs="宋体"/>
      <w:sz w:val="31"/>
      <w:szCs w:val="31"/>
    </w:rPr>
  </w:style>
  <w:style w:type="paragraph" w:styleId="TOC3">
    <w:name w:val="toc 3"/>
    <w:basedOn w:val="Normal"/>
    <w:uiPriority w:val="1"/>
    <w:qFormat/>
    <w:pPr>
      <w:spacing w:before="251"/>
      <w:ind w:left="1237" w:hanging="753"/>
    </w:pPr>
    <w:rPr>
      <w:rFonts w:ascii="宋体" w:eastAsia="宋体" w:hAnsi="宋体" w:cs="宋体"/>
      <w:b/>
      <w:bCs/>
      <w:i/>
    </w:rPr>
  </w:style>
  <w:style w:type="paragraph" w:styleId="BodyText">
    <w:name w:val="Body Text"/>
    <w:basedOn w:val="Normal"/>
    <w:uiPriority w:val="1"/>
    <w:qFormat/>
    <w:rPr>
      <w:rFonts w:ascii="宋体" w:eastAsia="宋体" w:hAnsi="宋体" w:cs="宋体"/>
      <w:sz w:val="36"/>
      <w:szCs w:val="36"/>
    </w:rPr>
  </w:style>
  <w:style w:type="paragraph" w:styleId="ListParagraph">
    <w:name w:val="List Paragraph"/>
    <w:basedOn w:val="Normal"/>
    <w:uiPriority w:val="1"/>
    <w:qFormat/>
    <w:pPr>
      <w:spacing w:before="241"/>
      <w:ind w:left="1089" w:hanging="605"/>
    </w:pPr>
    <w:rPr>
      <w:rFonts w:ascii="宋体" w:eastAsia="宋体" w:hAnsi="宋体" w:cs="宋体"/>
    </w:rPr>
  </w:style>
  <w:style w:type="paragraph" w:customStyle="1" w:styleId="TableParagraph">
    <w:name w:val="Table Paragraph"/>
    <w:basedOn w:val="Normal"/>
    <w:uiPriority w:val="1"/>
    <w:qFormat/>
    <w:rPr>
      <w:rFonts w:ascii="宋体" w:eastAsia="宋体" w:hAnsi="宋体" w:cs="宋体"/>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368122016037006030"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2024-01-07T23:01:45Z</dcterms:created>
  <dcterms:modified xsi:type="dcterms:W3CDTF">2024-01-07T23:01:45Z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2022-11-11T00:00:00Z</vt:filetime>
  </property>
  <property fmtid="{D5CDD505-2E9C-101B-9397-08002B2CF9AE}" pid="3" name="LastSaved">
    <vt:filetime>2024-01-07T00:00:00Z</vt:filetime>
  </property>
</Properties>
</file>