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0"/>
        <w:ind w:left="160"/>
      </w:pPr>
      <w:r>
        <w:t>一、万能材料试验机期间核查作业指导书（钢筋试件法）</w:t>
      </w:r>
    </w:p>
    <w:p>
      <w:pPr>
        <w:pStyle w:val="BodyText"/>
        <w:spacing w:before="1"/>
        <w:rPr>
          <w:sz w:val="31"/>
        </w:rPr>
      </w:pPr>
    </w:p>
    <w:p>
      <w:pPr>
        <w:pStyle w:val="BodyText"/>
        <w:ind w:left="160"/>
      </w:pPr>
      <w:r>
        <w:t>（一）适用范围</w:t>
      </w:r>
    </w:p>
    <w:p>
      <w:pPr>
        <w:pStyle w:val="BodyText"/>
        <w:rPr>
          <w:sz w:val="31"/>
        </w:rPr>
      </w:pPr>
    </w:p>
    <w:p>
      <w:pPr>
        <w:pStyle w:val="BodyText"/>
        <w:spacing w:line="417" w:lineRule="auto"/>
        <w:ind w:left="160" w:right="843"/>
      </w:pPr>
      <w:r>
        <w:t>本核查作业指导书适用于各种类型准确度等级为一级的万能材料试验机。</w:t>
      </w:r>
    </w:p>
    <w:p>
      <w:pPr>
        <w:pStyle w:val="BodyText"/>
        <w:spacing w:line="537" w:lineRule="exact"/>
        <w:ind w:left="160"/>
      </w:pPr>
      <w:r>
        <w:t>（二）环境条件</w:t>
      </w:r>
    </w:p>
    <w:p>
      <w:pPr>
        <w:pStyle w:val="BodyText"/>
        <w:spacing w:before="1"/>
        <w:rPr>
          <w:sz w:val="31"/>
        </w:rPr>
      </w:pPr>
    </w:p>
    <w:p>
      <w:pPr>
        <w:pStyle w:val="ListParagraph"/>
        <w:numPr>
          <w:ilvl w:val="0"/>
          <w:numId w:val="55"/>
        </w:numPr>
        <w:tabs>
          <w:tab w:val="left" w:pos="478"/>
        </w:tabs>
        <w:spacing w:before="0" w:after="0" w:line="240" w:lineRule="auto"/>
        <w:ind w:left="477" w:right="0" w:hanging="318"/>
        <w:jc w:val="left"/>
        <w:rPr>
          <w:sz w:val="42"/>
        </w:rPr>
      </w:pPr>
      <w:r>
        <w:rPr>
          <w:spacing w:val="-16"/>
          <w:sz w:val="42"/>
        </w:rPr>
        <w:t xml:space="preserve">核查环境温度 </w:t>
      </w:r>
      <w:r>
        <w:rPr>
          <w:rFonts w:ascii="Arial" w:eastAsia="Arial" w:hAnsi="Arial"/>
          <w:sz w:val="42"/>
        </w:rPr>
        <w:t>10</w:t>
      </w:r>
      <w:r>
        <w:rPr>
          <w:rFonts w:ascii="宋体" w:eastAsia="宋体" w:hAnsi="宋体" w:hint="eastAsia"/>
          <w:sz w:val="42"/>
        </w:rPr>
        <w:t>℃</w:t>
      </w:r>
      <w:r>
        <w:rPr>
          <w:rFonts w:ascii="Arial" w:eastAsia="Arial" w:hAnsi="Arial"/>
          <w:sz w:val="42"/>
        </w:rPr>
        <w:t>~35</w:t>
      </w:r>
      <w:r>
        <w:rPr>
          <w:rFonts w:ascii="宋体" w:eastAsia="宋体" w:hAnsi="宋体" w:hint="eastAsia"/>
          <w:sz w:val="42"/>
        </w:rPr>
        <w:t>℃</w:t>
      </w:r>
      <w:r>
        <w:rPr>
          <w:sz w:val="42"/>
        </w:rPr>
        <w:t>。</w:t>
      </w:r>
    </w:p>
    <w:p>
      <w:pPr>
        <w:pStyle w:val="ListParagraph"/>
        <w:numPr>
          <w:ilvl w:val="0"/>
          <w:numId w:val="55"/>
        </w:numPr>
        <w:tabs>
          <w:tab w:val="left" w:pos="478"/>
        </w:tabs>
        <w:spacing w:before="399" w:after="0" w:line="240" w:lineRule="auto"/>
        <w:ind w:left="477" w:right="0" w:hanging="318"/>
        <w:jc w:val="left"/>
        <w:rPr>
          <w:sz w:val="42"/>
        </w:rPr>
      </w:pPr>
      <w:r>
        <w:rPr>
          <w:sz w:val="42"/>
        </w:rPr>
        <w:t>相对湿度：</w:t>
      </w:r>
      <w:r>
        <w:rPr>
          <w:rFonts w:ascii="幼圆" w:eastAsia="幼圆" w:hAnsi="幼圆" w:hint="eastAsia"/>
          <w:sz w:val="42"/>
        </w:rPr>
        <w:t>≤80%RH</w:t>
      </w:r>
      <w:r>
        <w:rPr>
          <w:rFonts w:ascii="幼圆" w:eastAsia="幼圆" w:hAnsi="幼圆" w:hint="eastAsia"/>
          <w:spacing w:val="-103"/>
          <w:sz w:val="42"/>
        </w:rPr>
        <w:t xml:space="preserve"> </w:t>
      </w:r>
      <w:r>
        <w:rPr>
          <w:sz w:val="42"/>
        </w:rPr>
        <w:t>。</w:t>
      </w:r>
    </w:p>
    <w:p>
      <w:pPr>
        <w:pStyle w:val="BodyText"/>
        <w:spacing w:before="398"/>
        <w:ind w:left="160"/>
      </w:pPr>
      <w:r>
        <w:t>（三）核查范围</w:t>
      </w:r>
    </w:p>
    <w:p>
      <w:pPr>
        <w:pStyle w:val="BodyText"/>
        <w:rPr>
          <w:sz w:val="31"/>
        </w:rPr>
      </w:pPr>
    </w:p>
    <w:p>
      <w:pPr>
        <w:pStyle w:val="ListParagraph"/>
        <w:numPr>
          <w:ilvl w:val="0"/>
          <w:numId w:val="54"/>
        </w:numPr>
        <w:tabs>
          <w:tab w:val="left" w:pos="478"/>
        </w:tabs>
        <w:spacing w:before="0" w:after="0" w:line="240" w:lineRule="auto"/>
        <w:ind w:left="477" w:right="0" w:hanging="318"/>
        <w:jc w:val="left"/>
        <w:rPr>
          <w:sz w:val="42"/>
        </w:rPr>
      </w:pPr>
      <w:r>
        <w:rPr>
          <w:sz w:val="42"/>
        </w:rPr>
        <w:t>核查参数：拉力；</w:t>
      </w:r>
    </w:p>
    <w:p>
      <w:pPr>
        <w:pStyle w:val="ListParagraph"/>
        <w:numPr>
          <w:ilvl w:val="0"/>
          <w:numId w:val="54"/>
        </w:numPr>
        <w:tabs>
          <w:tab w:val="left" w:pos="478"/>
        </w:tabs>
        <w:spacing w:before="398" w:after="0" w:line="240" w:lineRule="auto"/>
        <w:ind w:left="477" w:right="0" w:hanging="318"/>
        <w:jc w:val="left"/>
        <w:rPr>
          <w:sz w:val="42"/>
        </w:rPr>
      </w:pPr>
      <w:r>
        <w:rPr>
          <w:sz w:val="42"/>
        </w:rPr>
        <w:t>核查量程：日常检测采用的量程范围。</w:t>
      </w:r>
    </w:p>
    <w:p>
      <w:pPr>
        <w:pStyle w:val="BodyText"/>
        <w:spacing w:before="398"/>
        <w:ind w:left="160"/>
      </w:pPr>
      <w:r>
        <w:t>（四）核查标准</w:t>
      </w:r>
    </w:p>
    <w:p>
      <w:pPr>
        <w:pStyle w:val="BodyText"/>
        <w:spacing w:before="1"/>
        <w:rPr>
          <w:sz w:val="31"/>
        </w:rPr>
      </w:pPr>
    </w:p>
    <w:p>
      <w:pPr>
        <w:pStyle w:val="BodyText"/>
        <w:ind w:left="160"/>
      </w:pPr>
      <w:r>
        <w:t>普通热轧带肋钢筋试样。</w:t>
      </w:r>
    </w:p>
    <w:p>
      <w:pPr>
        <w:pStyle w:val="BodyText"/>
        <w:spacing w:before="1"/>
        <w:rPr>
          <w:sz w:val="31"/>
        </w:rPr>
      </w:pPr>
    </w:p>
    <w:p>
      <w:pPr>
        <w:pStyle w:val="BodyText"/>
        <w:ind w:left="160"/>
      </w:pPr>
      <w:r>
        <w:t>（五）技术要求</w:t>
      </w:r>
    </w:p>
    <w:p>
      <w:pPr>
        <w:pStyle w:val="BodyText"/>
        <w:spacing w:before="1"/>
        <w:rPr>
          <w:sz w:val="31"/>
        </w:rPr>
      </w:pPr>
    </w:p>
    <w:p>
      <w:pPr>
        <w:pStyle w:val="ListParagraph"/>
        <w:numPr>
          <w:ilvl w:val="0"/>
          <w:numId w:val="53"/>
        </w:numPr>
        <w:tabs>
          <w:tab w:val="left" w:pos="478"/>
        </w:tabs>
        <w:spacing w:before="0" w:after="0" w:line="240" w:lineRule="auto"/>
        <w:ind w:left="477" w:right="0" w:hanging="318"/>
        <w:jc w:val="left"/>
        <w:rPr>
          <w:sz w:val="42"/>
        </w:rPr>
      </w:pPr>
      <w:r>
        <w:rPr>
          <w:spacing w:val="-2"/>
          <w:sz w:val="42"/>
        </w:rPr>
        <w:t>核查限：溯源性变动允许范围</w:t>
      </w:r>
      <w:r>
        <w:rPr>
          <w:rFonts w:ascii="Arial" w:eastAsia="Arial" w:hAnsi="Arial"/>
          <w:spacing w:val="-3"/>
          <w:sz w:val="42"/>
        </w:rPr>
        <w:t>±1.0%</w:t>
      </w:r>
      <w:r>
        <w:rPr>
          <w:spacing w:val="-3"/>
          <w:sz w:val="42"/>
        </w:rPr>
        <w:t>；</w:t>
      </w:r>
    </w:p>
    <w:p>
      <w:pPr>
        <w:pStyle w:val="ListParagraph"/>
        <w:numPr>
          <w:ilvl w:val="0"/>
          <w:numId w:val="53"/>
        </w:numPr>
        <w:tabs>
          <w:tab w:val="left" w:pos="478"/>
        </w:tabs>
        <w:spacing w:before="398" w:after="0" w:line="417" w:lineRule="auto"/>
        <w:ind w:left="160" w:right="525" w:firstLine="0"/>
        <w:jc w:val="left"/>
        <w:rPr>
          <w:sz w:val="42"/>
        </w:rPr>
      </w:pPr>
      <w:r>
        <w:rPr>
          <w:spacing w:val="-1"/>
          <w:sz w:val="42"/>
        </w:rPr>
        <w:t>钢筋试样要求：制样的钢筋应从同炉号同批号钢筋中选取，各项质</w:t>
      </w:r>
      <w:r>
        <w:rPr>
          <w:sz w:val="42"/>
        </w:rPr>
        <w:t>量指标符合相应产品标准要求，抗拉强度的变异系数一般不应大于</w:t>
      </w:r>
      <w:r>
        <w:rPr>
          <w:rFonts w:ascii="Arial" w:eastAsia="Arial"/>
          <w:sz w:val="42"/>
        </w:rPr>
        <w:t>0.5%</w:t>
      </w:r>
      <w:r>
        <w:rPr>
          <w:sz w:val="42"/>
        </w:rPr>
        <w:t>，试样不得受潮锈蚀；</w:t>
      </w:r>
    </w:p>
    <w:p>
      <w:pPr>
        <w:pStyle w:val="ListParagraph"/>
        <w:numPr>
          <w:ilvl w:val="0"/>
          <w:numId w:val="53"/>
        </w:numPr>
        <w:tabs>
          <w:tab w:val="left" w:pos="478"/>
        </w:tabs>
        <w:spacing w:before="0" w:after="0" w:line="537" w:lineRule="exact"/>
        <w:ind w:left="477" w:right="0" w:hanging="318"/>
        <w:jc w:val="left"/>
        <w:rPr>
          <w:sz w:val="42"/>
        </w:rPr>
      </w:pPr>
      <w:r>
        <w:rPr>
          <w:sz w:val="42"/>
        </w:rPr>
        <w:t>取样方法按照相关的产品和试验方法标准执行；</w:t>
      </w:r>
    </w:p>
    <w:p>
      <w:pPr>
        <w:pStyle w:val="ListParagraph"/>
        <w:numPr>
          <w:ilvl w:val="0"/>
          <w:numId w:val="53"/>
        </w:numPr>
        <w:tabs>
          <w:tab w:val="left" w:pos="478"/>
        </w:tabs>
        <w:spacing w:before="399" w:after="0" w:line="240" w:lineRule="auto"/>
        <w:ind w:left="477" w:right="0" w:hanging="318"/>
        <w:jc w:val="left"/>
        <w:rPr>
          <w:sz w:val="42"/>
        </w:rPr>
      </w:pPr>
      <w:r>
        <w:rPr>
          <w:sz w:val="42"/>
        </w:rPr>
        <w:t>试样的拉伸试验按现行钢筋拉伸试验方法执行。</w:t>
      </w:r>
    </w:p>
    <w:p>
      <w:pPr>
        <w:pStyle w:val="BodyText"/>
        <w:spacing w:before="397"/>
        <w:ind w:left="160"/>
      </w:pPr>
      <w:r>
        <w:t>（六）核查方法</w:t>
      </w:r>
    </w:p>
    <w:p>
      <w:pPr>
        <w:pStyle w:val="BodyText"/>
        <w:spacing w:before="1"/>
        <w:rPr>
          <w:sz w:val="31"/>
        </w:rPr>
      </w:pPr>
    </w:p>
    <w:p>
      <w:pPr>
        <w:pStyle w:val="ListParagraph"/>
        <w:numPr>
          <w:ilvl w:val="0"/>
          <w:numId w:val="52"/>
        </w:numPr>
        <w:tabs>
          <w:tab w:val="left" w:pos="478"/>
        </w:tabs>
        <w:spacing w:before="0" w:after="0" w:line="417" w:lineRule="auto"/>
        <w:ind w:left="160" w:right="386" w:firstLine="0"/>
        <w:jc w:val="left"/>
        <w:rPr>
          <w:sz w:val="42"/>
        </w:rPr>
      </w:pPr>
      <w:r>
        <w:rPr>
          <w:sz w:val="42"/>
        </w:rPr>
        <w:t xml:space="preserve">从符合技术要求的钢筋中抽取三根钢筋，按试样截取要求制作试 </w:t>
      </w:r>
      <w:r>
        <w:rPr>
          <w:spacing w:val="-23"/>
          <w:sz w:val="42"/>
        </w:rPr>
        <w:t xml:space="preserve">件，每根不少于 </w:t>
      </w:r>
      <w:r>
        <w:rPr>
          <w:rFonts w:ascii="Arial" w:eastAsia="Arial"/>
          <w:sz w:val="42"/>
        </w:rPr>
        <w:t>12</w:t>
      </w:r>
      <w:r>
        <w:rPr>
          <w:rFonts w:ascii="Arial" w:eastAsia="Arial"/>
          <w:spacing w:val="-13"/>
          <w:sz w:val="42"/>
        </w:rPr>
        <w:t xml:space="preserve"> </w:t>
      </w:r>
      <w:r>
        <w:rPr>
          <w:spacing w:val="-14"/>
          <w:sz w:val="42"/>
        </w:rPr>
        <w:t xml:space="preserve">个试件作为一批；三根钢筋所制作试件分别为 </w:t>
      </w:r>
      <w:r>
        <w:rPr>
          <w:rFonts w:ascii="Arial" w:eastAsia="Arial"/>
          <w:spacing w:val="-6"/>
          <w:sz w:val="42"/>
        </w:rPr>
        <w:t>A</w:t>
      </w:r>
      <w:r>
        <w:rPr>
          <w:spacing w:val="-15"/>
          <w:sz w:val="42"/>
        </w:rPr>
        <w:t>、</w:t>
      </w:r>
    </w:p>
    <w:p>
      <w:pPr>
        <w:spacing w:after="0" w:line="417" w:lineRule="auto"/>
        <w:jc w:val="left"/>
        <w:rPr>
          <w:sz w:val="42"/>
        </w:rPr>
        <w:sectPr>
          <w:type w:val="continuous"/>
          <w:pgSz w:w="17860" w:h="25260"/>
          <w:pgMar w:top="1960" w:right="2100" w:bottom="280" w:left="2540" w:header="708" w:footer="708"/>
          <w:cols w:space="708"/>
        </w:sectPr>
      </w:pPr>
    </w:p>
    <w:p>
      <w:pPr>
        <w:pStyle w:val="BodyText"/>
        <w:spacing w:before="40" w:line="417" w:lineRule="auto"/>
        <w:ind w:left="160" w:right="544"/>
      </w:pPr>
      <w:r>
        <w:rPr>
          <w:rFonts w:ascii="Arial" w:eastAsia="Arial"/>
          <w:spacing w:val="-4"/>
          <w:w w:val="95"/>
        </w:rPr>
        <w:t>B</w:t>
      </w:r>
      <w:r>
        <w:rPr>
          <w:spacing w:val="3"/>
          <w:w w:val="95"/>
        </w:rPr>
        <w:t>、</w:t>
      </w:r>
      <w:r>
        <w:rPr>
          <w:rFonts w:ascii="Arial" w:eastAsia="Arial"/>
          <w:w w:val="95"/>
        </w:rPr>
        <w:t>C</w:t>
      </w:r>
      <w:r>
        <w:rPr>
          <w:rFonts w:ascii="Arial" w:eastAsia="Arial"/>
          <w:spacing w:val="99"/>
          <w:w w:val="95"/>
        </w:rPr>
        <w:t xml:space="preserve"> </w:t>
      </w:r>
      <w:r>
        <w:rPr>
          <w:spacing w:val="5"/>
          <w:w w:val="95"/>
        </w:rPr>
        <w:t>三批；每一批随机分为两组，分别为</w:t>
      </w:r>
      <w:r>
        <w:rPr>
          <w:rFonts w:ascii="Arial" w:eastAsia="Arial"/>
          <w:spacing w:val="-4"/>
          <w:w w:val="95"/>
        </w:rPr>
        <w:t>A1</w:t>
      </w:r>
      <w:r>
        <w:rPr>
          <w:spacing w:val="3"/>
          <w:w w:val="95"/>
        </w:rPr>
        <w:t>、</w:t>
      </w:r>
      <w:r>
        <w:rPr>
          <w:rFonts w:ascii="Arial" w:eastAsia="Arial"/>
          <w:spacing w:val="-4"/>
          <w:w w:val="95"/>
        </w:rPr>
        <w:t>A2</w:t>
      </w:r>
      <w:r>
        <w:rPr>
          <w:spacing w:val="3"/>
          <w:w w:val="95"/>
        </w:rPr>
        <w:t>、</w:t>
      </w:r>
      <w:r>
        <w:rPr>
          <w:rFonts w:ascii="Arial" w:eastAsia="Arial"/>
          <w:spacing w:val="-3"/>
          <w:w w:val="95"/>
        </w:rPr>
        <w:t>B1</w:t>
      </w:r>
      <w:r>
        <w:rPr>
          <w:w w:val="95"/>
        </w:rPr>
        <w:t>、</w:t>
      </w:r>
      <w:r>
        <w:rPr>
          <w:rFonts w:ascii="Arial" w:eastAsia="Arial"/>
          <w:w w:val="95"/>
        </w:rPr>
        <w:t>B2</w:t>
      </w:r>
      <w:r>
        <w:rPr>
          <w:w w:val="95"/>
        </w:rPr>
        <w:t>、</w:t>
      </w:r>
      <w:r>
        <w:rPr>
          <w:rFonts w:ascii="Arial" w:eastAsia="Arial"/>
          <w:w w:val="95"/>
        </w:rPr>
        <w:t>C1</w:t>
      </w:r>
      <w:r>
        <w:rPr>
          <w:spacing w:val="-11"/>
          <w:w w:val="95"/>
        </w:rPr>
        <w:t>、</w:t>
      </w:r>
      <w:r>
        <w:rPr>
          <w:rFonts w:ascii="Arial" w:eastAsia="Arial"/>
        </w:rPr>
        <w:t xml:space="preserve">C2 </w:t>
      </w:r>
      <w:r>
        <w:t>六组存放；</w:t>
      </w:r>
    </w:p>
    <w:p>
      <w:pPr>
        <w:pStyle w:val="ListParagraph"/>
        <w:numPr>
          <w:ilvl w:val="0"/>
          <w:numId w:val="52"/>
        </w:numPr>
        <w:tabs>
          <w:tab w:val="left" w:pos="478"/>
          <w:tab w:val="left" w:pos="603"/>
        </w:tabs>
        <w:spacing w:before="0" w:after="0" w:line="417" w:lineRule="auto"/>
        <w:ind w:left="160" w:right="593" w:firstLine="0"/>
        <w:jc w:val="left"/>
        <w:rPr>
          <w:sz w:val="42"/>
        </w:rPr>
      </w:pPr>
      <w:r>
        <w:pict>
          <v:shapetype id="_x0000_t202" coordsize="21600,21600" o:spt="202" path="m,l,21600r21600,l21600,xe">
            <v:stroke joinstyle="miter"/>
            <v:path gradientshapeok="t" o:connecttype="rect"/>
          </v:shapetype>
          <v:shape id="_x0000_s1025" type="#_x0000_t202" style="width:10.55pt;height:14.95pt;margin-top:111.47pt;margin-left:146.74pt;mso-position-horizontal-relative:page;position:absolute;z-index:-251657216" filled="f" stroked="f">
            <v:textbox inset="0,0,0,0">
              <w:txbxContent>
                <w:p>
                  <w:pPr>
                    <w:spacing w:before="0" w:line="296" w:lineRule="exact"/>
                    <w:ind w:left="0" w:right="0" w:firstLine="0"/>
                    <w:jc w:val="left"/>
                    <w:rPr>
                      <w:rFonts w:ascii="Arial"/>
                      <w:sz w:val="27"/>
                    </w:rPr>
                  </w:pPr>
                  <w:r>
                    <w:rPr>
                      <w:rFonts w:ascii="Arial"/>
                      <w:sz w:val="27"/>
                    </w:rPr>
                    <w:t>jb</w:t>
                  </w:r>
                </w:p>
              </w:txbxContent>
            </v:textbox>
          </v:shape>
        </w:pict>
      </w:r>
      <w:r>
        <w:rPr>
          <w:sz w:val="42"/>
        </w:rPr>
        <w:t>检测试件的基准平均值，在设备检定后一周内，抽取</w:t>
      </w:r>
      <w:r>
        <w:rPr>
          <w:spacing w:val="-115"/>
          <w:sz w:val="42"/>
        </w:rPr>
        <w:t xml:space="preserve"> </w:t>
      </w:r>
      <w:r>
        <w:rPr>
          <w:rFonts w:ascii="Arial" w:eastAsia="Arial"/>
          <w:spacing w:val="-4"/>
          <w:sz w:val="42"/>
        </w:rPr>
        <w:t>A1</w:t>
      </w:r>
      <w:r>
        <w:rPr>
          <w:sz w:val="42"/>
        </w:rPr>
        <w:t>、</w:t>
      </w:r>
      <w:r>
        <w:rPr>
          <w:rFonts w:ascii="Arial" w:eastAsia="Arial"/>
          <w:sz w:val="42"/>
        </w:rPr>
        <w:t>B1</w:t>
      </w:r>
      <w:r>
        <w:rPr>
          <w:sz w:val="42"/>
        </w:rPr>
        <w:t>、</w:t>
      </w:r>
      <w:r>
        <w:rPr>
          <w:rFonts w:ascii="Arial" w:eastAsia="Arial"/>
          <w:spacing w:val="-8"/>
          <w:sz w:val="42"/>
        </w:rPr>
        <w:t xml:space="preserve">C1 </w:t>
      </w:r>
      <w:r>
        <w:rPr>
          <w:sz w:val="42"/>
        </w:rPr>
        <w:t xml:space="preserve">三组进行拉伸试验，记录最大拉力，并分别计算其拉力基准平均值 </w:t>
      </w:r>
      <w:r>
        <w:rPr>
          <w:rFonts w:ascii="Arial" w:eastAsia="Arial"/>
          <w:sz w:val="42"/>
        </w:rPr>
        <w:t>F</w:t>
        <w:tab/>
      </w:r>
      <w:r>
        <w:rPr>
          <w:sz w:val="42"/>
        </w:rPr>
        <w:t>（计算到</w:t>
      </w:r>
      <w:r>
        <w:rPr>
          <w:spacing w:val="-107"/>
          <w:sz w:val="42"/>
        </w:rPr>
        <w:t xml:space="preserve"> </w:t>
      </w:r>
      <w:r>
        <w:rPr>
          <w:rFonts w:ascii="Arial" w:eastAsia="Arial"/>
          <w:sz w:val="42"/>
        </w:rPr>
        <w:t>1N</w:t>
      </w:r>
      <w:r>
        <w:rPr>
          <w:sz w:val="42"/>
        </w:rPr>
        <w:t>）；</w:t>
      </w:r>
    </w:p>
    <w:p>
      <w:pPr>
        <w:pStyle w:val="ListParagraph"/>
        <w:numPr>
          <w:ilvl w:val="0"/>
          <w:numId w:val="52"/>
        </w:numPr>
        <w:tabs>
          <w:tab w:val="left" w:pos="478"/>
        </w:tabs>
        <w:spacing w:before="0" w:after="0" w:line="417" w:lineRule="auto"/>
        <w:ind w:left="160" w:right="566" w:firstLine="0"/>
        <w:jc w:val="both"/>
        <w:rPr>
          <w:sz w:val="42"/>
        </w:rPr>
      </w:pPr>
      <w:r>
        <w:pict>
          <v:shape id="_x0000_s1026" type="#_x0000_t202" style="width:12.75pt;height:14.95pt;margin-top:111.52pt;margin-left:215.13pt;mso-position-horizontal-relative:page;position:absolute;z-index:-251656192" filled="f" stroked="f">
            <v:textbox inset="0,0,0,0">
              <w:txbxContent>
                <w:p>
                  <w:pPr>
                    <w:spacing w:before="0" w:line="296" w:lineRule="exact"/>
                    <w:ind w:left="0" w:right="0" w:firstLine="0"/>
                    <w:jc w:val="left"/>
                    <w:rPr>
                      <w:rFonts w:ascii="Arial"/>
                      <w:sz w:val="27"/>
                    </w:rPr>
                  </w:pPr>
                  <w:r>
                    <w:rPr>
                      <w:rFonts w:ascii="Arial"/>
                      <w:w w:val="85"/>
                      <w:sz w:val="27"/>
                    </w:rPr>
                    <w:t>hc</w:t>
                  </w:r>
                </w:p>
              </w:txbxContent>
            </v:textbox>
          </v:shape>
        </w:pict>
      </w:r>
      <w:r>
        <w:rPr>
          <w:spacing w:val="-1"/>
          <w:sz w:val="42"/>
        </w:rPr>
        <w:t xml:space="preserve">两次周期检定之间，根据确认的核查周期，可分次抽取 </w:t>
      </w:r>
      <w:r>
        <w:rPr>
          <w:rFonts w:ascii="Arial" w:eastAsia="Arial"/>
          <w:sz w:val="42"/>
        </w:rPr>
        <w:t>A2</w:t>
      </w:r>
      <w:r>
        <w:rPr>
          <w:spacing w:val="3"/>
          <w:sz w:val="42"/>
        </w:rPr>
        <w:t>、</w:t>
      </w:r>
      <w:r>
        <w:rPr>
          <w:rFonts w:ascii="Arial" w:eastAsia="Arial"/>
          <w:sz w:val="42"/>
        </w:rPr>
        <w:t>B2</w:t>
      </w:r>
      <w:r>
        <w:rPr>
          <w:sz w:val="42"/>
        </w:rPr>
        <w:t>、</w:t>
      </w:r>
      <w:r>
        <w:rPr>
          <w:rFonts w:ascii="Arial" w:eastAsia="Arial"/>
          <w:sz w:val="42"/>
        </w:rPr>
        <w:t>C2</w:t>
      </w:r>
      <w:r>
        <w:rPr>
          <w:rFonts w:ascii="Arial" w:eastAsia="Arial"/>
          <w:spacing w:val="79"/>
          <w:sz w:val="42"/>
        </w:rPr>
        <w:t xml:space="preserve"> </w:t>
      </w:r>
      <w:r>
        <w:rPr>
          <w:spacing w:val="-1"/>
          <w:sz w:val="42"/>
        </w:rPr>
        <w:t>组试件进行多次核查拉伸试验，记录最大拉力，并计算拉力核查</w:t>
      </w:r>
      <w:r>
        <w:rPr>
          <w:spacing w:val="34"/>
          <w:sz w:val="42"/>
        </w:rPr>
        <w:t>平均值</w:t>
      </w:r>
      <w:r>
        <w:rPr>
          <w:rFonts w:ascii="Arial" w:eastAsia="Arial"/>
          <w:sz w:val="42"/>
        </w:rPr>
        <w:t>F</w:t>
      </w:r>
      <w:r>
        <w:rPr>
          <w:rFonts w:ascii="Arial" w:eastAsia="Arial"/>
          <w:spacing w:val="8"/>
          <w:sz w:val="42"/>
        </w:rPr>
        <w:t xml:space="preserve"> (</w:t>
      </w:r>
      <w:r>
        <w:rPr>
          <w:spacing w:val="-27"/>
          <w:sz w:val="42"/>
        </w:rPr>
        <w:t xml:space="preserve">计算到 </w:t>
      </w:r>
      <w:r>
        <w:rPr>
          <w:rFonts w:ascii="Arial" w:eastAsia="Arial"/>
          <w:spacing w:val="-3"/>
          <w:sz w:val="42"/>
        </w:rPr>
        <w:t>1N)</w:t>
      </w:r>
      <w:r>
        <w:rPr>
          <w:sz w:val="42"/>
        </w:rPr>
        <w:t>。</w:t>
      </w:r>
    </w:p>
    <w:p>
      <w:pPr>
        <w:pStyle w:val="BodyText"/>
        <w:spacing w:line="538" w:lineRule="exact"/>
        <w:ind w:left="160"/>
      </w:pPr>
      <w:r>
        <w:t>（七）核查结果计算</w:t>
      </w:r>
    </w:p>
    <w:p>
      <w:pPr>
        <w:pStyle w:val="BodyText"/>
        <w:spacing w:before="2"/>
        <w:rPr>
          <w:sz w:val="35"/>
        </w:rPr>
      </w:pPr>
    </w:p>
    <w:p>
      <w:pPr>
        <w:pStyle w:val="BodyText"/>
        <w:ind w:left="160"/>
        <w:jc w:val="both"/>
      </w:pPr>
      <w:r>
        <w:pict>
          <v:shape id="_x0000_s1027" type="#_x0000_t202" style="width:42.05pt;height:14.95pt;margin-top:17.88pt;margin-left:544.24pt;mso-position-horizontal-relative:page;position:absolute;z-index:-251655168" filled="f" stroked="f">
            <v:textbox inset="0,0,0,0">
              <w:txbxContent>
                <w:p>
                  <w:pPr>
                    <w:tabs>
                      <w:tab w:val="left" w:pos="629"/>
                    </w:tabs>
                    <w:spacing w:before="0" w:line="296" w:lineRule="exact"/>
                    <w:ind w:left="0" w:right="0" w:firstLine="0"/>
                    <w:jc w:val="left"/>
                    <w:rPr>
                      <w:rFonts w:ascii="Arial"/>
                      <w:sz w:val="27"/>
                    </w:rPr>
                  </w:pPr>
                  <w:r>
                    <w:rPr>
                      <w:rFonts w:ascii="Arial"/>
                      <w:sz w:val="27"/>
                    </w:rPr>
                    <w:t>hc</w:t>
                    <w:tab/>
                  </w:r>
                  <w:r>
                    <w:rPr>
                      <w:rFonts w:ascii="Arial"/>
                      <w:spacing w:val="-10"/>
                      <w:sz w:val="27"/>
                    </w:rPr>
                    <w:t>jb</w:t>
                  </w:r>
                </w:p>
              </w:txbxContent>
            </v:textbox>
          </v:shape>
        </w:pict>
      </w:r>
      <w:r>
        <w:rPr>
          <w:spacing w:val="6"/>
        </w:rPr>
        <w:t>计算核查平均值与基准平均值之差</w:t>
      </w:r>
      <w:r>
        <w:rPr>
          <w:rFonts w:ascii="Arial" w:eastAsia="Arial"/>
        </w:rPr>
        <w:t>P</w:t>
      </w:r>
      <w:r>
        <w:t>，</w:t>
      </w:r>
      <w:r>
        <w:rPr>
          <w:rFonts w:ascii="Arial" w:eastAsia="Arial"/>
        </w:rPr>
        <w:t>P=</w:t>
      </w:r>
      <w:r>
        <w:t>（</w:t>
      </w:r>
      <w:r>
        <w:rPr>
          <w:rFonts w:ascii="Arial" w:eastAsia="Arial"/>
        </w:rPr>
        <w:t>F -F</w:t>
      </w:r>
      <w:r>
        <w:rPr>
          <w:rFonts w:ascii="Arial" w:eastAsia="Arial"/>
          <w:spacing w:val="85"/>
        </w:rPr>
        <w:t xml:space="preserve"> </w:t>
      </w:r>
      <w:r>
        <w:t>）</w:t>
      </w:r>
    </w:p>
    <w:p>
      <w:pPr>
        <w:pStyle w:val="BodyText"/>
        <w:spacing w:before="2"/>
        <w:rPr>
          <w:sz w:val="19"/>
        </w:rPr>
      </w:pPr>
    </w:p>
    <w:p>
      <w:pPr>
        <w:pStyle w:val="BodyText"/>
        <w:tabs>
          <w:tab w:val="left" w:pos="4319"/>
          <w:tab w:val="left" w:pos="4801"/>
          <w:tab w:val="left" w:pos="5482"/>
        </w:tabs>
        <w:spacing w:before="55" w:line="358" w:lineRule="exact"/>
        <w:ind w:left="160"/>
        <w:rPr>
          <w:rFonts w:ascii="Arial" w:eastAsia="Arial" w:hAnsi="Arial"/>
        </w:rPr>
      </w:pPr>
      <w:r>
        <w:t>计算核查限绝对</w:t>
      </w:r>
      <w:r>
        <w:rPr>
          <w:spacing w:val="97"/>
        </w:rPr>
        <w:t>值</w:t>
      </w:r>
      <w:r>
        <w:rPr>
          <w:rFonts w:ascii="Times New Roman" w:eastAsia="Times New Roman" w:hAnsi="Times New Roman"/>
        </w:rPr>
        <w:t>Δ</w:t>
        <w:tab/>
        <w:t>Δ</w:t>
        <w:tab/>
      </w:r>
      <w:r>
        <w:rPr>
          <w:rFonts w:ascii="Arial" w:eastAsia="Arial" w:hAnsi="Arial"/>
        </w:rPr>
        <w:t>=F</w:t>
        <w:tab/>
        <w:t>×1%</w:t>
      </w:r>
    </w:p>
    <w:p>
      <w:pPr>
        <w:tabs>
          <w:tab w:val="left" w:pos="5273"/>
        </w:tabs>
        <w:spacing w:before="0" w:line="351" w:lineRule="exact"/>
        <w:ind w:left="3898" w:right="0" w:firstLine="0"/>
        <w:jc w:val="left"/>
        <w:rPr>
          <w:rFonts w:ascii="Arial" w:eastAsia="Arial"/>
          <w:sz w:val="27"/>
        </w:rPr>
      </w:pPr>
      <w:r>
        <w:rPr>
          <w:rFonts w:ascii="Arial" w:eastAsia="Arial"/>
          <w:sz w:val="27"/>
        </w:rPr>
        <w:t>jb</w:t>
      </w:r>
      <w:r>
        <w:rPr>
          <w:position w:val="-2"/>
          <w:sz w:val="29"/>
        </w:rPr>
        <w:t>，</w:t>
      </w:r>
      <w:r>
        <w:rPr>
          <w:spacing w:val="44"/>
          <w:position w:val="-2"/>
          <w:sz w:val="29"/>
        </w:rPr>
        <w:t xml:space="preserve"> </w:t>
      </w:r>
      <w:r>
        <w:rPr>
          <w:rFonts w:ascii="Arial" w:eastAsia="Arial"/>
          <w:sz w:val="27"/>
        </w:rPr>
        <w:t>jb</w:t>
        <w:tab/>
        <w:t>jb</w:t>
      </w:r>
    </w:p>
    <w:p>
      <w:pPr>
        <w:pStyle w:val="BodyText"/>
        <w:spacing w:before="134"/>
        <w:ind w:left="160"/>
        <w:rPr>
          <w:rFonts w:ascii="Times New Roman" w:eastAsia="Times New Roman" w:hAnsi="Times New Roman"/>
        </w:rPr>
      </w:pPr>
      <w:r>
        <w:pict>
          <v:shape id="_x0000_s1028" type="#_x0000_t202" style="width:10.55pt;height:14.95pt;margin-top:24.58pt;margin-left:301.76pt;mso-position-horizontal-relative:page;position:absolute;z-index:251658240" filled="f" stroked="f">
            <v:textbox inset="0,0,0,0">
              <w:txbxContent>
                <w:p>
                  <w:pPr>
                    <w:spacing w:before="0" w:line="296" w:lineRule="exact"/>
                    <w:ind w:left="0" w:right="0" w:firstLine="0"/>
                    <w:jc w:val="left"/>
                    <w:rPr>
                      <w:rFonts w:ascii="Arial"/>
                      <w:sz w:val="27"/>
                    </w:rPr>
                  </w:pPr>
                  <w:r>
                    <w:rPr>
                      <w:rFonts w:ascii="Arial"/>
                      <w:sz w:val="27"/>
                    </w:rPr>
                    <w:t>jb</w:t>
                  </w:r>
                </w:p>
              </w:txbxContent>
            </v:textbox>
          </v:shape>
        </w:pict>
      </w:r>
      <w:r>
        <w:t xml:space="preserve">计算 </w:t>
      </w:r>
      <w:r>
        <w:rPr>
          <w:rFonts w:ascii="Arial" w:eastAsia="Arial" w:hAnsi="Arial"/>
        </w:rPr>
        <w:t xml:space="preserve">E </w:t>
      </w:r>
      <w:r>
        <w:t xml:space="preserve">值 </w:t>
      </w:r>
      <w:r>
        <w:rPr>
          <w:rFonts w:ascii="Arial" w:eastAsia="Arial" w:hAnsi="Arial"/>
        </w:rPr>
        <w:t>E=|P|</w:t>
      </w:r>
      <w:r>
        <w:rPr>
          <w:rFonts w:ascii="Times New Roman" w:eastAsia="Times New Roman" w:hAnsi="Times New Roman"/>
        </w:rPr>
        <w:t>÷Δ</w:t>
      </w:r>
    </w:p>
    <w:p>
      <w:pPr>
        <w:pStyle w:val="BodyText"/>
        <w:spacing w:before="9"/>
        <w:rPr>
          <w:rFonts w:ascii="Times New Roman"/>
          <w:sz w:val="17"/>
        </w:rPr>
      </w:pPr>
    </w:p>
    <w:p>
      <w:pPr>
        <w:pStyle w:val="BodyText"/>
        <w:spacing w:before="43"/>
        <w:ind w:left="160"/>
      </w:pPr>
      <w:r>
        <w:t>（八）核查结果评价</w:t>
      </w:r>
    </w:p>
    <w:p>
      <w:pPr>
        <w:pStyle w:val="BodyText"/>
        <w:rPr>
          <w:sz w:val="31"/>
        </w:rPr>
      </w:pPr>
    </w:p>
    <w:p>
      <w:pPr>
        <w:pStyle w:val="BodyText"/>
        <w:ind w:left="160"/>
      </w:pPr>
      <w:r>
        <w:t>当Ｅ</w:t>
      </w:r>
      <w:r>
        <w:rPr>
          <w:rFonts w:ascii="Times New Roman" w:eastAsia="Times New Roman" w:hAnsi="Times New Roman"/>
        </w:rPr>
        <w:t>≤</w:t>
      </w:r>
      <w:r>
        <w:t>１时，核查结论合格</w:t>
      </w:r>
    </w:p>
    <w:p>
      <w:pPr>
        <w:pStyle w:val="BodyText"/>
        <w:spacing w:before="398"/>
        <w:ind w:left="160"/>
      </w:pPr>
      <w:r>
        <w:t>（九）说明</w:t>
      </w:r>
    </w:p>
    <w:p>
      <w:pPr>
        <w:pStyle w:val="BodyText"/>
        <w:spacing w:before="1"/>
        <w:rPr>
          <w:sz w:val="31"/>
        </w:rPr>
      </w:pPr>
    </w:p>
    <w:p>
      <w:pPr>
        <w:pStyle w:val="BodyText"/>
        <w:ind w:left="160"/>
      </w:pPr>
      <w:r>
        <w:t>１</w:t>
      </w:r>
      <w:r>
        <w:rPr>
          <w:rFonts w:ascii="Arial" w:eastAsia="Arial"/>
        </w:rPr>
        <w:t>.</w:t>
      </w:r>
      <w:r>
        <w:t>剩余试件</w:t>
      </w:r>
      <w:r>
        <w:rPr>
          <w:rFonts w:ascii="Arial" w:eastAsia="Arial"/>
        </w:rPr>
        <w:t>B2</w:t>
      </w:r>
      <w:r>
        <w:t>、</w:t>
      </w:r>
      <w:r>
        <w:rPr>
          <w:rFonts w:ascii="Arial" w:eastAsia="Arial"/>
        </w:rPr>
        <w:t xml:space="preserve">C2 </w:t>
      </w:r>
      <w:r>
        <w:t>可用于继续核查；</w:t>
      </w:r>
    </w:p>
    <w:p>
      <w:pPr>
        <w:pStyle w:val="BodyText"/>
        <w:spacing w:before="398"/>
        <w:ind w:left="160"/>
      </w:pPr>
      <w:r>
        <w:t>２</w:t>
      </w:r>
      <w:r>
        <w:rPr>
          <w:rFonts w:ascii="Arial" w:eastAsia="Arial"/>
        </w:rPr>
        <w:t>.</w:t>
      </w:r>
      <w:r>
        <w:t>根据确认的核查周期，可以增减钢筋试件的取样批次；</w:t>
      </w:r>
    </w:p>
    <w:p>
      <w:pPr>
        <w:pStyle w:val="BodyText"/>
        <w:spacing w:before="398" w:line="417" w:lineRule="auto"/>
        <w:ind w:left="160" w:right="737"/>
      </w:pPr>
      <w:r>
        <w:t>３</w:t>
      </w:r>
      <w:r>
        <w:rPr>
          <w:rFonts w:ascii="Arial" w:eastAsia="Arial"/>
        </w:rPr>
        <w:t>.</w:t>
      </w:r>
      <w:r>
        <w:t>核查周期按设备的使用频繁程度、环境条件和核查结果综合分析确定。</w:t>
      </w:r>
    </w:p>
    <w:p>
      <w:pPr>
        <w:spacing w:after="0" w:line="417" w:lineRule="auto"/>
        <w:sectPr>
          <w:pgSz w:w="17860" w:h="25260"/>
          <w:pgMar w:top="1940" w:right="2100" w:bottom="280" w:left="2540" w:header="708" w:footer="708"/>
          <w:pgNumType w:start="2"/>
          <w:cols w:space="708"/>
        </w:sectPr>
      </w:pPr>
    </w:p>
    <w:p>
      <w:pPr>
        <w:pStyle w:val="BodyText"/>
        <w:tabs>
          <w:tab w:val="left" w:pos="3732"/>
        </w:tabs>
        <w:spacing w:before="12"/>
        <w:ind w:left="160"/>
        <w:rPr>
          <w:rFonts w:ascii="黑体" w:eastAsia="黑体" w:hint="eastAsia"/>
        </w:rPr>
      </w:pPr>
      <w:r>
        <w:rPr>
          <w:rFonts w:ascii="黑体" w:eastAsia="黑体" w:hint="eastAsia"/>
        </w:rPr>
        <w:t>JCZX-TX-JL-39-1</w:t>
        <w:tab/>
      </w:r>
      <w:r>
        <w:rPr>
          <w:rFonts w:ascii="黑体" w:eastAsia="黑体" w:hint="eastAsia"/>
          <w:spacing w:val="-2"/>
        </w:rPr>
        <w:t>万能材料试验机期间核查记录表</w:t>
      </w:r>
    </w:p>
    <w:p>
      <w:pPr>
        <w:pStyle w:val="BodyText"/>
        <w:rPr>
          <w:rFonts w:ascii="黑体"/>
          <w:sz w:val="32"/>
        </w:rPr>
      </w:pPr>
      <w:r>
        <w:br w:type="column"/>
      </w:r>
    </w:p>
    <w:p>
      <w:pPr>
        <w:pStyle w:val="BodyText"/>
        <w:spacing w:before="9"/>
        <w:rPr>
          <w:rFonts w:ascii="黑体"/>
          <w:sz w:val="26"/>
        </w:rPr>
      </w:pPr>
    </w:p>
    <w:p>
      <w:pPr>
        <w:spacing w:before="0"/>
        <w:ind w:left="-40" w:right="0" w:firstLine="0"/>
        <w:jc w:val="left"/>
        <w:rPr>
          <w:rFonts w:ascii="黑体" w:eastAsia="黑体" w:hint="eastAsia"/>
          <w:sz w:val="31"/>
        </w:rPr>
      </w:pPr>
      <w:r>
        <w:rPr>
          <w:rFonts w:ascii="黑体" w:eastAsia="黑体" w:hint="eastAsia"/>
          <w:sz w:val="31"/>
        </w:rPr>
        <w:t>编号：</w:t>
      </w:r>
    </w:p>
    <w:p>
      <w:pPr>
        <w:spacing w:after="0"/>
        <w:jc w:val="left"/>
        <w:rPr>
          <w:rFonts w:ascii="黑体" w:eastAsia="黑体" w:hint="eastAsia"/>
          <w:sz w:val="31"/>
        </w:rPr>
        <w:sectPr>
          <w:pgSz w:w="17860" w:h="25260"/>
          <w:pgMar w:top="1780" w:right="2100" w:bottom="280" w:left="2540" w:header="708" w:footer="708"/>
          <w:pgNumType w:start="3"/>
          <w:cols w:num="2" w:space="708" w:equalWidth="0">
            <w:col w:w="9630" w:space="40"/>
            <w:col w:w="3550" w:space="0"/>
          </w:cols>
        </w:sectPr>
      </w:pPr>
    </w:p>
    <w:p>
      <w:pPr>
        <w:pStyle w:val="BodyText"/>
        <w:spacing w:before="8"/>
        <w:rPr>
          <w:rFonts w:ascii="黑体"/>
          <w:sz w:val="10"/>
        </w:rPr>
      </w:pPr>
    </w:p>
    <w:p>
      <w:pPr>
        <w:spacing w:after="0"/>
        <w:rPr>
          <w:rFonts w:ascii="黑体"/>
          <w:sz w:val="10"/>
        </w:rPr>
        <w:sectPr>
          <w:type w:val="continuous"/>
          <w:pgSz w:w="17860" w:h="25260"/>
          <w:pgMar w:top="1960" w:right="2100" w:bottom="280" w:left="2540" w:header="708" w:footer="708"/>
          <w:pgNumType w:start="4"/>
          <w:cols w:space="708"/>
        </w:sectPr>
      </w:pPr>
    </w:p>
    <w:p>
      <w:pPr>
        <w:spacing w:before="50" w:line="441" w:lineRule="auto"/>
        <w:ind w:left="873" w:right="38" w:firstLine="0"/>
        <w:jc w:val="both"/>
        <w:rPr>
          <w:rFonts w:ascii="黑体" w:eastAsia="黑体" w:hint="eastAsia"/>
          <w:sz w:val="36"/>
        </w:rPr>
      </w:pPr>
      <w:r>
        <w:rPr>
          <w:rFonts w:ascii="黑体" w:eastAsia="黑体" w:hint="eastAsia"/>
          <w:sz w:val="36"/>
        </w:rPr>
        <w:t>仪器名称规格型号管理编号核查周期环境条件</w:t>
      </w:r>
    </w:p>
    <w:p>
      <w:pPr>
        <w:spacing w:before="50" w:line="441" w:lineRule="auto"/>
        <w:ind w:left="4445" w:right="4512" w:firstLine="0"/>
        <w:jc w:val="both"/>
        <w:rPr>
          <w:rFonts w:ascii="黑体" w:eastAsia="黑体" w:hint="eastAsia"/>
          <w:sz w:val="36"/>
        </w:rPr>
      </w:pPr>
      <w:r>
        <w:br w:type="column"/>
      </w:r>
      <w:r>
        <w:rPr>
          <w:rFonts w:ascii="黑体" w:eastAsia="黑体" w:hint="eastAsia"/>
          <w:sz w:val="36"/>
        </w:rPr>
        <w:t>检定日期核查日期核查方法核查标准核 查 限</w:t>
      </w:r>
    </w:p>
    <w:p>
      <w:pPr>
        <w:spacing w:before="9"/>
        <w:ind w:left="873" w:right="0" w:firstLine="0"/>
        <w:jc w:val="left"/>
        <w:rPr>
          <w:rFonts w:ascii="黑体" w:eastAsia="黑体" w:hint="eastAsia"/>
          <w:sz w:val="36"/>
        </w:rPr>
      </w:pPr>
      <w:r>
        <w:rPr>
          <w:rFonts w:ascii="黑体" w:eastAsia="黑体" w:hint="eastAsia"/>
          <w:sz w:val="36"/>
        </w:rPr>
        <w:t>核查试件基本平均值的检测与计算</w:t>
      </w:r>
    </w:p>
    <w:p>
      <w:pPr>
        <w:spacing w:after="0"/>
        <w:jc w:val="left"/>
        <w:rPr>
          <w:rFonts w:ascii="黑体" w:eastAsia="黑体" w:hint="eastAsia"/>
          <w:sz w:val="36"/>
        </w:rPr>
        <w:sectPr>
          <w:type w:val="continuous"/>
          <w:pgSz w:w="17860" w:h="25260"/>
          <w:pgMar w:top="1960" w:right="2100" w:bottom="280" w:left="2540" w:header="708" w:footer="708"/>
          <w:pgNumType w:start="5"/>
          <w:cols w:num="2" w:space="708" w:equalWidth="0">
            <w:col w:w="2354" w:space="466"/>
            <w:col w:w="10400" w:space="0"/>
          </w:cols>
        </w:sectPr>
      </w:pPr>
    </w:p>
    <w:p>
      <w:pPr>
        <w:pStyle w:val="BodyText"/>
        <w:spacing w:before="5"/>
        <w:rPr>
          <w:rFonts w:ascii="黑体"/>
          <w:sz w:val="26"/>
        </w:rPr>
      </w:pPr>
    </w:p>
    <w:p>
      <w:pPr>
        <w:tabs>
          <w:tab w:val="left" w:pos="1182"/>
          <w:tab w:val="left" w:pos="11150"/>
        </w:tabs>
        <w:spacing w:before="50" w:line="282" w:lineRule="exact"/>
        <w:ind w:left="272" w:right="0" w:firstLine="0"/>
        <w:jc w:val="left"/>
        <w:rPr>
          <w:rFonts w:ascii="黑体" w:eastAsia="黑体" w:hint="eastAsia"/>
          <w:sz w:val="36"/>
        </w:rPr>
      </w:pPr>
      <w:r>
        <w:rPr>
          <w:rFonts w:ascii="黑体" w:eastAsia="黑体" w:hint="eastAsia"/>
          <w:sz w:val="36"/>
        </w:rPr>
        <w:t>批</w:t>
        <w:tab/>
        <w:t>组</w:t>
        <w:tab/>
        <w:t>基准平均</w:t>
      </w:r>
    </w:p>
    <w:p>
      <w:pPr>
        <w:spacing w:after="0" w:line="282" w:lineRule="exact"/>
        <w:jc w:val="left"/>
        <w:rPr>
          <w:rFonts w:ascii="黑体" w:eastAsia="黑体" w:hint="eastAsia"/>
          <w:sz w:val="36"/>
        </w:rPr>
        <w:sectPr>
          <w:type w:val="continuous"/>
          <w:pgSz w:w="17860" w:h="25260"/>
          <w:pgMar w:top="1960" w:right="2100" w:bottom="280" w:left="2540" w:header="708" w:footer="708"/>
          <w:pgNumType w:start="6"/>
          <w:cols w:space="708"/>
        </w:sectPr>
      </w:pPr>
    </w:p>
    <w:p>
      <w:pPr>
        <w:tabs>
          <w:tab w:val="left" w:pos="1182"/>
        </w:tabs>
        <w:spacing w:before="196"/>
        <w:ind w:left="272" w:right="0" w:firstLine="0"/>
        <w:jc w:val="left"/>
        <w:rPr>
          <w:rFonts w:ascii="黑体" w:eastAsia="黑体" w:hint="eastAsia"/>
          <w:sz w:val="36"/>
        </w:rPr>
      </w:pPr>
      <w:r>
        <w:rPr>
          <w:rFonts w:ascii="黑体" w:eastAsia="黑体" w:hint="eastAsia"/>
          <w:sz w:val="36"/>
        </w:rPr>
        <w:t>号</w:t>
        <w:tab/>
        <w:t>号</w:t>
      </w:r>
    </w:p>
    <w:p>
      <w:pPr>
        <w:pStyle w:val="BodyText"/>
        <w:spacing w:before="8"/>
        <w:rPr>
          <w:rFonts w:ascii="黑体"/>
          <w:sz w:val="30"/>
        </w:rPr>
      </w:pPr>
    </w:p>
    <w:p>
      <w:pPr>
        <w:pStyle w:val="ListParagraph"/>
        <w:numPr>
          <w:ilvl w:val="1"/>
          <w:numId w:val="56"/>
        </w:numPr>
        <w:tabs>
          <w:tab w:val="left" w:pos="1143"/>
          <w:tab w:val="left" w:pos="1144"/>
        </w:tabs>
        <w:spacing w:before="1" w:after="0" w:line="240" w:lineRule="auto"/>
        <w:ind w:left="1143" w:right="0" w:hanging="822"/>
        <w:jc w:val="left"/>
        <w:rPr>
          <w:rFonts w:ascii="Arial"/>
          <w:sz w:val="36"/>
        </w:rPr>
      </w:pPr>
      <w:r>
        <w:rPr>
          <w:rFonts w:ascii="Arial"/>
          <w:sz w:val="36"/>
        </w:rPr>
        <w:t>A1</w:t>
      </w:r>
    </w:p>
    <w:p>
      <w:pPr>
        <w:pStyle w:val="BodyText"/>
        <w:spacing w:before="10"/>
        <w:rPr>
          <w:rFonts w:ascii="Arial"/>
          <w:sz w:val="37"/>
        </w:rPr>
      </w:pPr>
    </w:p>
    <w:p>
      <w:pPr>
        <w:pStyle w:val="ListParagraph"/>
        <w:numPr>
          <w:ilvl w:val="1"/>
          <w:numId w:val="56"/>
        </w:numPr>
        <w:tabs>
          <w:tab w:val="left" w:pos="1154"/>
          <w:tab w:val="left" w:pos="1155"/>
        </w:tabs>
        <w:spacing w:before="0" w:after="0" w:line="240" w:lineRule="auto"/>
        <w:ind w:left="1154" w:right="0" w:hanging="822"/>
        <w:jc w:val="left"/>
        <w:rPr>
          <w:rFonts w:ascii="Arial"/>
          <w:sz w:val="36"/>
        </w:rPr>
      </w:pPr>
      <w:r>
        <w:rPr>
          <w:rFonts w:ascii="Arial"/>
          <w:sz w:val="36"/>
        </w:rPr>
        <w:t>B1</w:t>
      </w:r>
    </w:p>
    <w:p>
      <w:pPr>
        <w:pStyle w:val="BodyText"/>
        <w:spacing w:before="2"/>
        <w:rPr>
          <w:rFonts w:ascii="Arial"/>
          <w:sz w:val="38"/>
        </w:rPr>
      </w:pPr>
    </w:p>
    <w:p>
      <w:pPr>
        <w:pStyle w:val="ListParagraph"/>
        <w:numPr>
          <w:ilvl w:val="1"/>
          <w:numId w:val="56"/>
        </w:numPr>
        <w:tabs>
          <w:tab w:val="left" w:pos="1154"/>
          <w:tab w:val="left" w:pos="1155"/>
        </w:tabs>
        <w:spacing w:before="0" w:after="0" w:line="240" w:lineRule="auto"/>
        <w:ind w:left="1154" w:right="0" w:hanging="822"/>
        <w:jc w:val="left"/>
        <w:rPr>
          <w:rFonts w:ascii="Arial"/>
          <w:sz w:val="36"/>
        </w:rPr>
      </w:pPr>
      <w:r>
        <w:rPr>
          <w:rFonts w:ascii="Arial"/>
          <w:w w:val="95"/>
          <w:sz w:val="36"/>
        </w:rPr>
        <w:t>C1</w:t>
      </w:r>
    </w:p>
    <w:p>
      <w:pPr>
        <w:tabs>
          <w:tab w:val="left" w:pos="2267"/>
          <w:tab w:val="left" w:pos="3181"/>
          <w:tab w:val="left" w:pos="4096"/>
          <w:tab w:val="left" w:pos="5010"/>
          <w:tab w:val="left" w:pos="5922"/>
          <w:tab w:val="left" w:pos="6836"/>
          <w:tab w:val="left" w:pos="7747"/>
          <w:tab w:val="right" w:pos="8838"/>
        </w:tabs>
        <w:spacing w:before="0" w:line="420" w:lineRule="exact"/>
        <w:ind w:left="452" w:right="0" w:firstLine="0"/>
        <w:jc w:val="left"/>
        <w:rPr>
          <w:rFonts w:ascii="Arial" w:eastAsia="Arial"/>
          <w:sz w:val="36"/>
        </w:rPr>
      </w:pPr>
      <w:r>
        <w:br w:type="column"/>
      </w:r>
      <w:r>
        <w:rPr>
          <w:rFonts w:ascii="黑体" w:eastAsia="黑体" w:hint="eastAsia"/>
          <w:sz w:val="36"/>
        </w:rPr>
        <w:t>试件号</w:t>
        <w:tab/>
      </w:r>
      <w:r>
        <w:rPr>
          <w:rFonts w:ascii="Arial" w:eastAsia="Arial"/>
          <w:sz w:val="36"/>
        </w:rPr>
        <w:t>1</w:t>
        <w:tab/>
        <w:t>2</w:t>
        <w:tab/>
        <w:t>3</w:t>
        <w:tab/>
        <w:t>4</w:t>
        <w:tab/>
        <w:t>5</w:t>
        <w:tab/>
        <w:t>6</w:t>
        <w:tab/>
        <w:t>7</w:t>
        <w:tab/>
        <w:t>8</w:t>
      </w:r>
    </w:p>
    <w:p>
      <w:pPr>
        <w:pStyle w:val="BodyText"/>
        <w:rPr>
          <w:rFonts w:ascii="Arial"/>
          <w:sz w:val="40"/>
        </w:rPr>
      </w:pPr>
    </w:p>
    <w:p>
      <w:pPr>
        <w:pStyle w:val="BodyText"/>
        <w:rPr>
          <w:rFonts w:ascii="Arial"/>
          <w:sz w:val="40"/>
        </w:rPr>
      </w:pPr>
    </w:p>
    <w:p>
      <w:pPr>
        <w:spacing w:before="300"/>
        <w:ind w:left="272" w:right="0" w:firstLine="0"/>
        <w:jc w:val="left"/>
        <w:rPr>
          <w:rFonts w:ascii="黑体" w:eastAsia="黑体" w:hint="eastAsia"/>
          <w:sz w:val="36"/>
        </w:rPr>
      </w:pPr>
      <w:r>
        <w:rPr>
          <w:rFonts w:ascii="黑体" w:eastAsia="黑体" w:hint="eastAsia"/>
          <w:sz w:val="36"/>
        </w:rPr>
        <w:t>最大拉力</w:t>
      </w:r>
    </w:p>
    <w:p>
      <w:pPr>
        <w:spacing w:before="17"/>
        <w:ind w:left="412" w:right="0" w:firstLine="0"/>
        <w:jc w:val="left"/>
        <w:rPr>
          <w:rFonts w:ascii="黑体" w:eastAsia="黑体" w:hint="eastAsia"/>
          <w:sz w:val="36"/>
        </w:rPr>
      </w:pPr>
      <w:r>
        <w:rPr>
          <w:rFonts w:ascii="黑体" w:eastAsia="黑体" w:hint="eastAsia"/>
          <w:sz w:val="36"/>
        </w:rPr>
        <w:t>（</w:t>
      </w:r>
      <w:r>
        <w:rPr>
          <w:rFonts w:ascii="Arial" w:eastAsia="Arial"/>
          <w:sz w:val="36"/>
        </w:rPr>
        <w:t>kN</w:t>
      </w:r>
      <w:r>
        <w:rPr>
          <w:rFonts w:ascii="黑体" w:eastAsia="黑体" w:hint="eastAsia"/>
          <w:sz w:val="36"/>
        </w:rPr>
        <w:t>）</w:t>
      </w:r>
    </w:p>
    <w:p>
      <w:pPr>
        <w:pStyle w:val="BodyText"/>
        <w:rPr>
          <w:rFonts w:ascii="黑体"/>
          <w:sz w:val="40"/>
        </w:rPr>
      </w:pPr>
    </w:p>
    <w:p>
      <w:pPr>
        <w:spacing w:before="290"/>
        <w:ind w:left="1931" w:right="1508" w:firstLine="0"/>
        <w:jc w:val="center"/>
        <w:rPr>
          <w:rFonts w:ascii="黑体" w:eastAsia="黑体" w:hint="eastAsia"/>
          <w:sz w:val="36"/>
        </w:rPr>
      </w:pPr>
      <w:r>
        <w:rPr>
          <w:rFonts w:ascii="黑体" w:eastAsia="黑体" w:hint="eastAsia"/>
          <w:sz w:val="36"/>
        </w:rPr>
        <w:t>核查试件核查平均值的检测与计算</w:t>
      </w:r>
    </w:p>
    <w:p>
      <w:pPr>
        <w:spacing w:before="112"/>
        <w:ind w:left="272" w:right="0" w:firstLine="0"/>
        <w:jc w:val="left"/>
        <w:rPr>
          <w:rFonts w:ascii="黑体" w:eastAsia="黑体" w:hint="eastAsia"/>
          <w:sz w:val="36"/>
        </w:rPr>
      </w:pPr>
      <w:r>
        <w:br w:type="column"/>
      </w:r>
      <w:r>
        <w:rPr>
          <w:rFonts w:ascii="黑体" w:eastAsia="黑体" w:hint="eastAsia"/>
          <w:sz w:val="36"/>
        </w:rPr>
        <w:t>值（</w:t>
      </w:r>
      <w:r>
        <w:rPr>
          <w:rFonts w:ascii="Arial" w:eastAsia="Arial"/>
          <w:position w:val="5"/>
          <w:sz w:val="42"/>
        </w:rPr>
        <w:t>F</w:t>
      </w:r>
      <w:r>
        <w:rPr>
          <w:rFonts w:ascii="Arial" w:eastAsia="Arial"/>
          <w:position w:val="-11"/>
          <w:sz w:val="27"/>
        </w:rPr>
        <w:t>jb</w:t>
      </w:r>
      <w:r>
        <w:rPr>
          <w:rFonts w:ascii="黑体" w:eastAsia="黑体" w:hint="eastAsia"/>
          <w:sz w:val="36"/>
        </w:rPr>
        <w:t>）</w:t>
      </w:r>
    </w:p>
    <w:p>
      <w:pPr>
        <w:spacing w:after="0"/>
        <w:jc w:val="left"/>
        <w:rPr>
          <w:rFonts w:ascii="黑体" w:eastAsia="黑体" w:hint="eastAsia"/>
          <w:sz w:val="36"/>
        </w:rPr>
        <w:sectPr>
          <w:type w:val="continuous"/>
          <w:pgSz w:w="17860" w:h="25260"/>
          <w:pgMar w:top="1960" w:right="2100" w:bottom="280" w:left="2540" w:header="708" w:footer="708"/>
          <w:pgNumType w:start="7"/>
          <w:cols w:num="3" w:space="708" w:equalWidth="0">
            <w:col w:w="1624" w:space="118"/>
            <w:col w:w="8879" w:space="221"/>
            <w:col w:w="2378" w:space="0"/>
          </w:cols>
        </w:sectPr>
      </w:pPr>
    </w:p>
    <w:p>
      <w:pPr>
        <w:pStyle w:val="BodyText"/>
        <w:rPr>
          <w:rFonts w:ascii="黑体"/>
          <w:sz w:val="20"/>
        </w:rPr>
      </w:pPr>
    </w:p>
    <w:p>
      <w:pPr>
        <w:pStyle w:val="BodyText"/>
        <w:spacing w:before="5"/>
        <w:rPr>
          <w:rFonts w:ascii="黑体"/>
          <w:sz w:val="21"/>
        </w:rPr>
      </w:pPr>
    </w:p>
    <w:p>
      <w:pPr>
        <w:tabs>
          <w:tab w:val="left" w:pos="1182"/>
          <w:tab w:val="left" w:pos="11150"/>
        </w:tabs>
        <w:spacing w:before="50" w:line="282" w:lineRule="exact"/>
        <w:ind w:left="272" w:right="0" w:firstLine="0"/>
        <w:jc w:val="left"/>
        <w:rPr>
          <w:rFonts w:ascii="黑体" w:eastAsia="黑体" w:hint="eastAsia"/>
          <w:sz w:val="36"/>
        </w:rPr>
      </w:pPr>
      <w:r>
        <w:rPr>
          <w:rFonts w:ascii="黑体" w:eastAsia="黑体" w:hint="eastAsia"/>
          <w:sz w:val="36"/>
        </w:rPr>
        <w:t>批</w:t>
        <w:tab/>
        <w:t>组</w:t>
        <w:tab/>
        <w:t>核查平均</w:t>
      </w:r>
    </w:p>
    <w:p>
      <w:pPr>
        <w:spacing w:after="0" w:line="282" w:lineRule="exact"/>
        <w:jc w:val="left"/>
        <w:rPr>
          <w:rFonts w:ascii="黑体" w:eastAsia="黑体" w:hint="eastAsia"/>
          <w:sz w:val="36"/>
        </w:rPr>
        <w:sectPr>
          <w:type w:val="continuous"/>
          <w:pgSz w:w="17860" w:h="25260"/>
          <w:pgMar w:top="1960" w:right="2100" w:bottom="280" w:left="2540" w:header="708" w:footer="708"/>
          <w:pgNumType w:start="8"/>
          <w:cols w:space="708"/>
        </w:sectPr>
      </w:pPr>
    </w:p>
    <w:p>
      <w:pPr>
        <w:tabs>
          <w:tab w:val="left" w:pos="1182"/>
          <w:tab w:val="left" w:pos="2194"/>
        </w:tabs>
        <w:spacing w:before="0" w:line="211" w:lineRule="auto"/>
        <w:ind w:left="272" w:right="0" w:firstLine="0"/>
        <w:jc w:val="left"/>
        <w:rPr>
          <w:rFonts w:ascii="黑体" w:eastAsia="黑体" w:hint="eastAsia"/>
          <w:sz w:val="36"/>
        </w:rPr>
      </w:pPr>
      <w:r>
        <w:rPr>
          <w:rFonts w:ascii="黑体" w:eastAsia="黑体" w:hint="eastAsia"/>
          <w:position w:val="-23"/>
          <w:sz w:val="36"/>
        </w:rPr>
        <w:t>号</w:t>
        <w:tab/>
        <w:t>号</w:t>
        <w:tab/>
      </w:r>
      <w:r>
        <w:rPr>
          <w:rFonts w:ascii="黑体" w:eastAsia="黑体" w:hint="eastAsia"/>
          <w:sz w:val="36"/>
        </w:rPr>
        <w:t>试件号</w:t>
      </w:r>
    </w:p>
    <w:p>
      <w:pPr>
        <w:spacing w:before="212"/>
        <w:ind w:left="2014" w:right="0" w:firstLine="0"/>
        <w:jc w:val="left"/>
        <w:rPr>
          <w:rFonts w:ascii="黑体" w:eastAsia="黑体" w:hint="eastAsia"/>
          <w:sz w:val="36"/>
        </w:rPr>
      </w:pPr>
      <w:r>
        <w:rPr>
          <w:rFonts w:ascii="黑体" w:eastAsia="黑体" w:hint="eastAsia"/>
          <w:sz w:val="36"/>
        </w:rPr>
        <w:t>最大拉力</w:t>
      </w:r>
    </w:p>
    <w:p>
      <w:pPr>
        <w:spacing w:before="21"/>
        <w:ind w:left="2155" w:right="0" w:firstLine="0"/>
        <w:jc w:val="left"/>
        <w:rPr>
          <w:rFonts w:ascii="黑体" w:eastAsia="黑体" w:hint="eastAsia"/>
          <w:sz w:val="36"/>
        </w:rPr>
      </w:pPr>
      <w:r>
        <w:rPr>
          <w:rFonts w:ascii="黑体" w:eastAsia="黑体" w:hint="eastAsia"/>
          <w:sz w:val="36"/>
        </w:rPr>
        <w:t>（</w:t>
      </w:r>
      <w:r>
        <w:rPr>
          <w:rFonts w:ascii="Arial" w:eastAsia="Arial"/>
          <w:sz w:val="36"/>
        </w:rPr>
        <w:t>kN</w:t>
      </w:r>
      <w:r>
        <w:rPr>
          <w:rFonts w:ascii="黑体" w:eastAsia="黑体" w:hint="eastAsia"/>
          <w:sz w:val="36"/>
        </w:rPr>
        <w:t>）</w:t>
      </w:r>
    </w:p>
    <w:p>
      <w:pPr>
        <w:tabs>
          <w:tab w:val="left" w:pos="1186"/>
          <w:tab w:val="left" w:pos="2101"/>
          <w:tab w:val="left" w:pos="3015"/>
          <w:tab w:val="left" w:pos="3927"/>
          <w:tab w:val="left" w:pos="4841"/>
          <w:tab w:val="left" w:pos="5752"/>
          <w:tab w:val="left" w:pos="6663"/>
        </w:tabs>
        <w:spacing w:before="0" w:line="395" w:lineRule="exact"/>
        <w:ind w:left="272" w:right="0" w:firstLine="0"/>
        <w:jc w:val="left"/>
        <w:rPr>
          <w:rFonts w:ascii="Arial"/>
          <w:sz w:val="36"/>
        </w:rPr>
      </w:pPr>
      <w:r>
        <w:br w:type="column"/>
      </w:r>
      <w:r>
        <w:rPr>
          <w:rFonts w:ascii="Arial"/>
          <w:sz w:val="36"/>
        </w:rPr>
        <w:t>1</w:t>
        <w:tab/>
        <w:t>2</w:t>
        <w:tab/>
        <w:t>3</w:t>
        <w:tab/>
        <w:t>4</w:t>
        <w:tab/>
        <w:t>5</w:t>
        <w:tab/>
        <w:t>6</w:t>
        <w:tab/>
        <w:t>7</w:t>
        <w:tab/>
        <w:t>8</w:t>
      </w:r>
    </w:p>
    <w:p>
      <w:pPr>
        <w:spacing w:before="112"/>
        <w:ind w:left="272" w:right="0" w:firstLine="0"/>
        <w:jc w:val="left"/>
        <w:rPr>
          <w:rFonts w:ascii="黑体" w:eastAsia="黑体" w:hint="eastAsia"/>
          <w:sz w:val="36"/>
        </w:rPr>
      </w:pPr>
      <w:r>
        <w:br w:type="column"/>
      </w:r>
      <w:r>
        <w:rPr>
          <w:rFonts w:ascii="黑体" w:eastAsia="黑体" w:hint="eastAsia"/>
          <w:sz w:val="36"/>
        </w:rPr>
        <w:t>值（</w:t>
      </w:r>
      <w:r>
        <w:rPr>
          <w:rFonts w:ascii="Arial" w:eastAsia="Arial"/>
          <w:position w:val="5"/>
          <w:sz w:val="42"/>
        </w:rPr>
        <w:t>F</w:t>
      </w:r>
      <w:r>
        <w:rPr>
          <w:rFonts w:ascii="Arial" w:eastAsia="Arial"/>
          <w:position w:val="-11"/>
          <w:sz w:val="27"/>
        </w:rPr>
        <w:t>hc</w:t>
      </w:r>
      <w:r>
        <w:rPr>
          <w:rFonts w:ascii="黑体" w:eastAsia="黑体" w:hint="eastAsia"/>
          <w:sz w:val="36"/>
        </w:rPr>
        <w:t>）</w:t>
      </w:r>
    </w:p>
    <w:p>
      <w:pPr>
        <w:spacing w:after="0"/>
        <w:jc w:val="left"/>
        <w:rPr>
          <w:rFonts w:ascii="黑体" w:eastAsia="黑体" w:hint="eastAsia"/>
          <w:sz w:val="36"/>
        </w:rPr>
        <w:sectPr>
          <w:type w:val="continuous"/>
          <w:pgSz w:w="17860" w:h="25260"/>
          <w:pgMar w:top="1960" w:right="2100" w:bottom="280" w:left="2540" w:header="708" w:footer="708"/>
          <w:pgNumType w:start="9"/>
          <w:cols w:num="3" w:space="708" w:equalWidth="0">
            <w:col w:w="3495" w:space="242"/>
            <w:col w:w="6884" w:space="221"/>
            <w:col w:w="2378" w:space="0"/>
          </w:cols>
        </w:sectPr>
      </w:pPr>
    </w:p>
    <w:p>
      <w:pPr>
        <w:pStyle w:val="BodyText"/>
        <w:spacing w:before="11"/>
        <w:rPr>
          <w:rFonts w:ascii="黑体"/>
          <w:sz w:val="16"/>
        </w:rPr>
      </w:pPr>
    </w:p>
    <w:p>
      <w:pPr>
        <w:spacing w:after="0"/>
        <w:rPr>
          <w:rFonts w:ascii="黑体"/>
          <w:sz w:val="16"/>
        </w:rPr>
        <w:sectPr>
          <w:type w:val="continuous"/>
          <w:pgSz w:w="17860" w:h="25260"/>
          <w:pgMar w:top="1960" w:right="2100" w:bottom="280" w:left="2540" w:header="708" w:footer="708"/>
          <w:pgNumType w:start="10"/>
          <w:cols w:space="708"/>
        </w:sectPr>
      </w:pPr>
    </w:p>
    <w:p>
      <w:pPr>
        <w:pStyle w:val="BodyText"/>
        <w:rPr>
          <w:rFonts w:ascii="黑体"/>
          <w:sz w:val="46"/>
        </w:rPr>
      </w:pPr>
    </w:p>
    <w:p>
      <w:pPr>
        <w:pStyle w:val="BodyText"/>
        <w:tabs>
          <w:tab w:val="left" w:pos="1121"/>
        </w:tabs>
        <w:spacing w:before="295"/>
        <w:ind w:left="160"/>
        <w:rPr>
          <w:rFonts w:ascii="Arial"/>
        </w:rPr>
      </w:pPr>
      <w:r>
        <w:pict>
          <v:shape id="_x0000_s1029" type="#_x0000_t202" style="width:42.05pt;height:14.95pt;margin-top:31.33pt;margin-left:170.31pt;mso-position-horizontal-relative:page;position:absolute;z-index:-251654144" filled="f" stroked="f">
            <v:textbox inset="0,0,0,0">
              <w:txbxContent>
                <w:p>
                  <w:pPr>
                    <w:tabs>
                      <w:tab w:val="left" w:pos="629"/>
                    </w:tabs>
                    <w:spacing w:before="0" w:line="296" w:lineRule="exact"/>
                    <w:ind w:left="0" w:right="0" w:firstLine="0"/>
                    <w:jc w:val="left"/>
                    <w:rPr>
                      <w:rFonts w:ascii="Arial"/>
                      <w:sz w:val="27"/>
                    </w:rPr>
                  </w:pPr>
                  <w:r>
                    <w:rPr>
                      <w:rFonts w:ascii="Arial"/>
                      <w:sz w:val="27"/>
                    </w:rPr>
                    <w:t>hc</w:t>
                    <w:tab/>
                  </w:r>
                  <w:r>
                    <w:rPr>
                      <w:rFonts w:ascii="Arial"/>
                      <w:spacing w:val="-10"/>
                      <w:sz w:val="27"/>
                    </w:rPr>
                    <w:t>jb</w:t>
                  </w:r>
                </w:p>
              </w:txbxContent>
            </v:textbox>
          </v:shape>
        </w:pict>
      </w:r>
      <w:r>
        <w:rPr>
          <w:rFonts w:ascii="Arial"/>
        </w:rPr>
        <w:t>P=F</w:t>
        <w:tab/>
        <w:t>-F</w:t>
      </w:r>
    </w:p>
    <w:p>
      <w:pPr>
        <w:spacing w:before="198"/>
        <w:ind w:left="214" w:right="0" w:firstLine="0"/>
        <w:jc w:val="left"/>
        <w:rPr>
          <w:rFonts w:ascii="黑体" w:eastAsia="黑体" w:hint="eastAsia"/>
          <w:sz w:val="36"/>
        </w:rPr>
      </w:pPr>
      <w:r>
        <w:rPr>
          <w:rFonts w:ascii="Arial" w:eastAsia="Arial"/>
          <w:sz w:val="36"/>
        </w:rPr>
        <w:t xml:space="preserve">E </w:t>
      </w:r>
      <w:r>
        <w:rPr>
          <w:rFonts w:ascii="黑体" w:eastAsia="黑体" w:hint="eastAsia"/>
          <w:sz w:val="36"/>
        </w:rPr>
        <w:t>值计算</w:t>
      </w:r>
    </w:p>
    <w:p>
      <w:pPr>
        <w:spacing w:before="50"/>
        <w:ind w:left="607" w:right="0" w:firstLine="0"/>
        <w:jc w:val="left"/>
        <w:rPr>
          <w:rFonts w:ascii="黑体" w:eastAsia="黑体" w:hint="eastAsia"/>
          <w:sz w:val="36"/>
        </w:rPr>
      </w:pPr>
      <w:r>
        <w:br w:type="column"/>
      </w:r>
      <w:r>
        <w:rPr>
          <w:rFonts w:ascii="黑体" w:eastAsia="黑体" w:hint="eastAsia"/>
          <w:sz w:val="36"/>
        </w:rPr>
        <w:t>核查平均值与基本平均值的差值与最大允差限计算</w:t>
      </w:r>
    </w:p>
    <w:p>
      <w:pPr>
        <w:pStyle w:val="BodyText"/>
        <w:spacing w:before="2"/>
        <w:rPr>
          <w:rFonts w:ascii="黑体"/>
          <w:sz w:val="29"/>
        </w:rPr>
      </w:pPr>
    </w:p>
    <w:p>
      <w:pPr>
        <w:pStyle w:val="BodyText"/>
        <w:tabs>
          <w:tab w:val="left" w:pos="503"/>
          <w:tab w:val="left" w:pos="1183"/>
        </w:tabs>
        <w:ind w:left="20"/>
        <w:jc w:val="center"/>
        <w:rPr>
          <w:rFonts w:ascii="Arial" w:hAnsi="Arial"/>
        </w:rPr>
      </w:pPr>
      <w:r>
        <w:pict>
          <v:shape id="_x0000_s1030" type="#_x0000_t202" style="width:44.75pt;height:14.95pt;margin-top:16.58pt;margin-left:468.08pt;mso-position-horizontal-relative:page;position:absolute;z-index:-251653120" filled="f" stroked="f">
            <v:textbox inset="0,0,0,0">
              <w:txbxContent>
                <w:p>
                  <w:pPr>
                    <w:tabs>
                      <w:tab w:val="left" w:pos="684"/>
                    </w:tabs>
                    <w:spacing w:before="0" w:line="296" w:lineRule="exact"/>
                    <w:ind w:left="0" w:right="0" w:firstLine="0"/>
                    <w:jc w:val="left"/>
                    <w:rPr>
                      <w:rFonts w:ascii="Arial"/>
                      <w:sz w:val="27"/>
                    </w:rPr>
                  </w:pPr>
                  <w:r>
                    <w:rPr>
                      <w:rFonts w:ascii="Arial"/>
                      <w:sz w:val="27"/>
                    </w:rPr>
                    <w:t>jb</w:t>
                    <w:tab/>
                  </w:r>
                  <w:r>
                    <w:rPr>
                      <w:rFonts w:ascii="Arial"/>
                      <w:spacing w:val="-10"/>
                      <w:sz w:val="27"/>
                    </w:rPr>
                    <w:t>jb</w:t>
                  </w:r>
                </w:p>
              </w:txbxContent>
            </v:textbox>
          </v:shape>
        </w:pict>
      </w:r>
      <w:r>
        <w:rPr>
          <w:rFonts w:ascii="Times New Roman" w:hAnsi="Times New Roman"/>
        </w:rPr>
        <w:t>Δ</w:t>
        <w:tab/>
      </w:r>
      <w:r>
        <w:rPr>
          <w:rFonts w:ascii="Arial" w:hAnsi="Arial"/>
        </w:rPr>
        <w:t>=F</w:t>
        <w:tab/>
        <w:t>×1%</w:t>
      </w:r>
    </w:p>
    <w:p>
      <w:pPr>
        <w:spacing w:before="365"/>
        <w:ind w:left="160" w:right="0" w:firstLine="0"/>
        <w:jc w:val="left"/>
        <w:rPr>
          <w:rFonts w:ascii="Arial" w:hAnsi="Arial"/>
          <w:sz w:val="36"/>
        </w:rPr>
      </w:pPr>
      <w:r>
        <w:rPr>
          <w:rFonts w:ascii="Arial" w:hAnsi="Arial"/>
          <w:sz w:val="42"/>
        </w:rPr>
        <w:t>E=|P|</w:t>
      </w:r>
      <w:r>
        <w:rPr>
          <w:rFonts w:ascii="Times New Roman" w:hAnsi="Times New Roman"/>
          <w:sz w:val="42"/>
        </w:rPr>
        <w:t>÷Δ</w:t>
      </w:r>
      <w:r>
        <w:rPr>
          <w:rFonts w:ascii="Arial" w:hAnsi="Arial"/>
          <w:position w:val="-17"/>
          <w:sz w:val="27"/>
        </w:rPr>
        <w:t>jb</w:t>
      </w:r>
      <w:r>
        <w:rPr>
          <w:rFonts w:ascii="Arial" w:hAnsi="Arial"/>
          <w:position w:val="-4"/>
          <w:sz w:val="36"/>
        </w:rPr>
        <w:t>=</w:t>
      </w:r>
    </w:p>
    <w:p>
      <w:pPr>
        <w:spacing w:after="0"/>
        <w:jc w:val="left"/>
        <w:rPr>
          <w:rFonts w:ascii="Arial" w:hAnsi="Arial"/>
          <w:sz w:val="36"/>
        </w:rPr>
        <w:sectPr>
          <w:type w:val="continuous"/>
          <w:pgSz w:w="17860" w:h="25260"/>
          <w:pgMar w:top="1960" w:right="2100" w:bottom="280" w:left="2540" w:header="708" w:footer="708"/>
          <w:pgNumType w:start="11"/>
          <w:cols w:num="2" w:space="708" w:equalWidth="0">
            <w:col w:w="1645" w:space="180"/>
            <w:col w:w="11395" w:space="0"/>
          </w:cols>
        </w:sectPr>
      </w:pPr>
    </w:p>
    <w:p>
      <w:pPr>
        <w:spacing w:before="49"/>
        <w:ind w:left="0" w:right="431" w:firstLine="0"/>
        <w:jc w:val="center"/>
        <w:rPr>
          <w:rFonts w:ascii="黑体" w:eastAsia="黑体" w:hint="eastAsia"/>
          <w:sz w:val="36"/>
        </w:rPr>
      </w:pPr>
      <w:r>
        <w:rPr>
          <w:rFonts w:ascii="黑体" w:eastAsia="黑体" w:hint="eastAsia"/>
          <w:sz w:val="36"/>
        </w:rPr>
        <w:t>核查结果评价</w:t>
      </w:r>
    </w:p>
    <w:p>
      <w:pPr>
        <w:pStyle w:val="BodyText"/>
        <w:rPr>
          <w:rFonts w:ascii="黑体"/>
          <w:sz w:val="20"/>
        </w:rPr>
      </w:pPr>
    </w:p>
    <w:p>
      <w:pPr>
        <w:pStyle w:val="BodyText"/>
        <w:spacing w:before="2"/>
        <w:rPr>
          <w:rFonts w:ascii="黑体"/>
          <w:sz w:val="21"/>
        </w:rPr>
      </w:pPr>
    </w:p>
    <w:p>
      <w:pPr>
        <w:spacing w:after="0"/>
        <w:rPr>
          <w:rFonts w:ascii="黑体"/>
          <w:sz w:val="21"/>
        </w:rPr>
        <w:sectPr>
          <w:type w:val="continuous"/>
          <w:pgSz w:w="17860" w:h="25260"/>
          <w:pgMar w:top="1960" w:right="2100" w:bottom="280" w:left="2540" w:header="708" w:footer="708"/>
          <w:pgNumType w:start="12"/>
          <w:cols w:space="708"/>
        </w:sectPr>
      </w:pPr>
    </w:p>
    <w:p>
      <w:pPr>
        <w:spacing w:before="49" w:line="441" w:lineRule="auto"/>
        <w:ind w:left="873" w:right="405" w:firstLine="0"/>
        <w:jc w:val="left"/>
        <w:rPr>
          <w:rFonts w:ascii="黑体" w:eastAsia="黑体" w:hint="eastAsia"/>
          <w:sz w:val="36"/>
        </w:rPr>
      </w:pPr>
      <w:r>
        <w:rPr>
          <w:rFonts w:ascii="黑体" w:eastAsia="黑体" w:hint="eastAsia"/>
          <w:sz w:val="36"/>
        </w:rPr>
        <w:t>核查项目示值误差</w:t>
      </w:r>
    </w:p>
    <w:p>
      <w:pPr>
        <w:spacing w:before="0" w:line="398" w:lineRule="exact"/>
        <w:ind w:left="160" w:right="0" w:firstLine="0"/>
        <w:jc w:val="left"/>
        <w:rPr>
          <w:rFonts w:ascii="黑体" w:eastAsia="黑体" w:hint="eastAsia"/>
          <w:sz w:val="36"/>
        </w:rPr>
      </w:pPr>
      <w:r>
        <w:rPr>
          <w:rFonts w:ascii="黑体" w:eastAsia="黑体" w:hint="eastAsia"/>
          <w:sz w:val="36"/>
        </w:rPr>
        <w:t>期间核查意见：</w:t>
      </w:r>
    </w:p>
    <w:p>
      <w:pPr>
        <w:spacing w:before="49"/>
        <w:ind w:left="140" w:right="20" w:firstLine="0"/>
        <w:jc w:val="center"/>
        <w:rPr>
          <w:rFonts w:ascii="黑体" w:eastAsia="黑体" w:hint="eastAsia"/>
          <w:sz w:val="36"/>
        </w:rPr>
      </w:pPr>
      <w:r>
        <w:br w:type="column"/>
      </w:r>
      <w:r>
        <w:rPr>
          <w:rFonts w:ascii="黑体" w:eastAsia="黑体" w:hint="eastAsia"/>
          <w:sz w:val="36"/>
        </w:rPr>
        <w:t>判断标准</w:t>
      </w:r>
    </w:p>
    <w:p>
      <w:pPr>
        <w:pStyle w:val="BodyText"/>
        <w:spacing w:before="4"/>
        <w:rPr>
          <w:rFonts w:ascii="黑体"/>
          <w:sz w:val="29"/>
        </w:rPr>
      </w:pPr>
    </w:p>
    <w:p>
      <w:pPr>
        <w:spacing w:before="0"/>
        <w:ind w:left="140" w:right="14" w:firstLine="0"/>
        <w:jc w:val="center"/>
        <w:rPr>
          <w:rFonts w:ascii="Times New Roman" w:hAnsi="Times New Roman"/>
          <w:sz w:val="42"/>
        </w:rPr>
      </w:pPr>
      <w:r>
        <w:rPr>
          <w:rFonts w:ascii="Arial" w:hAnsi="Arial"/>
          <w:position w:val="-4"/>
          <w:sz w:val="36"/>
        </w:rPr>
        <w:t>E</w:t>
      </w:r>
      <w:r>
        <w:rPr>
          <w:rFonts w:ascii="Times New Roman" w:hAnsi="Times New Roman"/>
          <w:sz w:val="42"/>
        </w:rPr>
        <w:t>≤1</w:t>
      </w:r>
    </w:p>
    <w:p>
      <w:pPr>
        <w:tabs>
          <w:tab w:val="left" w:pos="3364"/>
        </w:tabs>
        <w:spacing w:before="49"/>
        <w:ind w:left="160" w:right="0" w:firstLine="0"/>
        <w:jc w:val="left"/>
        <w:rPr>
          <w:rFonts w:ascii="黑体" w:eastAsia="黑体" w:hint="eastAsia"/>
          <w:sz w:val="36"/>
        </w:rPr>
      </w:pPr>
      <w:r>
        <w:br w:type="column"/>
      </w:r>
      <w:r>
        <w:rPr>
          <w:rFonts w:ascii="黑体" w:eastAsia="黑体" w:hint="eastAsia"/>
          <w:sz w:val="36"/>
        </w:rPr>
        <w:t>核查结果</w:t>
        <w:tab/>
        <w:t>核查结论</w:t>
      </w:r>
    </w:p>
    <w:p>
      <w:pPr>
        <w:spacing w:after="0"/>
        <w:jc w:val="left"/>
        <w:rPr>
          <w:rFonts w:ascii="黑体" w:eastAsia="黑体" w:hint="eastAsia"/>
          <w:sz w:val="36"/>
        </w:rPr>
        <w:sectPr>
          <w:type w:val="continuous"/>
          <w:pgSz w:w="17860" w:h="25260"/>
          <w:pgMar w:top="1960" w:right="2100" w:bottom="280" w:left="2540" w:header="708" w:footer="708"/>
          <w:pgNumType w:start="13"/>
          <w:cols w:num="3" w:space="708" w:equalWidth="0">
            <w:col w:w="2721" w:space="1189"/>
            <w:col w:w="1641" w:space="1553"/>
            <w:col w:w="6116" w:space="0"/>
          </w:cols>
        </w:sectPr>
      </w:pPr>
    </w:p>
    <w:p>
      <w:pPr>
        <w:pStyle w:val="BodyText"/>
        <w:rPr>
          <w:rFonts w:ascii="黑体"/>
          <w:sz w:val="20"/>
        </w:rPr>
      </w:pPr>
      <w:r>
        <w:drawing>
          <wp:anchor distT="0" distB="0" distL="0" distR="0" simplePos="0" relativeHeight="251664384" behindDoc="1" locked="0" layoutInCell="1" allowOverlap="1">
            <wp:simplePos x="0" y="0"/>
            <wp:positionH relativeFrom="page">
              <wp:posOffset>1600200</wp:posOffset>
            </wp:positionH>
            <wp:positionV relativeFrom="page">
              <wp:posOffset>1857375</wp:posOffset>
            </wp:positionV>
            <wp:extent cx="8162925" cy="1255547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162925" cy="12555474"/>
                    </a:xfrm>
                    <a:prstGeom prst="rect">
                      <a:avLst/>
                    </a:prstGeom>
                  </pic:spPr>
                </pic:pic>
              </a:graphicData>
            </a:graphic>
          </wp:anchor>
        </w:drawing>
      </w: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8"/>
        <w:rPr>
          <w:rFonts w:ascii="黑体"/>
          <w:sz w:val="20"/>
        </w:rPr>
      </w:pPr>
    </w:p>
    <w:p>
      <w:pPr>
        <w:tabs>
          <w:tab w:val="left" w:pos="7182"/>
        </w:tabs>
        <w:spacing w:before="50"/>
        <w:ind w:left="160" w:right="0" w:firstLine="0"/>
        <w:jc w:val="left"/>
        <w:rPr>
          <w:rFonts w:ascii="黑体" w:eastAsia="黑体" w:hint="eastAsia"/>
          <w:sz w:val="36"/>
        </w:rPr>
      </w:pPr>
      <w:r>
        <w:rPr>
          <w:rFonts w:ascii="黑体" w:eastAsia="黑体" w:hint="eastAsia"/>
          <w:sz w:val="36"/>
        </w:rPr>
        <w:t>核查人：</w:t>
        <w:tab/>
        <w:t>复核人：</w:t>
      </w:r>
    </w:p>
    <w:p>
      <w:pPr>
        <w:spacing w:after="0"/>
        <w:jc w:val="left"/>
        <w:rPr>
          <w:rFonts w:ascii="黑体" w:eastAsia="黑体" w:hint="eastAsia"/>
          <w:sz w:val="36"/>
        </w:rPr>
        <w:sectPr>
          <w:type w:val="continuous"/>
          <w:pgSz w:w="17860" w:h="25260"/>
          <w:pgMar w:top="1960" w:right="2100" w:bottom="280" w:left="2540" w:header="708" w:footer="708"/>
          <w:pgNumType w:start="14"/>
          <w:cols w:space="708"/>
        </w:sectPr>
      </w:pPr>
    </w:p>
    <w:p>
      <w:pPr>
        <w:pStyle w:val="BodyText"/>
        <w:spacing w:before="20"/>
        <w:ind w:right="418"/>
        <w:jc w:val="center"/>
      </w:pPr>
      <w:r>
        <w:t>二、万能试验机期间核查作业指导书</w:t>
      </w:r>
    </w:p>
    <w:p>
      <w:pPr>
        <w:pStyle w:val="BodyText"/>
        <w:spacing w:before="1"/>
        <w:rPr>
          <w:sz w:val="31"/>
        </w:rPr>
      </w:pPr>
    </w:p>
    <w:p>
      <w:pPr>
        <w:pStyle w:val="BodyText"/>
        <w:ind w:left="160"/>
      </w:pPr>
      <w:r>
        <w:t>（一）适用范围</w:t>
      </w:r>
    </w:p>
    <w:p>
      <w:pPr>
        <w:pStyle w:val="BodyText"/>
        <w:rPr>
          <w:sz w:val="31"/>
        </w:rPr>
      </w:pPr>
    </w:p>
    <w:p>
      <w:pPr>
        <w:pStyle w:val="BodyText"/>
        <w:ind w:left="160"/>
      </w:pPr>
      <w:r>
        <w:t xml:space="preserve">本核查作业指导书适用于量程不大于 </w:t>
      </w:r>
      <w:r>
        <w:rPr>
          <w:rFonts w:ascii="Arial" w:eastAsia="Arial"/>
        </w:rPr>
        <w:t xml:space="preserve">5000N </w:t>
      </w:r>
      <w:r>
        <w:t>的电子式万能试验机。</w:t>
      </w:r>
    </w:p>
    <w:p>
      <w:pPr>
        <w:pStyle w:val="BodyText"/>
        <w:spacing w:before="398"/>
        <w:ind w:left="160"/>
      </w:pPr>
      <w:r>
        <w:t>（二）环境条件</w:t>
      </w:r>
    </w:p>
    <w:p>
      <w:pPr>
        <w:pStyle w:val="BodyText"/>
        <w:spacing w:before="1"/>
        <w:rPr>
          <w:sz w:val="31"/>
        </w:rPr>
      </w:pPr>
    </w:p>
    <w:p>
      <w:pPr>
        <w:pStyle w:val="BodyText"/>
        <w:ind w:left="160"/>
      </w:pPr>
      <w:r>
        <w:rPr>
          <w:rFonts w:ascii="Arial" w:eastAsia="Arial" w:hAnsi="Arial"/>
          <w:w w:val="95"/>
        </w:rPr>
        <w:t>1.</w:t>
      </w:r>
      <w:r>
        <w:rPr>
          <w:spacing w:val="-4"/>
          <w:w w:val="95"/>
        </w:rPr>
        <w:t xml:space="preserve">环境温度 </w:t>
      </w:r>
      <w:r>
        <w:rPr>
          <w:rFonts w:ascii="Arial" w:eastAsia="Arial" w:hAnsi="Arial"/>
          <w:w w:val="95"/>
        </w:rPr>
        <w:t>10</w:t>
      </w:r>
      <w:r>
        <w:rPr>
          <w:rFonts w:ascii="宋体" w:eastAsia="宋体" w:hAnsi="宋体" w:hint="eastAsia"/>
          <w:w w:val="95"/>
        </w:rPr>
        <w:t>℃</w:t>
      </w:r>
      <w:r>
        <w:rPr>
          <w:rFonts w:ascii="Arial" w:eastAsia="Arial" w:hAnsi="Arial"/>
          <w:w w:val="95"/>
        </w:rPr>
        <w:t>~35</w:t>
      </w:r>
      <w:r>
        <w:rPr>
          <w:rFonts w:ascii="宋体" w:eastAsia="宋体" w:hAnsi="宋体" w:hint="eastAsia"/>
          <w:w w:val="95"/>
        </w:rPr>
        <w:t>℃</w:t>
      </w:r>
      <w:r>
        <w:rPr>
          <w:w w:val="95"/>
        </w:rPr>
        <w:t>。</w:t>
      </w:r>
    </w:p>
    <w:p>
      <w:pPr>
        <w:pStyle w:val="BodyText"/>
        <w:spacing w:before="398"/>
        <w:ind w:left="160"/>
      </w:pPr>
      <w:r>
        <w:rPr>
          <w:rFonts w:ascii="Arial" w:eastAsia="Arial" w:hAnsi="Arial"/>
        </w:rPr>
        <w:t>2.</w:t>
      </w:r>
      <w:r>
        <w:t>相对湿度：</w:t>
      </w:r>
      <w:r>
        <w:rPr>
          <w:rFonts w:ascii="幼圆" w:eastAsia="幼圆" w:hAnsi="幼圆" w:hint="eastAsia"/>
        </w:rPr>
        <w:t>≤80%RH</w:t>
      </w:r>
      <w:r>
        <w:rPr>
          <w:rFonts w:ascii="幼圆" w:eastAsia="幼圆" w:hAnsi="幼圆" w:hint="eastAsia"/>
          <w:spacing w:val="-129"/>
        </w:rPr>
        <w:t xml:space="preserve"> </w:t>
      </w:r>
      <w:r>
        <w:t>。</w:t>
      </w:r>
    </w:p>
    <w:p>
      <w:pPr>
        <w:pStyle w:val="BodyText"/>
        <w:spacing w:before="399"/>
        <w:ind w:left="160"/>
      </w:pPr>
      <w:r>
        <w:t>（三）核查范围</w:t>
      </w:r>
    </w:p>
    <w:p>
      <w:pPr>
        <w:pStyle w:val="BodyText"/>
        <w:rPr>
          <w:sz w:val="31"/>
        </w:rPr>
      </w:pPr>
    </w:p>
    <w:p>
      <w:pPr>
        <w:pStyle w:val="ListParagraph"/>
        <w:numPr>
          <w:ilvl w:val="0"/>
          <w:numId w:val="51"/>
        </w:numPr>
        <w:tabs>
          <w:tab w:val="left" w:pos="478"/>
        </w:tabs>
        <w:spacing w:before="0" w:after="0" w:line="240" w:lineRule="auto"/>
        <w:ind w:left="477" w:right="0" w:hanging="318"/>
        <w:jc w:val="left"/>
        <w:rPr>
          <w:sz w:val="42"/>
        </w:rPr>
      </w:pPr>
      <w:r>
        <w:rPr>
          <w:sz w:val="42"/>
        </w:rPr>
        <w:t>核查参数：拉力示值；</w:t>
      </w:r>
    </w:p>
    <w:p>
      <w:pPr>
        <w:pStyle w:val="ListParagraph"/>
        <w:numPr>
          <w:ilvl w:val="0"/>
          <w:numId w:val="51"/>
        </w:numPr>
        <w:tabs>
          <w:tab w:val="left" w:pos="478"/>
        </w:tabs>
        <w:spacing w:before="398" w:after="0" w:line="240" w:lineRule="auto"/>
        <w:ind w:left="477" w:right="0" w:hanging="318"/>
        <w:jc w:val="left"/>
        <w:rPr>
          <w:sz w:val="42"/>
        </w:rPr>
      </w:pPr>
      <w:r>
        <w:rPr>
          <w:spacing w:val="-9"/>
          <w:sz w:val="42"/>
        </w:rPr>
        <w:t xml:space="preserve">核查量程：量程下限或量程的 </w:t>
      </w:r>
      <w:r>
        <w:rPr>
          <w:rFonts w:ascii="Arial" w:eastAsia="Arial"/>
          <w:spacing w:val="-4"/>
          <w:sz w:val="42"/>
        </w:rPr>
        <w:t>10%</w:t>
      </w:r>
      <w:r>
        <w:rPr>
          <w:sz w:val="42"/>
        </w:rPr>
        <w:t>。</w:t>
      </w:r>
    </w:p>
    <w:p>
      <w:pPr>
        <w:pStyle w:val="BodyText"/>
        <w:spacing w:before="398"/>
        <w:ind w:left="160"/>
      </w:pPr>
      <w:r>
        <w:t>注：量程下限用分辨力的倍数确定，</w:t>
      </w:r>
      <w:r>
        <w:rPr>
          <w:rFonts w:ascii="Arial" w:eastAsia="Arial"/>
        </w:rPr>
        <w:t xml:space="preserve">1 </w:t>
      </w:r>
      <w:r>
        <w:t xml:space="preserve">级为分辨力的 </w:t>
      </w:r>
      <w:r>
        <w:rPr>
          <w:rFonts w:ascii="Arial" w:eastAsia="Arial"/>
        </w:rPr>
        <w:t xml:space="preserve">200 </w:t>
      </w:r>
      <w:r>
        <w:t>倍。</w:t>
      </w:r>
    </w:p>
    <w:p>
      <w:pPr>
        <w:pStyle w:val="BodyText"/>
        <w:spacing w:before="398"/>
        <w:ind w:left="160"/>
      </w:pPr>
      <w:r>
        <w:t>（四）核查标准</w:t>
      </w:r>
    </w:p>
    <w:p>
      <w:pPr>
        <w:pStyle w:val="BodyText"/>
        <w:rPr>
          <w:sz w:val="31"/>
        </w:rPr>
      </w:pPr>
    </w:p>
    <w:p>
      <w:pPr>
        <w:pStyle w:val="BodyText"/>
        <w:spacing w:before="1"/>
        <w:ind w:left="160"/>
      </w:pPr>
      <w:r>
        <w:t xml:space="preserve">核查标准：重物，其质量不小于量程的 </w:t>
      </w:r>
      <w:r>
        <w:rPr>
          <w:rFonts w:ascii="Arial" w:eastAsia="Arial"/>
        </w:rPr>
        <w:t>10%</w:t>
      </w:r>
      <w:r>
        <w:t>。</w:t>
      </w:r>
    </w:p>
    <w:p>
      <w:pPr>
        <w:pStyle w:val="BodyText"/>
        <w:spacing w:before="398"/>
        <w:ind w:left="160"/>
      </w:pPr>
      <w:r>
        <w:t>（五）技术条件</w:t>
      </w:r>
    </w:p>
    <w:p>
      <w:pPr>
        <w:pStyle w:val="BodyText"/>
        <w:spacing w:before="1"/>
        <w:rPr>
          <w:sz w:val="31"/>
        </w:rPr>
      </w:pPr>
    </w:p>
    <w:p>
      <w:pPr>
        <w:pStyle w:val="ListParagraph"/>
        <w:numPr>
          <w:ilvl w:val="0"/>
          <w:numId w:val="50"/>
        </w:numPr>
        <w:tabs>
          <w:tab w:val="left" w:pos="478"/>
        </w:tabs>
        <w:spacing w:before="0" w:after="0" w:line="240" w:lineRule="auto"/>
        <w:ind w:left="477" w:right="0" w:hanging="318"/>
        <w:jc w:val="left"/>
        <w:rPr>
          <w:sz w:val="42"/>
        </w:rPr>
      </w:pPr>
      <w:r>
        <w:rPr>
          <w:sz w:val="42"/>
        </w:rPr>
        <w:t>核查限标准为易在试验机上悬挂的恒重物体，且性能稳定；</w:t>
      </w:r>
    </w:p>
    <w:p>
      <w:pPr>
        <w:pStyle w:val="ListParagraph"/>
        <w:numPr>
          <w:ilvl w:val="0"/>
          <w:numId w:val="50"/>
        </w:numPr>
        <w:tabs>
          <w:tab w:val="left" w:pos="478"/>
        </w:tabs>
        <w:spacing w:before="398" w:after="0" w:line="240" w:lineRule="auto"/>
        <w:ind w:left="477" w:right="0" w:hanging="318"/>
        <w:jc w:val="left"/>
        <w:rPr>
          <w:sz w:val="42"/>
        </w:rPr>
      </w:pPr>
      <w:r>
        <w:rPr>
          <w:spacing w:val="-1"/>
          <w:sz w:val="42"/>
        </w:rPr>
        <w:t>试验机示值最大允许误差</w:t>
      </w:r>
      <w:r>
        <w:rPr>
          <w:rFonts w:ascii="Arial" w:eastAsia="Arial" w:hAnsi="Arial"/>
          <w:spacing w:val="-4"/>
          <w:sz w:val="42"/>
        </w:rPr>
        <w:t>±1%</w:t>
      </w:r>
      <w:r>
        <w:rPr>
          <w:spacing w:val="-4"/>
          <w:sz w:val="42"/>
        </w:rPr>
        <w:t>；</w:t>
      </w:r>
    </w:p>
    <w:p>
      <w:pPr>
        <w:pStyle w:val="ListParagraph"/>
        <w:numPr>
          <w:ilvl w:val="0"/>
          <w:numId w:val="50"/>
        </w:numPr>
        <w:tabs>
          <w:tab w:val="left" w:pos="478"/>
        </w:tabs>
        <w:spacing w:before="397" w:after="0" w:line="240" w:lineRule="auto"/>
        <w:ind w:left="477" w:right="0" w:hanging="318"/>
        <w:jc w:val="left"/>
        <w:rPr>
          <w:sz w:val="42"/>
        </w:rPr>
      </w:pPr>
      <w:r>
        <w:rPr>
          <w:sz w:val="42"/>
        </w:rPr>
        <w:t>试验及操作按操作说明书。</w:t>
      </w:r>
    </w:p>
    <w:p>
      <w:pPr>
        <w:pStyle w:val="BodyText"/>
        <w:spacing w:before="398"/>
        <w:ind w:left="160"/>
      </w:pPr>
      <w:r>
        <w:t>（六）核查方法</w:t>
      </w:r>
    </w:p>
    <w:p>
      <w:pPr>
        <w:pStyle w:val="BodyText"/>
        <w:spacing w:before="1"/>
        <w:rPr>
          <w:sz w:val="31"/>
        </w:rPr>
      </w:pPr>
    </w:p>
    <w:p>
      <w:pPr>
        <w:pStyle w:val="ListParagraph"/>
        <w:numPr>
          <w:ilvl w:val="0"/>
          <w:numId w:val="49"/>
        </w:numPr>
        <w:tabs>
          <w:tab w:val="left" w:pos="478"/>
        </w:tabs>
        <w:spacing w:before="0" w:after="0" w:line="417" w:lineRule="auto"/>
        <w:ind w:left="160" w:right="530" w:firstLine="0"/>
        <w:jc w:val="left"/>
        <w:rPr>
          <w:sz w:val="42"/>
        </w:rPr>
      </w:pPr>
      <w:r>
        <w:rPr>
          <w:spacing w:val="-1"/>
          <w:sz w:val="42"/>
        </w:rPr>
        <w:t>将选好的重物悬挂于钳口中心，待示值稳定后读取试验机示值，按</w:t>
      </w:r>
      <w:r>
        <w:rPr>
          <w:spacing w:val="-13"/>
          <w:sz w:val="42"/>
        </w:rPr>
        <w:t xml:space="preserve">以上步骤重复测量 </w:t>
      </w:r>
      <w:r>
        <w:rPr>
          <w:rFonts w:ascii="Arial" w:eastAsia="Arial"/>
          <w:sz w:val="42"/>
        </w:rPr>
        <w:t>3</w:t>
      </w:r>
      <w:r>
        <w:rPr>
          <w:rFonts w:ascii="Arial" w:eastAsia="Arial"/>
          <w:spacing w:val="-14"/>
          <w:sz w:val="42"/>
        </w:rPr>
        <w:t xml:space="preserve"> </w:t>
      </w:r>
      <w:r>
        <w:rPr>
          <w:sz w:val="42"/>
        </w:rPr>
        <w:t>次，取平均值；</w:t>
      </w:r>
    </w:p>
    <w:p>
      <w:pPr>
        <w:pStyle w:val="ListParagraph"/>
        <w:numPr>
          <w:ilvl w:val="0"/>
          <w:numId w:val="49"/>
        </w:numPr>
        <w:tabs>
          <w:tab w:val="left" w:pos="478"/>
        </w:tabs>
        <w:spacing w:before="0" w:after="0" w:line="240" w:lineRule="auto"/>
        <w:ind w:left="477" w:right="0" w:hanging="318"/>
        <w:jc w:val="left"/>
        <w:rPr>
          <w:sz w:val="42"/>
        </w:rPr>
      </w:pPr>
      <w:r>
        <w:rPr>
          <w:spacing w:val="-24"/>
          <w:sz w:val="42"/>
        </w:rPr>
        <w:t xml:space="preserve">试验机检定后一周内，按上述步骤进行测量，并计算示值平均值 </w:t>
      </w:r>
      <w:r>
        <w:rPr>
          <w:rFonts w:ascii="Arial" w:eastAsia="Arial"/>
          <w:sz w:val="42"/>
        </w:rPr>
        <w:t>F</w:t>
      </w:r>
      <w:r>
        <w:rPr>
          <w:rFonts w:ascii="Arial" w:eastAsia="Arial"/>
          <w:position w:val="-17"/>
          <w:sz w:val="27"/>
        </w:rPr>
        <w:t>0</w:t>
      </w:r>
      <w:r>
        <w:rPr>
          <w:sz w:val="42"/>
        </w:rPr>
        <w:t>；</w:t>
      </w:r>
    </w:p>
    <w:p>
      <w:pPr>
        <w:pStyle w:val="ListParagraph"/>
        <w:numPr>
          <w:ilvl w:val="0"/>
          <w:numId w:val="49"/>
        </w:numPr>
        <w:tabs>
          <w:tab w:val="left" w:pos="478"/>
        </w:tabs>
        <w:spacing w:before="279" w:after="0" w:line="240" w:lineRule="auto"/>
        <w:ind w:left="477" w:right="0" w:hanging="318"/>
        <w:jc w:val="left"/>
        <w:rPr>
          <w:sz w:val="42"/>
        </w:rPr>
      </w:pPr>
      <w:r>
        <w:rPr>
          <w:spacing w:val="-14"/>
          <w:sz w:val="42"/>
        </w:rPr>
        <w:t xml:space="preserve">期间核查时，按 </w:t>
      </w:r>
      <w:r>
        <w:rPr>
          <w:rFonts w:ascii="Arial" w:eastAsia="Arial"/>
          <w:sz w:val="42"/>
        </w:rPr>
        <w:t>1</w:t>
      </w:r>
      <w:r>
        <w:rPr>
          <w:rFonts w:ascii="Arial" w:eastAsia="Arial"/>
          <w:spacing w:val="-18"/>
          <w:sz w:val="42"/>
        </w:rPr>
        <w:t xml:space="preserve"> </w:t>
      </w:r>
      <w:r>
        <w:rPr>
          <w:spacing w:val="4"/>
          <w:sz w:val="42"/>
        </w:rPr>
        <w:t>规定的步骤进行测量，并计算示值平均值</w:t>
      </w:r>
      <w:r>
        <w:rPr>
          <w:rFonts w:ascii="Arial" w:eastAsia="Arial"/>
          <w:sz w:val="42"/>
        </w:rPr>
        <w:t>F</w:t>
      </w:r>
      <w:r>
        <w:rPr>
          <w:rFonts w:ascii="Arial" w:eastAsia="Arial"/>
          <w:position w:val="-17"/>
          <w:sz w:val="27"/>
        </w:rPr>
        <w:t>1</w:t>
      </w:r>
      <w:r>
        <w:rPr>
          <w:sz w:val="42"/>
        </w:rPr>
        <w:t>。</w:t>
      </w:r>
    </w:p>
    <w:p>
      <w:pPr>
        <w:pStyle w:val="BodyText"/>
        <w:spacing w:before="279"/>
        <w:ind w:left="160"/>
      </w:pPr>
      <w:r>
        <w:t>（七）核查结果计算</w:t>
      </w:r>
    </w:p>
    <w:p>
      <w:pPr>
        <w:spacing w:after="0"/>
        <w:sectPr>
          <w:pgSz w:w="17860" w:h="25260"/>
          <w:pgMar w:top="1960" w:right="2100" w:bottom="280" w:left="2540" w:header="708" w:footer="708"/>
          <w:pgNumType w:start="15"/>
          <w:cols w:space="708"/>
        </w:sectPr>
      </w:pPr>
    </w:p>
    <w:p>
      <w:pPr>
        <w:pStyle w:val="BodyText"/>
        <w:spacing w:before="34"/>
        <w:ind w:left="160"/>
        <w:rPr>
          <w:rFonts w:ascii="Arial" w:eastAsia="Arial" w:hAnsi="Arial"/>
          <w:sz w:val="27"/>
        </w:rPr>
      </w:pPr>
      <w:r>
        <w:t>试验机示值相对误差</w:t>
      </w:r>
      <w:r>
        <w:rPr>
          <w:rFonts w:ascii="Times New Roman" w:eastAsia="Times New Roman" w:hAnsi="Times New Roman"/>
        </w:rPr>
        <w:t>Δ</w:t>
      </w:r>
      <w:r>
        <w:rPr>
          <w:rFonts w:ascii="Arial" w:eastAsia="Arial" w:hAnsi="Arial"/>
          <w:position w:val="-17"/>
          <w:sz w:val="27"/>
        </w:rPr>
        <w:t>0</w:t>
      </w:r>
    </w:p>
    <w:p>
      <w:pPr>
        <w:pStyle w:val="BodyText"/>
        <w:spacing w:before="182"/>
        <w:ind w:left="160"/>
        <w:rPr>
          <w:rFonts w:ascii="Arial" w:eastAsia="Arial" w:hAnsi="Arial"/>
        </w:rPr>
      </w:pPr>
      <w:r>
        <w:pict>
          <v:shape id="_x0000_s1031" type="#_x0000_t202" style="width:77.5pt;height:13.5pt;margin-top:25.64pt;margin-left:199.83pt;mso-position-horizontal-relative:page;position:absolute;z-index:-251648000" filled="f" stroked="f">
            <v:textbox inset="0,0,0,0">
              <w:txbxContent>
                <w:p>
                  <w:pPr>
                    <w:tabs>
                      <w:tab w:val="left" w:pos="511"/>
                      <w:tab w:val="left" w:pos="1414"/>
                    </w:tabs>
                    <w:spacing w:before="12" w:line="257" w:lineRule="exact"/>
                    <w:ind w:left="0" w:right="0" w:firstLine="0"/>
                    <w:jc w:val="left"/>
                    <w:rPr>
                      <w:rFonts w:ascii="Arial"/>
                      <w:sz w:val="27"/>
                    </w:rPr>
                  </w:pPr>
                  <w:r>
                    <w:rPr>
                      <w:rFonts w:ascii="Arial"/>
                      <w:sz w:val="27"/>
                    </w:rPr>
                    <w:t>1</w:t>
                    <w:tab/>
                    <w:t>0</w:t>
                    <w:tab/>
                  </w:r>
                  <w:r>
                    <w:rPr>
                      <w:rFonts w:ascii="Arial"/>
                      <w:spacing w:val="-20"/>
                      <w:w w:val="95"/>
                      <w:sz w:val="27"/>
                    </w:rPr>
                    <w:t>0</w:t>
                  </w:r>
                </w:p>
              </w:txbxContent>
            </v:textbox>
          </v:shape>
        </w:pict>
      </w:r>
      <w:r>
        <w:rPr>
          <w:rFonts w:ascii="Times New Roman" w:eastAsia="Times New Roman" w:hAnsi="Times New Roman"/>
          <w:position w:val="1"/>
        </w:rPr>
        <w:t>Δ</w:t>
      </w:r>
      <w:r>
        <w:rPr>
          <w:rFonts w:ascii="Arial" w:eastAsia="Arial" w:hAnsi="Arial"/>
          <w:position w:val="-17"/>
          <w:sz w:val="27"/>
        </w:rPr>
        <w:t>0</w:t>
      </w:r>
      <w:r>
        <w:rPr>
          <w:rFonts w:ascii="Arial" w:eastAsia="Arial" w:hAnsi="Arial"/>
        </w:rPr>
        <w:t>=</w:t>
      </w:r>
      <w:r>
        <w:t>（</w:t>
      </w:r>
      <w:r>
        <w:rPr>
          <w:rFonts w:ascii="Arial" w:eastAsia="Arial" w:hAnsi="Arial"/>
        </w:rPr>
        <w:t xml:space="preserve">F -F </w:t>
      </w:r>
      <w:r>
        <w:t>）</w:t>
      </w:r>
      <w:r>
        <w:rPr>
          <w:rFonts w:ascii="Arial" w:eastAsia="Arial" w:hAnsi="Arial"/>
        </w:rPr>
        <w:t>/F ×100%</w:t>
      </w:r>
    </w:p>
    <w:p>
      <w:pPr>
        <w:pStyle w:val="BodyText"/>
        <w:spacing w:before="171"/>
        <w:ind w:left="160"/>
      </w:pPr>
      <w:r>
        <w:pict>
          <v:shape id="_x0000_s1032" type="#_x0000_t202" style="width:6.75pt;height:13.5pt;margin-top:25.76pt;margin-left:148.54pt;mso-position-horizontal-relative:page;position:absolute;z-index:-251651072" filled="f" stroked="f">
            <v:textbox inset="0,0,0,0">
              <w:txbxContent>
                <w:p>
                  <w:pPr>
                    <w:spacing w:before="12" w:line="257" w:lineRule="exact"/>
                    <w:ind w:left="0" w:right="0" w:firstLine="0"/>
                    <w:jc w:val="left"/>
                    <w:rPr>
                      <w:rFonts w:ascii="Arial"/>
                      <w:sz w:val="27"/>
                    </w:rPr>
                  </w:pPr>
                  <w:r>
                    <w:rPr>
                      <w:rFonts w:ascii="Arial"/>
                      <w:w w:val="89"/>
                      <w:sz w:val="27"/>
                    </w:rPr>
                    <w:t>0</w:t>
                  </w:r>
                </w:p>
              </w:txbxContent>
            </v:textbox>
          </v:shape>
        </w:pict>
      </w:r>
      <w:r>
        <w:rPr>
          <w:rFonts w:ascii="Times New Roman" w:eastAsia="Times New Roman" w:hAnsi="Times New Roman"/>
        </w:rPr>
        <w:t>Δ ——</w:t>
      </w:r>
      <w:r>
        <w:t>试验机示值相对误差（</w:t>
      </w:r>
      <w:r>
        <w:rPr>
          <w:rFonts w:ascii="Arial" w:eastAsia="Arial" w:hAnsi="Arial"/>
        </w:rPr>
        <w:t>%</w:t>
      </w:r>
      <w:r>
        <w:t>）；</w:t>
      </w:r>
    </w:p>
    <w:p>
      <w:pPr>
        <w:pStyle w:val="BodyText"/>
        <w:spacing w:before="305"/>
        <w:ind w:left="160"/>
      </w:pPr>
      <w:r>
        <w:pict>
          <v:shape id="_x0000_s1033" type="#_x0000_t202" style="width:6.75pt;height:13.5pt;margin-top:32.29pt;margin-left:146.74pt;mso-position-horizontal-relative:page;position:absolute;z-index:-251650048" filled="f" stroked="f">
            <v:textbox inset="0,0,0,0">
              <w:txbxContent>
                <w:p>
                  <w:pPr>
                    <w:spacing w:before="12" w:line="257" w:lineRule="exact"/>
                    <w:ind w:left="0" w:right="0" w:firstLine="0"/>
                    <w:jc w:val="left"/>
                    <w:rPr>
                      <w:rFonts w:ascii="Arial"/>
                      <w:sz w:val="27"/>
                    </w:rPr>
                  </w:pPr>
                  <w:r>
                    <w:rPr>
                      <w:rFonts w:ascii="Arial"/>
                      <w:w w:val="89"/>
                      <w:sz w:val="27"/>
                    </w:rPr>
                    <w:t>0</w:t>
                  </w:r>
                </w:p>
              </w:txbxContent>
            </v:textbox>
          </v:shape>
        </w:pict>
      </w:r>
      <w:r>
        <w:rPr>
          <w:rFonts w:ascii="Arial" w:eastAsia="Arial" w:hAnsi="Arial"/>
        </w:rPr>
        <w:t xml:space="preserve">F </w:t>
      </w:r>
      <w:r>
        <w:rPr>
          <w:rFonts w:ascii="Times New Roman" w:eastAsia="Times New Roman" w:hAnsi="Times New Roman"/>
          <w:position w:val="1"/>
        </w:rPr>
        <w:t>——</w:t>
      </w:r>
      <w:r>
        <w:rPr>
          <w:position w:val="1"/>
        </w:rPr>
        <w:t>检定后一周内测的悬挂重物时试验机示值（</w:t>
      </w:r>
      <w:r>
        <w:rPr>
          <w:rFonts w:ascii="Arial" w:eastAsia="Arial" w:hAnsi="Arial"/>
          <w:position w:val="1"/>
        </w:rPr>
        <w:t>N</w:t>
      </w:r>
      <w:r>
        <w:rPr>
          <w:position w:val="1"/>
        </w:rPr>
        <w:t>）；</w:t>
      </w:r>
    </w:p>
    <w:p>
      <w:pPr>
        <w:pStyle w:val="BodyText"/>
        <w:spacing w:before="300"/>
        <w:ind w:left="160"/>
      </w:pPr>
      <w:r>
        <w:pict>
          <v:shape id="_x0000_s1034" type="#_x0000_t202" style="width:6.75pt;height:13.5pt;margin-top:32.04pt;margin-left:146.74pt;mso-position-horizontal-relative:page;position:absolute;z-index:-251649024" filled="f" stroked="f">
            <v:textbox inset="0,0,0,0">
              <w:txbxContent>
                <w:p>
                  <w:pPr>
                    <w:spacing w:before="12" w:line="257" w:lineRule="exact"/>
                    <w:ind w:left="0" w:right="0" w:firstLine="0"/>
                    <w:jc w:val="left"/>
                    <w:rPr>
                      <w:rFonts w:ascii="Arial"/>
                      <w:sz w:val="27"/>
                    </w:rPr>
                  </w:pPr>
                  <w:r>
                    <w:rPr>
                      <w:rFonts w:ascii="Arial"/>
                      <w:w w:val="89"/>
                      <w:sz w:val="27"/>
                    </w:rPr>
                    <w:t>1</w:t>
                  </w:r>
                </w:p>
              </w:txbxContent>
            </v:textbox>
          </v:shape>
        </w:pict>
      </w:r>
      <w:r>
        <w:rPr>
          <w:rFonts w:ascii="Arial" w:eastAsia="Arial" w:hAnsi="Arial"/>
        </w:rPr>
        <w:t xml:space="preserve">F </w:t>
      </w:r>
      <w:r>
        <w:rPr>
          <w:rFonts w:ascii="Times New Roman" w:eastAsia="Times New Roman" w:hAnsi="Times New Roman"/>
          <w:position w:val="1"/>
        </w:rPr>
        <w:t>——</w:t>
      </w:r>
      <w:r>
        <w:rPr>
          <w:position w:val="1"/>
        </w:rPr>
        <w:t>核查时测的悬挂重物时试验机示值（</w:t>
      </w:r>
      <w:r>
        <w:rPr>
          <w:rFonts w:ascii="Arial" w:eastAsia="Arial" w:hAnsi="Arial"/>
          <w:position w:val="1"/>
        </w:rPr>
        <w:t>N</w:t>
      </w:r>
      <w:r>
        <w:rPr>
          <w:position w:val="1"/>
        </w:rPr>
        <w:t>）。</w:t>
      </w:r>
    </w:p>
    <w:p>
      <w:pPr>
        <w:pStyle w:val="BodyText"/>
        <w:spacing w:before="260"/>
        <w:ind w:left="160"/>
      </w:pPr>
      <w:r>
        <w:t>（八）核查结果评价</w:t>
      </w:r>
    </w:p>
    <w:p>
      <w:pPr>
        <w:pStyle w:val="BodyText"/>
        <w:spacing w:before="4"/>
        <w:rPr>
          <w:sz w:val="30"/>
        </w:rPr>
      </w:pPr>
    </w:p>
    <w:p>
      <w:pPr>
        <w:pStyle w:val="BodyText"/>
        <w:ind w:left="160"/>
      </w:pPr>
      <w:r>
        <w:t>若试验机示值相对误差</w:t>
      </w:r>
      <w:r>
        <w:rPr>
          <w:rFonts w:ascii="Arial" w:eastAsia="Arial" w:hAnsi="Arial"/>
        </w:rPr>
        <w:t>-</w:t>
      </w:r>
      <w:r>
        <w:rPr>
          <w:rFonts w:ascii="Times New Roman" w:eastAsia="Times New Roman" w:hAnsi="Times New Roman"/>
        </w:rPr>
        <w:t>1%≤Δ</w:t>
      </w:r>
      <w:r>
        <w:rPr>
          <w:rFonts w:ascii="Arial" w:eastAsia="Arial" w:hAnsi="Arial"/>
          <w:position w:val="-17"/>
          <w:sz w:val="27"/>
        </w:rPr>
        <w:t>0</w:t>
      </w:r>
      <w:r>
        <w:rPr>
          <w:rFonts w:ascii="Times New Roman" w:eastAsia="Times New Roman" w:hAnsi="Times New Roman"/>
          <w:position w:val="1"/>
        </w:rPr>
        <w:t>≤+1%</w:t>
      </w:r>
      <w:r>
        <w:rPr>
          <w:position w:val="1"/>
        </w:rPr>
        <w:t>，则试验机核查合格。</w:t>
      </w:r>
    </w:p>
    <w:p>
      <w:pPr>
        <w:pStyle w:val="BodyText"/>
        <w:spacing w:before="280"/>
        <w:ind w:left="160"/>
      </w:pPr>
      <w:r>
        <w:t>（九）说明</w:t>
      </w:r>
    </w:p>
    <w:p>
      <w:pPr>
        <w:pStyle w:val="BodyText"/>
        <w:rPr>
          <w:sz w:val="31"/>
        </w:rPr>
      </w:pPr>
    </w:p>
    <w:p>
      <w:pPr>
        <w:pStyle w:val="BodyText"/>
        <w:spacing w:line="417" w:lineRule="auto"/>
        <w:ind w:left="160" w:right="843"/>
      </w:pPr>
      <w:r>
        <w:t>核查周期按设备的使用频繁程度、环境条件和核查结果综合分析确定。</w:t>
      </w:r>
    </w:p>
    <w:p>
      <w:pPr>
        <w:spacing w:after="0" w:line="417" w:lineRule="auto"/>
        <w:sectPr>
          <w:pgSz w:w="17860" w:h="25260"/>
          <w:pgMar w:top="2000" w:right="2100" w:bottom="280" w:left="2540" w:header="708" w:footer="708"/>
          <w:pgNumType w:start="16"/>
          <w:cols w:space="708"/>
        </w:sectPr>
      </w:pPr>
    </w:p>
    <w:p>
      <w:pPr>
        <w:pStyle w:val="BodyText"/>
        <w:tabs>
          <w:tab w:val="left" w:pos="3732"/>
        </w:tabs>
        <w:spacing w:before="12"/>
        <w:ind w:left="160"/>
        <w:rPr>
          <w:rFonts w:ascii="黑体" w:eastAsia="黑体" w:hint="eastAsia"/>
        </w:rPr>
      </w:pPr>
      <w:r>
        <w:rPr>
          <w:rFonts w:ascii="黑体" w:eastAsia="黑体" w:hint="eastAsia"/>
        </w:rPr>
        <w:t>JCZX-TX-JL-39-2</w:t>
        <w:tab/>
        <w:t>电子式万能试验机期间核查记录表</w:t>
      </w:r>
    </w:p>
    <w:p>
      <w:pPr>
        <w:spacing w:before="202"/>
        <w:ind w:left="0" w:right="2638" w:firstLine="0"/>
        <w:jc w:val="right"/>
        <w:rPr>
          <w:rFonts w:ascii="黑体" w:eastAsia="黑体" w:hint="eastAsia"/>
          <w:sz w:val="31"/>
        </w:rPr>
      </w:pPr>
      <w:r>
        <w:rPr>
          <w:rFonts w:ascii="黑体" w:eastAsia="黑体" w:hint="eastAsia"/>
          <w:sz w:val="31"/>
        </w:rPr>
        <w:t>编号：</w:t>
      </w:r>
    </w:p>
    <w:p>
      <w:pPr>
        <w:pStyle w:val="BodyText"/>
        <w:spacing w:before="8"/>
        <w:rPr>
          <w:rFonts w:ascii="黑体"/>
          <w:sz w:val="10"/>
        </w:rPr>
      </w:pPr>
    </w:p>
    <w:p>
      <w:pPr>
        <w:spacing w:after="0"/>
        <w:rPr>
          <w:rFonts w:ascii="黑体"/>
          <w:sz w:val="10"/>
        </w:rPr>
        <w:sectPr>
          <w:pgSz w:w="17860" w:h="25260"/>
          <w:pgMar w:top="1780" w:right="2100" w:bottom="280" w:left="2540" w:header="708" w:footer="708"/>
          <w:pgNumType w:start="17"/>
          <w:cols w:space="708"/>
        </w:sectPr>
      </w:pPr>
    </w:p>
    <w:p>
      <w:pPr>
        <w:spacing w:before="50" w:line="441" w:lineRule="auto"/>
        <w:ind w:left="873" w:right="38" w:firstLine="0"/>
        <w:jc w:val="both"/>
        <w:rPr>
          <w:rFonts w:ascii="黑体" w:eastAsia="黑体" w:hint="eastAsia"/>
          <w:sz w:val="36"/>
        </w:rPr>
      </w:pPr>
      <w:r>
        <w:drawing>
          <wp:anchor distT="0" distB="0" distL="0" distR="0" simplePos="0" relativeHeight="251669504" behindDoc="1" locked="0" layoutInCell="1" allowOverlap="1">
            <wp:simplePos x="0" y="0"/>
            <wp:positionH relativeFrom="page">
              <wp:posOffset>1600200</wp:posOffset>
            </wp:positionH>
            <wp:positionV relativeFrom="paragraph">
              <wp:posOffset>-100330</wp:posOffset>
            </wp:positionV>
            <wp:extent cx="8153400" cy="122174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153400" cy="12217400"/>
                    </a:xfrm>
                    <a:prstGeom prst="rect">
                      <a:avLst/>
                    </a:prstGeom>
                  </pic:spPr>
                </pic:pic>
              </a:graphicData>
            </a:graphic>
          </wp:anchor>
        </w:drawing>
      </w:r>
      <w:r>
        <w:rPr>
          <w:rFonts w:ascii="黑体" w:eastAsia="黑体" w:hint="eastAsia"/>
          <w:sz w:val="36"/>
        </w:rPr>
        <w:t>仪器名称规格型号管理编号核查周期环境条件</w:t>
      </w:r>
    </w:p>
    <w:p>
      <w:pPr>
        <w:spacing w:before="50" w:line="441" w:lineRule="auto"/>
        <w:ind w:left="873" w:right="4512" w:firstLine="0"/>
        <w:jc w:val="both"/>
        <w:rPr>
          <w:rFonts w:ascii="黑体" w:eastAsia="黑体" w:hint="eastAsia"/>
          <w:sz w:val="36"/>
        </w:rPr>
      </w:pPr>
      <w:r>
        <w:br w:type="column"/>
      </w:r>
      <w:r>
        <w:rPr>
          <w:rFonts w:ascii="黑体" w:eastAsia="黑体" w:hint="eastAsia"/>
          <w:sz w:val="36"/>
        </w:rPr>
        <w:t>检定日期核查日期核查方法核查标准核 查 限</w:t>
      </w:r>
    </w:p>
    <w:p>
      <w:pPr>
        <w:spacing w:after="0" w:line="441" w:lineRule="auto"/>
        <w:jc w:val="both"/>
        <w:rPr>
          <w:rFonts w:ascii="黑体" w:eastAsia="黑体" w:hint="eastAsia"/>
          <w:sz w:val="36"/>
        </w:rPr>
        <w:sectPr>
          <w:type w:val="continuous"/>
          <w:pgSz w:w="17860" w:h="25260"/>
          <w:pgMar w:top="1960" w:right="2100" w:bottom="280" w:left="2540" w:header="708" w:footer="708"/>
          <w:pgNumType w:start="18"/>
          <w:cols w:num="2" w:space="708" w:equalWidth="0">
            <w:col w:w="2354" w:space="4037"/>
            <w:col w:w="6829" w:space="0"/>
          </w:cols>
        </w:sectPr>
      </w:pPr>
    </w:p>
    <w:p>
      <w:pPr>
        <w:spacing w:before="9"/>
        <w:ind w:left="0" w:right="438" w:firstLine="0"/>
        <w:jc w:val="center"/>
        <w:rPr>
          <w:rFonts w:ascii="黑体" w:eastAsia="黑体" w:hint="eastAsia"/>
          <w:sz w:val="36"/>
        </w:rPr>
      </w:pPr>
      <w:r>
        <w:rPr>
          <w:rFonts w:ascii="黑体" w:eastAsia="黑体" w:hint="eastAsia"/>
          <w:sz w:val="36"/>
        </w:rPr>
        <w:t>检测数据</w:t>
      </w:r>
    </w:p>
    <w:p>
      <w:pPr>
        <w:pStyle w:val="BodyText"/>
        <w:rPr>
          <w:rFonts w:ascii="黑体"/>
          <w:sz w:val="20"/>
        </w:rPr>
      </w:pPr>
    </w:p>
    <w:p>
      <w:pPr>
        <w:spacing w:before="200"/>
        <w:ind w:left="1460" w:right="0" w:firstLine="0"/>
        <w:jc w:val="left"/>
        <w:rPr>
          <w:rFonts w:ascii="黑体" w:eastAsia="黑体" w:hint="eastAsia"/>
          <w:sz w:val="36"/>
        </w:rPr>
      </w:pPr>
      <w:r>
        <w:pict>
          <v:shape id="_x0000_s1035" type="#_x0000_t202" style="width:379.15pt;height:277.05pt;margin-top:12.53pt;margin-left:347.86pt;mso-position-horizontal-relative:page;position:absolute;z-index:251670528"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64"/>
                    <w:gridCol w:w="3494"/>
                    <w:gridCol w:w="1622"/>
                    <w:gridCol w:w="321"/>
                    <w:gridCol w:w="118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3"/>
                      <w:jc w:val="left"/>
                    </w:trPr>
                    <w:tc>
                      <w:tcPr>
                        <w:tcW w:w="964" w:type="dxa"/>
                      </w:tcPr>
                      <w:p>
                        <w:pPr>
                          <w:pStyle w:val="TableParagraph"/>
                          <w:rPr>
                            <w:rFonts w:ascii="Times New Roman"/>
                            <w:sz w:val="36"/>
                          </w:rPr>
                        </w:pPr>
                      </w:p>
                    </w:tc>
                    <w:tc>
                      <w:tcPr>
                        <w:tcW w:w="3494" w:type="dxa"/>
                      </w:tcPr>
                      <w:p>
                        <w:pPr>
                          <w:pStyle w:val="TableParagraph"/>
                          <w:spacing w:line="411" w:lineRule="exact"/>
                          <w:ind w:left="734"/>
                          <w:rPr>
                            <w:rFonts w:ascii="黑体" w:eastAsia="黑体" w:hint="eastAsia"/>
                            <w:sz w:val="36"/>
                          </w:rPr>
                        </w:pPr>
                        <w:r>
                          <w:rPr>
                            <w:rFonts w:ascii="黑体" w:eastAsia="黑体" w:hint="eastAsia"/>
                            <w:sz w:val="36"/>
                          </w:rPr>
                          <w:t>检测数据</w:t>
                        </w:r>
                      </w:p>
                    </w:tc>
                    <w:tc>
                      <w:tcPr>
                        <w:tcW w:w="1622" w:type="dxa"/>
                      </w:tcPr>
                      <w:p>
                        <w:pPr>
                          <w:pStyle w:val="TableParagraph"/>
                          <w:rPr>
                            <w:rFonts w:ascii="Times New Roman"/>
                            <w:sz w:val="36"/>
                          </w:rPr>
                        </w:pPr>
                      </w:p>
                    </w:tc>
                    <w:tc>
                      <w:tcPr>
                        <w:tcW w:w="321" w:type="dxa"/>
                      </w:tcPr>
                      <w:p>
                        <w:pPr>
                          <w:pStyle w:val="TableParagraph"/>
                          <w:rPr>
                            <w:rFonts w:ascii="Times New Roman"/>
                            <w:sz w:val="36"/>
                          </w:rPr>
                        </w:pPr>
                      </w:p>
                    </w:tc>
                    <w:tc>
                      <w:tcPr>
                        <w:tcW w:w="1180" w:type="dxa"/>
                      </w:tcPr>
                      <w:p>
                        <w:pPr>
                          <w:pStyle w:val="TableParagraph"/>
                          <w:spacing w:line="411" w:lineRule="exact"/>
                          <w:ind w:left="51"/>
                          <w:rPr>
                            <w:rFonts w:ascii="黑体" w:eastAsia="黑体" w:hint="eastAsia"/>
                            <w:sz w:val="36"/>
                          </w:rPr>
                        </w:pPr>
                        <w:r>
                          <w:rPr>
                            <w:rFonts w:ascii="黑体" w:eastAsia="黑体" w:hint="eastAsia"/>
                            <w:sz w:val="36"/>
                          </w:rPr>
                          <w:t>平均值</w:t>
                        </w:r>
                      </w:p>
                    </w:tc>
                  </w:tr>
                  <w:tr>
                    <w:tblPrEx>
                      <w:tblW w:w="0" w:type="auto"/>
                      <w:jc w:val="left"/>
                      <w:tblInd w:w="7" w:type="dxa"/>
                      <w:tblLayout w:type="fixed"/>
                      <w:tblCellMar>
                        <w:top w:w="0" w:type="dxa"/>
                        <w:left w:w="0" w:type="dxa"/>
                        <w:bottom w:w="0" w:type="dxa"/>
                        <w:right w:w="0" w:type="dxa"/>
                      </w:tblCellMar>
                      <w:tblLook w:val="01E0"/>
                    </w:tblPrEx>
                    <w:trPr>
                      <w:trHeight w:val="835"/>
                      <w:jc w:val="left"/>
                    </w:trPr>
                    <w:tc>
                      <w:tcPr>
                        <w:tcW w:w="964" w:type="dxa"/>
                      </w:tcPr>
                      <w:p>
                        <w:pPr>
                          <w:pStyle w:val="TableParagraph"/>
                          <w:spacing w:before="244"/>
                          <w:ind w:left="50"/>
                          <w:rPr>
                            <w:sz w:val="36"/>
                          </w:rPr>
                        </w:pPr>
                        <w:r>
                          <w:rPr>
                            <w:w w:val="89"/>
                            <w:sz w:val="36"/>
                          </w:rPr>
                          <w:t>1</w:t>
                        </w:r>
                      </w:p>
                    </w:tc>
                    <w:tc>
                      <w:tcPr>
                        <w:tcW w:w="3494" w:type="dxa"/>
                      </w:tcPr>
                      <w:p>
                        <w:pPr>
                          <w:pStyle w:val="TableParagraph"/>
                          <w:rPr>
                            <w:rFonts w:ascii="Times New Roman"/>
                            <w:sz w:val="36"/>
                          </w:rPr>
                        </w:pPr>
                      </w:p>
                    </w:tc>
                    <w:tc>
                      <w:tcPr>
                        <w:tcW w:w="1622" w:type="dxa"/>
                      </w:tcPr>
                      <w:p>
                        <w:pPr>
                          <w:pStyle w:val="TableParagraph"/>
                          <w:rPr>
                            <w:rFonts w:ascii="Times New Roman"/>
                            <w:sz w:val="36"/>
                          </w:rPr>
                        </w:pPr>
                      </w:p>
                    </w:tc>
                    <w:tc>
                      <w:tcPr>
                        <w:tcW w:w="321" w:type="dxa"/>
                      </w:tcPr>
                      <w:p>
                        <w:pPr>
                          <w:pStyle w:val="TableParagraph"/>
                          <w:rPr>
                            <w:rFonts w:ascii="Times New Roman"/>
                            <w:sz w:val="36"/>
                          </w:rPr>
                        </w:pPr>
                      </w:p>
                    </w:tc>
                    <w:tc>
                      <w:tcPr>
                        <w:tcW w:w="1180"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904"/>
                      <w:jc w:val="left"/>
                    </w:trPr>
                    <w:tc>
                      <w:tcPr>
                        <w:tcW w:w="964" w:type="dxa"/>
                      </w:tcPr>
                      <w:p>
                        <w:pPr>
                          <w:pStyle w:val="TableParagraph"/>
                          <w:spacing w:before="262"/>
                          <w:ind w:left="50"/>
                          <w:rPr>
                            <w:sz w:val="36"/>
                          </w:rPr>
                        </w:pPr>
                        <w:r>
                          <w:rPr>
                            <w:w w:val="89"/>
                            <w:sz w:val="36"/>
                          </w:rPr>
                          <w:t>2</w:t>
                        </w:r>
                      </w:p>
                    </w:tc>
                    <w:tc>
                      <w:tcPr>
                        <w:tcW w:w="3494" w:type="dxa"/>
                      </w:tcPr>
                      <w:p>
                        <w:pPr>
                          <w:pStyle w:val="TableParagraph"/>
                          <w:rPr>
                            <w:rFonts w:ascii="Times New Roman"/>
                            <w:sz w:val="36"/>
                          </w:rPr>
                        </w:pPr>
                      </w:p>
                    </w:tc>
                    <w:tc>
                      <w:tcPr>
                        <w:tcW w:w="1943" w:type="dxa"/>
                        <w:gridSpan w:val="2"/>
                      </w:tcPr>
                      <w:p>
                        <w:pPr>
                          <w:pStyle w:val="TableParagraph"/>
                          <w:spacing w:before="153"/>
                          <w:ind w:right="47"/>
                          <w:jc w:val="right"/>
                          <w:rPr>
                            <w:sz w:val="36"/>
                          </w:rPr>
                        </w:pPr>
                        <w:r>
                          <w:rPr>
                            <w:sz w:val="42"/>
                          </w:rPr>
                          <w:t xml:space="preserve">F </w:t>
                        </w:r>
                        <w:r>
                          <w:rPr>
                            <w:position w:val="-4"/>
                            <w:sz w:val="36"/>
                          </w:rPr>
                          <w:t>=</w:t>
                        </w:r>
                      </w:p>
                    </w:tc>
                    <w:tc>
                      <w:tcPr>
                        <w:tcW w:w="1180"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849"/>
                      <w:jc w:val="left"/>
                    </w:trPr>
                    <w:tc>
                      <w:tcPr>
                        <w:tcW w:w="964" w:type="dxa"/>
                      </w:tcPr>
                      <w:p>
                        <w:pPr>
                          <w:pStyle w:val="TableParagraph"/>
                          <w:spacing w:before="207"/>
                          <w:ind w:left="50"/>
                          <w:rPr>
                            <w:sz w:val="36"/>
                          </w:rPr>
                        </w:pPr>
                        <w:r>
                          <w:rPr>
                            <w:w w:val="89"/>
                            <w:sz w:val="36"/>
                          </w:rPr>
                          <w:t>3</w:t>
                        </w:r>
                      </w:p>
                    </w:tc>
                    <w:tc>
                      <w:tcPr>
                        <w:tcW w:w="3494" w:type="dxa"/>
                      </w:tcPr>
                      <w:p>
                        <w:pPr>
                          <w:pStyle w:val="TableParagraph"/>
                          <w:rPr>
                            <w:rFonts w:ascii="Times New Roman"/>
                            <w:sz w:val="36"/>
                          </w:rPr>
                        </w:pPr>
                      </w:p>
                    </w:tc>
                    <w:tc>
                      <w:tcPr>
                        <w:tcW w:w="1622" w:type="dxa"/>
                      </w:tcPr>
                      <w:p>
                        <w:pPr>
                          <w:pStyle w:val="TableParagraph"/>
                          <w:rPr>
                            <w:rFonts w:ascii="Times New Roman"/>
                            <w:sz w:val="36"/>
                          </w:rPr>
                        </w:pPr>
                      </w:p>
                    </w:tc>
                    <w:tc>
                      <w:tcPr>
                        <w:tcW w:w="321" w:type="dxa"/>
                      </w:tcPr>
                      <w:p>
                        <w:pPr>
                          <w:pStyle w:val="TableParagraph"/>
                          <w:rPr>
                            <w:rFonts w:ascii="Times New Roman"/>
                            <w:sz w:val="36"/>
                          </w:rPr>
                        </w:pPr>
                      </w:p>
                    </w:tc>
                    <w:tc>
                      <w:tcPr>
                        <w:tcW w:w="1180"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796"/>
                      <w:jc w:val="left"/>
                    </w:trPr>
                    <w:tc>
                      <w:tcPr>
                        <w:tcW w:w="964" w:type="dxa"/>
                      </w:tcPr>
                      <w:p>
                        <w:pPr>
                          <w:pStyle w:val="TableParagraph"/>
                          <w:spacing w:before="207"/>
                          <w:ind w:left="50"/>
                          <w:rPr>
                            <w:sz w:val="36"/>
                          </w:rPr>
                        </w:pPr>
                        <w:r>
                          <w:rPr>
                            <w:w w:val="89"/>
                            <w:sz w:val="36"/>
                          </w:rPr>
                          <w:t>1</w:t>
                        </w:r>
                      </w:p>
                    </w:tc>
                    <w:tc>
                      <w:tcPr>
                        <w:tcW w:w="3494" w:type="dxa"/>
                      </w:tcPr>
                      <w:p>
                        <w:pPr>
                          <w:pStyle w:val="TableParagraph"/>
                          <w:rPr>
                            <w:rFonts w:ascii="Times New Roman"/>
                            <w:sz w:val="36"/>
                          </w:rPr>
                        </w:pPr>
                      </w:p>
                    </w:tc>
                    <w:tc>
                      <w:tcPr>
                        <w:tcW w:w="1622" w:type="dxa"/>
                      </w:tcPr>
                      <w:p>
                        <w:pPr>
                          <w:pStyle w:val="TableParagraph"/>
                          <w:rPr>
                            <w:rFonts w:ascii="Times New Roman"/>
                            <w:sz w:val="36"/>
                          </w:rPr>
                        </w:pPr>
                      </w:p>
                    </w:tc>
                    <w:tc>
                      <w:tcPr>
                        <w:tcW w:w="321" w:type="dxa"/>
                      </w:tcPr>
                      <w:p>
                        <w:pPr>
                          <w:pStyle w:val="TableParagraph"/>
                          <w:rPr>
                            <w:rFonts w:ascii="Times New Roman"/>
                            <w:sz w:val="36"/>
                          </w:rPr>
                        </w:pPr>
                      </w:p>
                    </w:tc>
                    <w:tc>
                      <w:tcPr>
                        <w:tcW w:w="1180"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905"/>
                      <w:jc w:val="left"/>
                    </w:trPr>
                    <w:tc>
                      <w:tcPr>
                        <w:tcW w:w="964" w:type="dxa"/>
                      </w:tcPr>
                      <w:p>
                        <w:pPr>
                          <w:pStyle w:val="TableParagraph"/>
                          <w:spacing w:before="260"/>
                          <w:ind w:left="50"/>
                          <w:rPr>
                            <w:sz w:val="36"/>
                          </w:rPr>
                        </w:pPr>
                        <w:r>
                          <w:rPr>
                            <w:w w:val="89"/>
                            <w:sz w:val="36"/>
                          </w:rPr>
                          <w:t>2</w:t>
                        </w:r>
                      </w:p>
                    </w:tc>
                    <w:tc>
                      <w:tcPr>
                        <w:tcW w:w="3494" w:type="dxa"/>
                      </w:tcPr>
                      <w:p>
                        <w:pPr>
                          <w:pStyle w:val="TableParagraph"/>
                          <w:rPr>
                            <w:rFonts w:ascii="Times New Roman"/>
                            <w:sz w:val="36"/>
                          </w:rPr>
                        </w:pPr>
                      </w:p>
                    </w:tc>
                    <w:tc>
                      <w:tcPr>
                        <w:tcW w:w="1943" w:type="dxa"/>
                        <w:gridSpan w:val="2"/>
                      </w:tcPr>
                      <w:p>
                        <w:pPr>
                          <w:pStyle w:val="TableParagraph"/>
                          <w:spacing w:before="152"/>
                          <w:ind w:right="47"/>
                          <w:jc w:val="right"/>
                          <w:rPr>
                            <w:sz w:val="36"/>
                          </w:rPr>
                        </w:pPr>
                        <w:r>
                          <w:rPr>
                            <w:sz w:val="42"/>
                          </w:rPr>
                          <w:t xml:space="preserve">F </w:t>
                        </w:r>
                        <w:r>
                          <w:rPr>
                            <w:position w:val="-4"/>
                            <w:sz w:val="36"/>
                          </w:rPr>
                          <w:t>=</w:t>
                        </w:r>
                      </w:p>
                    </w:tc>
                    <w:tc>
                      <w:tcPr>
                        <w:tcW w:w="1180"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625"/>
                      <w:jc w:val="left"/>
                    </w:trPr>
                    <w:tc>
                      <w:tcPr>
                        <w:tcW w:w="964" w:type="dxa"/>
                      </w:tcPr>
                      <w:p>
                        <w:pPr>
                          <w:pStyle w:val="TableParagraph"/>
                          <w:spacing w:before="209" w:line="396" w:lineRule="exact"/>
                          <w:ind w:left="50"/>
                          <w:rPr>
                            <w:sz w:val="36"/>
                          </w:rPr>
                        </w:pPr>
                        <w:r>
                          <w:rPr>
                            <w:w w:val="89"/>
                            <w:sz w:val="36"/>
                          </w:rPr>
                          <w:t>3</w:t>
                        </w:r>
                      </w:p>
                    </w:tc>
                    <w:tc>
                      <w:tcPr>
                        <w:tcW w:w="3494" w:type="dxa"/>
                      </w:tcPr>
                      <w:p>
                        <w:pPr>
                          <w:pStyle w:val="TableParagraph"/>
                          <w:rPr>
                            <w:rFonts w:ascii="Times New Roman"/>
                            <w:sz w:val="36"/>
                          </w:rPr>
                        </w:pPr>
                      </w:p>
                    </w:tc>
                    <w:tc>
                      <w:tcPr>
                        <w:tcW w:w="1622" w:type="dxa"/>
                      </w:tcPr>
                      <w:p>
                        <w:pPr>
                          <w:pStyle w:val="TableParagraph"/>
                          <w:rPr>
                            <w:rFonts w:ascii="Times New Roman"/>
                            <w:sz w:val="36"/>
                          </w:rPr>
                        </w:pPr>
                      </w:p>
                    </w:tc>
                    <w:tc>
                      <w:tcPr>
                        <w:tcW w:w="321" w:type="dxa"/>
                      </w:tcPr>
                      <w:p>
                        <w:pPr>
                          <w:pStyle w:val="TableParagraph"/>
                          <w:rPr>
                            <w:rFonts w:ascii="Times New Roman"/>
                            <w:sz w:val="36"/>
                          </w:rPr>
                        </w:pPr>
                      </w:p>
                    </w:tc>
                    <w:tc>
                      <w:tcPr>
                        <w:tcW w:w="1180" w:type="dxa"/>
                      </w:tcPr>
                      <w:p>
                        <w:pPr>
                          <w:pStyle w:val="TableParagraph"/>
                          <w:rPr>
                            <w:rFonts w:ascii="Times New Roman"/>
                            <w:sz w:val="36"/>
                          </w:rPr>
                        </w:pPr>
                      </w:p>
                    </w:tc>
                  </w:tr>
                </w:tbl>
                <w:p>
                  <w:pPr>
                    <w:pStyle w:val="BodyText"/>
                  </w:pPr>
                </w:p>
              </w:txbxContent>
            </v:textbox>
          </v:shape>
        </w:pict>
      </w:r>
      <w:r>
        <w:rPr>
          <w:rFonts w:ascii="黑体" w:eastAsia="黑体" w:hint="eastAsia"/>
          <w:sz w:val="36"/>
        </w:rPr>
        <w:t>项目</w:t>
      </w: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1"/>
        <w:rPr>
          <w:rFonts w:ascii="黑体"/>
          <w:sz w:val="17"/>
        </w:rPr>
      </w:pPr>
    </w:p>
    <w:p>
      <w:pPr>
        <w:spacing w:before="50"/>
        <w:ind w:left="0" w:right="9577" w:firstLine="0"/>
        <w:jc w:val="center"/>
        <w:rPr>
          <w:rFonts w:ascii="黑体" w:eastAsia="黑体" w:hint="eastAsia"/>
          <w:sz w:val="36"/>
        </w:rPr>
      </w:pPr>
      <w:r>
        <w:rPr>
          <w:rFonts w:ascii="黑体" w:eastAsia="黑体" w:hint="eastAsia"/>
          <w:sz w:val="36"/>
        </w:rPr>
        <w:t>检定后一周内</w:t>
      </w:r>
    </w:p>
    <w:p>
      <w:pPr>
        <w:tabs>
          <w:tab w:val="left" w:pos="10429"/>
        </w:tabs>
        <w:spacing w:before="17"/>
        <w:ind w:left="560" w:right="0" w:firstLine="0"/>
        <w:jc w:val="left"/>
        <w:rPr>
          <w:rFonts w:ascii="Arial" w:eastAsia="Arial"/>
          <w:sz w:val="36"/>
        </w:rPr>
      </w:pPr>
      <w:r>
        <w:rPr>
          <w:rFonts w:ascii="黑体" w:eastAsia="黑体" w:hint="eastAsia"/>
          <w:sz w:val="36"/>
        </w:rPr>
        <w:t>检测试验机示值</w:t>
        <w:tab/>
      </w:r>
      <w:r>
        <w:rPr>
          <w:rFonts w:ascii="Arial" w:eastAsia="Arial"/>
          <w:sz w:val="36"/>
          <w:vertAlign w:val="superscript"/>
        </w:rPr>
        <w:t>0</w:t>
      </w:r>
    </w:p>
    <w:p>
      <w:pPr>
        <w:pStyle w:val="BodyText"/>
        <w:rPr>
          <w:rFonts w:ascii="Arial"/>
        </w:rPr>
      </w:pPr>
    </w:p>
    <w:p>
      <w:pPr>
        <w:pStyle w:val="BodyText"/>
        <w:rPr>
          <w:rFonts w:ascii="Arial"/>
        </w:rPr>
      </w:pPr>
    </w:p>
    <w:p>
      <w:pPr>
        <w:pStyle w:val="BodyText"/>
        <w:spacing w:before="2"/>
        <w:rPr>
          <w:rFonts w:ascii="Arial"/>
          <w:sz w:val="56"/>
        </w:rPr>
      </w:pPr>
    </w:p>
    <w:p>
      <w:pPr>
        <w:spacing w:before="1"/>
        <w:ind w:left="0" w:right="9577" w:firstLine="0"/>
        <w:jc w:val="center"/>
        <w:rPr>
          <w:rFonts w:ascii="黑体" w:eastAsia="黑体" w:hint="eastAsia"/>
          <w:sz w:val="36"/>
        </w:rPr>
      </w:pPr>
      <w:r>
        <w:rPr>
          <w:rFonts w:ascii="黑体" w:eastAsia="黑体" w:hint="eastAsia"/>
          <w:sz w:val="36"/>
        </w:rPr>
        <w:t>核查时检测</w:t>
      </w:r>
    </w:p>
    <w:p>
      <w:pPr>
        <w:tabs>
          <w:tab w:val="right" w:pos="10564"/>
        </w:tabs>
        <w:spacing w:before="18"/>
        <w:ind w:left="920" w:right="0" w:firstLine="0"/>
        <w:jc w:val="left"/>
        <w:rPr>
          <w:rFonts w:ascii="Arial" w:eastAsia="Arial"/>
          <w:sz w:val="36"/>
        </w:rPr>
      </w:pPr>
      <w:r>
        <w:rPr>
          <w:rFonts w:ascii="黑体" w:eastAsia="黑体" w:hint="eastAsia"/>
          <w:sz w:val="36"/>
        </w:rPr>
        <w:t>试验机示值</w:t>
        <w:tab/>
      </w:r>
      <w:r>
        <w:rPr>
          <w:rFonts w:ascii="Arial" w:eastAsia="Arial"/>
          <w:sz w:val="36"/>
          <w:vertAlign w:val="superscript"/>
        </w:rPr>
        <w:t>1</w:t>
      </w:r>
    </w:p>
    <w:p>
      <w:pPr>
        <w:spacing w:after="0"/>
        <w:jc w:val="left"/>
        <w:rPr>
          <w:rFonts w:ascii="Arial" w:eastAsia="Arial"/>
          <w:sz w:val="36"/>
        </w:rPr>
        <w:sectPr>
          <w:type w:val="continuous"/>
          <w:pgSz w:w="17860" w:h="25260"/>
          <w:pgMar w:top="1960" w:right="2100" w:bottom="280" w:left="2540" w:header="708" w:footer="708"/>
          <w:pgNumType w:start="19"/>
          <w:cols w:space="708"/>
        </w:sectPr>
      </w:pPr>
    </w:p>
    <w:p>
      <w:pPr>
        <w:pStyle w:val="BodyText"/>
        <w:rPr>
          <w:rFonts w:ascii="Arial"/>
          <w:sz w:val="48"/>
        </w:rPr>
      </w:pPr>
    </w:p>
    <w:p>
      <w:pPr>
        <w:pStyle w:val="BodyText"/>
        <w:rPr>
          <w:rFonts w:ascii="Arial"/>
          <w:sz w:val="48"/>
        </w:rPr>
      </w:pPr>
    </w:p>
    <w:p>
      <w:pPr>
        <w:pStyle w:val="BodyText"/>
        <w:spacing w:before="1"/>
        <w:rPr>
          <w:rFonts w:ascii="Arial"/>
          <w:sz w:val="60"/>
        </w:rPr>
      </w:pPr>
    </w:p>
    <w:p>
      <w:pPr>
        <w:pStyle w:val="BodyText"/>
        <w:ind w:left="160"/>
        <w:rPr>
          <w:rFonts w:ascii="Arial" w:eastAsia="Arial" w:hAnsi="Arial"/>
        </w:rPr>
      </w:pPr>
      <w:r>
        <w:pict>
          <v:shape id="_x0000_s1036" type="#_x0000_t202" style="width:128.8pt;height:14.95pt;margin-top:17.88pt;margin-left:148.54pt;mso-position-horizontal-relative:page;position:absolute;z-index:-251643904" filled="f" stroked="f">
            <v:textbox inset="0,0,0,0">
              <w:txbxContent>
                <w:p>
                  <w:pPr>
                    <w:tabs>
                      <w:tab w:val="left" w:pos="1025"/>
                      <w:tab w:val="left" w:pos="1536"/>
                      <w:tab w:val="left" w:pos="2440"/>
                    </w:tabs>
                    <w:spacing w:before="0" w:line="296" w:lineRule="exact"/>
                    <w:ind w:left="0" w:right="0" w:firstLine="0"/>
                    <w:jc w:val="left"/>
                    <w:rPr>
                      <w:rFonts w:ascii="Arial"/>
                      <w:sz w:val="27"/>
                    </w:rPr>
                  </w:pPr>
                  <w:r>
                    <w:rPr>
                      <w:rFonts w:ascii="Arial"/>
                      <w:sz w:val="27"/>
                    </w:rPr>
                    <w:t>0</w:t>
                    <w:tab/>
                    <w:t>1</w:t>
                    <w:tab/>
                    <w:t>0</w:t>
                    <w:tab/>
                  </w:r>
                  <w:r>
                    <w:rPr>
                      <w:rFonts w:ascii="Arial"/>
                      <w:spacing w:val="-20"/>
                      <w:w w:val="95"/>
                      <w:sz w:val="27"/>
                    </w:rPr>
                    <w:t>0</w:t>
                  </w:r>
                </w:p>
              </w:txbxContent>
            </v:textbox>
          </v:shape>
        </w:pict>
      </w:r>
      <w:r>
        <w:rPr>
          <w:rFonts w:ascii="Times New Roman" w:eastAsia="Times New Roman" w:hAnsi="Times New Roman"/>
          <w:position w:val="1"/>
        </w:rPr>
        <w:t xml:space="preserve">Δ </w:t>
      </w:r>
      <w:r>
        <w:rPr>
          <w:rFonts w:ascii="Arial" w:eastAsia="Arial" w:hAnsi="Arial"/>
        </w:rPr>
        <w:t>=</w:t>
      </w:r>
      <w:r>
        <w:rPr>
          <w:rFonts w:ascii="黑体" w:eastAsia="黑体" w:hAnsi="黑体" w:hint="eastAsia"/>
        </w:rPr>
        <w:t>（</w:t>
      </w:r>
      <w:r>
        <w:rPr>
          <w:rFonts w:ascii="Arial" w:eastAsia="Arial" w:hAnsi="Arial"/>
        </w:rPr>
        <w:t xml:space="preserve">F -F </w:t>
      </w:r>
      <w:r>
        <w:rPr>
          <w:rFonts w:ascii="黑体" w:eastAsia="黑体" w:hAnsi="黑体" w:hint="eastAsia"/>
        </w:rPr>
        <w:t>）</w:t>
      </w:r>
      <w:r>
        <w:rPr>
          <w:rFonts w:ascii="Arial" w:eastAsia="Arial" w:hAnsi="Arial"/>
        </w:rPr>
        <w:t>/F</w:t>
      </w:r>
      <w:r>
        <w:rPr>
          <w:rFonts w:ascii="Arial" w:eastAsia="Arial" w:hAnsi="Arial"/>
          <w:spacing w:val="-89"/>
        </w:rPr>
        <w:t xml:space="preserve"> </w:t>
      </w:r>
      <w:r>
        <w:rPr>
          <w:rFonts w:ascii="Arial" w:eastAsia="Arial" w:hAnsi="Arial"/>
        </w:rPr>
        <w:t>×100%=</w:t>
      </w:r>
    </w:p>
    <w:p>
      <w:pPr>
        <w:tabs>
          <w:tab w:val="left" w:pos="1985"/>
        </w:tabs>
        <w:spacing w:before="337"/>
        <w:ind w:left="214" w:right="0" w:firstLine="0"/>
        <w:jc w:val="left"/>
        <w:rPr>
          <w:rFonts w:ascii="Times New Roman" w:eastAsia="Times New Roman" w:hAnsi="Times New Roman"/>
          <w:sz w:val="42"/>
        </w:rPr>
      </w:pPr>
      <w:r>
        <w:pict>
          <v:shape id="_x0000_s1037" type="#_x0000_t202" style="width:10.55pt;height:14.95pt;margin-top:33.43pt;margin-left:295.99pt;mso-position-horizontal-relative:page;position:absolute;z-index:251671552" filled="f" stroked="f">
            <v:textbox inset="0,0,0,0">
              <w:txbxContent>
                <w:p>
                  <w:pPr>
                    <w:spacing w:before="0" w:line="296" w:lineRule="exact"/>
                    <w:ind w:left="0" w:right="0" w:firstLine="0"/>
                    <w:jc w:val="left"/>
                    <w:rPr>
                      <w:rFonts w:ascii="Arial"/>
                      <w:sz w:val="27"/>
                    </w:rPr>
                  </w:pPr>
                  <w:r>
                    <w:rPr>
                      <w:rFonts w:ascii="Arial"/>
                      <w:sz w:val="27"/>
                    </w:rPr>
                    <w:t>jb</w:t>
                  </w:r>
                </w:p>
              </w:txbxContent>
            </v:textbox>
          </v:shape>
        </w:pict>
      </w:r>
      <w:r>
        <w:rPr>
          <w:rFonts w:ascii="Arial" w:eastAsia="Arial" w:hAnsi="Arial"/>
          <w:position w:val="2"/>
          <w:sz w:val="36"/>
        </w:rPr>
        <w:t>E</w:t>
      </w:r>
      <w:r>
        <w:rPr>
          <w:rFonts w:ascii="Arial" w:eastAsia="Arial" w:hAnsi="Arial"/>
          <w:spacing w:val="-17"/>
          <w:position w:val="2"/>
          <w:sz w:val="36"/>
        </w:rPr>
        <w:t xml:space="preserve"> </w:t>
      </w:r>
      <w:r>
        <w:rPr>
          <w:rFonts w:ascii="黑体" w:eastAsia="黑体" w:hAnsi="黑体" w:hint="eastAsia"/>
          <w:position w:val="2"/>
          <w:sz w:val="36"/>
        </w:rPr>
        <w:t>值计算</w:t>
        <w:tab/>
      </w:r>
      <w:r>
        <w:rPr>
          <w:rFonts w:ascii="Arial" w:eastAsia="Arial" w:hAnsi="Arial"/>
          <w:sz w:val="42"/>
        </w:rPr>
        <w:t>E=|P|</w:t>
      </w:r>
      <w:r>
        <w:rPr>
          <w:rFonts w:ascii="Times New Roman" w:eastAsia="Times New Roman" w:hAnsi="Times New Roman"/>
          <w:sz w:val="42"/>
        </w:rPr>
        <w:t>÷Δ</w:t>
      </w:r>
    </w:p>
    <w:p>
      <w:pPr>
        <w:pStyle w:val="BodyText"/>
        <w:rPr>
          <w:rFonts w:ascii="Times New Roman"/>
          <w:sz w:val="36"/>
        </w:rPr>
      </w:pPr>
      <w:r>
        <w:br w:type="column"/>
      </w:r>
    </w:p>
    <w:p>
      <w:pPr>
        <w:pStyle w:val="BodyText"/>
        <w:spacing w:before="8"/>
        <w:rPr>
          <w:rFonts w:ascii="Times New Roman"/>
          <w:sz w:val="49"/>
        </w:rPr>
      </w:pPr>
    </w:p>
    <w:p>
      <w:pPr>
        <w:spacing w:before="0"/>
        <w:ind w:left="160" w:right="0" w:firstLine="0"/>
        <w:jc w:val="left"/>
        <w:rPr>
          <w:rFonts w:ascii="黑体" w:eastAsia="黑体" w:hint="eastAsia"/>
          <w:sz w:val="36"/>
        </w:rPr>
      </w:pPr>
      <w:r>
        <w:rPr>
          <w:rFonts w:ascii="黑体" w:eastAsia="黑体" w:hint="eastAsia"/>
          <w:sz w:val="36"/>
        </w:rPr>
        <w:t>核查结果计算</w:t>
      </w:r>
    </w:p>
    <w:p>
      <w:pPr>
        <w:pStyle w:val="BodyText"/>
        <w:rPr>
          <w:rFonts w:ascii="黑体"/>
          <w:sz w:val="36"/>
        </w:rPr>
      </w:pPr>
    </w:p>
    <w:p>
      <w:pPr>
        <w:pStyle w:val="BodyText"/>
        <w:rPr>
          <w:rFonts w:ascii="黑体"/>
          <w:sz w:val="36"/>
        </w:rPr>
      </w:pPr>
    </w:p>
    <w:p>
      <w:pPr>
        <w:pStyle w:val="BodyText"/>
        <w:rPr>
          <w:rFonts w:ascii="黑体"/>
          <w:sz w:val="36"/>
        </w:rPr>
      </w:pPr>
    </w:p>
    <w:p>
      <w:pPr>
        <w:pStyle w:val="BodyText"/>
        <w:rPr>
          <w:rFonts w:ascii="黑体"/>
          <w:sz w:val="36"/>
        </w:rPr>
      </w:pPr>
    </w:p>
    <w:p>
      <w:pPr>
        <w:spacing w:before="243"/>
        <w:ind w:left="160" w:right="0" w:firstLine="0"/>
        <w:jc w:val="left"/>
        <w:rPr>
          <w:rFonts w:ascii="黑体" w:eastAsia="黑体" w:hint="eastAsia"/>
          <w:sz w:val="36"/>
        </w:rPr>
      </w:pPr>
      <w:r>
        <w:rPr>
          <w:rFonts w:ascii="黑体" w:eastAsia="黑体" w:hint="eastAsia"/>
          <w:sz w:val="36"/>
        </w:rPr>
        <w:t>核查结果评价</w:t>
      </w:r>
    </w:p>
    <w:p>
      <w:pPr>
        <w:spacing w:after="0"/>
        <w:jc w:val="left"/>
        <w:rPr>
          <w:rFonts w:ascii="黑体" w:eastAsia="黑体" w:hint="eastAsia"/>
          <w:sz w:val="36"/>
        </w:rPr>
        <w:sectPr>
          <w:type w:val="continuous"/>
          <w:pgSz w:w="17860" w:h="25260"/>
          <w:pgMar w:top="1960" w:right="2100" w:bottom="280" w:left="2540" w:header="708" w:footer="708"/>
          <w:pgNumType w:start="20"/>
          <w:cols w:num="2" w:space="708" w:equalWidth="0">
            <w:col w:w="4503" w:space="646"/>
            <w:col w:w="8071" w:space="0"/>
          </w:cols>
        </w:sectPr>
      </w:pPr>
    </w:p>
    <w:p>
      <w:pPr>
        <w:pStyle w:val="BodyText"/>
        <w:spacing w:before="9"/>
        <w:rPr>
          <w:rFonts w:ascii="黑体"/>
          <w:sz w:val="26"/>
        </w:rPr>
      </w:pPr>
    </w:p>
    <w:p>
      <w:pPr>
        <w:spacing w:after="0"/>
        <w:rPr>
          <w:rFonts w:ascii="黑体"/>
          <w:sz w:val="26"/>
        </w:rPr>
        <w:sectPr>
          <w:type w:val="continuous"/>
          <w:pgSz w:w="17860" w:h="25260"/>
          <w:pgMar w:top="1960" w:right="2100" w:bottom="280" w:left="2540" w:header="708" w:footer="708"/>
          <w:pgNumType w:start="21"/>
          <w:cols w:space="708"/>
        </w:sectPr>
      </w:pPr>
    </w:p>
    <w:p>
      <w:pPr>
        <w:spacing w:before="50"/>
        <w:ind w:left="873" w:right="0" w:firstLine="0"/>
        <w:jc w:val="left"/>
        <w:rPr>
          <w:rFonts w:ascii="黑体" w:eastAsia="黑体" w:hint="eastAsia"/>
          <w:sz w:val="36"/>
        </w:rPr>
      </w:pPr>
      <w:r>
        <w:rPr>
          <w:rFonts w:ascii="黑体" w:eastAsia="黑体" w:hint="eastAsia"/>
          <w:sz w:val="36"/>
        </w:rPr>
        <w:t>核查项目</w:t>
      </w:r>
    </w:p>
    <w:p>
      <w:pPr>
        <w:pStyle w:val="BodyText"/>
        <w:rPr>
          <w:rFonts w:ascii="黑体"/>
          <w:sz w:val="29"/>
        </w:rPr>
      </w:pPr>
    </w:p>
    <w:p>
      <w:pPr>
        <w:spacing w:before="0" w:line="328" w:lineRule="auto"/>
        <w:ind w:left="160" w:right="38" w:firstLine="464"/>
        <w:jc w:val="left"/>
        <w:rPr>
          <w:rFonts w:ascii="黑体" w:eastAsia="黑体" w:hAnsi="黑体" w:hint="eastAsia"/>
          <w:sz w:val="36"/>
        </w:rPr>
      </w:pPr>
      <w:r>
        <w:rPr>
          <w:rFonts w:ascii="黑体" w:eastAsia="黑体" w:hAnsi="黑体" w:hint="eastAsia"/>
          <w:sz w:val="36"/>
        </w:rPr>
        <w:t xml:space="preserve">示值误差 </w:t>
      </w:r>
      <w:r>
        <w:rPr>
          <w:rFonts w:ascii="Times New Roman" w:eastAsia="Times New Roman" w:hAnsi="Times New Roman"/>
          <w:position w:val="5"/>
          <w:sz w:val="42"/>
        </w:rPr>
        <w:t>Δ</w:t>
      </w:r>
      <w:r>
        <w:rPr>
          <w:rFonts w:ascii="Arial" w:eastAsia="Arial" w:hAnsi="Arial"/>
          <w:position w:val="-11"/>
          <w:sz w:val="27"/>
        </w:rPr>
        <w:t xml:space="preserve">0 </w:t>
      </w:r>
      <w:r>
        <w:rPr>
          <w:rFonts w:ascii="黑体" w:eastAsia="黑体" w:hAnsi="黑体" w:hint="eastAsia"/>
          <w:sz w:val="36"/>
        </w:rPr>
        <w:t>期间核查意见：</w:t>
      </w:r>
    </w:p>
    <w:p>
      <w:pPr>
        <w:tabs>
          <w:tab w:val="left" w:pos="3354"/>
          <w:tab w:val="left" w:pos="6555"/>
        </w:tabs>
        <w:spacing w:before="50"/>
        <w:ind w:left="160" w:right="0" w:firstLine="0"/>
        <w:jc w:val="left"/>
        <w:rPr>
          <w:rFonts w:ascii="黑体" w:eastAsia="黑体" w:hint="eastAsia"/>
          <w:sz w:val="36"/>
        </w:rPr>
      </w:pPr>
      <w:r>
        <w:br w:type="column"/>
      </w:r>
      <w:r>
        <w:rPr>
          <w:rFonts w:ascii="黑体" w:eastAsia="黑体" w:hint="eastAsia"/>
          <w:sz w:val="36"/>
        </w:rPr>
        <w:t>判断标准</w:t>
        <w:tab/>
        <w:t>核查结果</w:t>
        <w:tab/>
        <w:t>核查结论</w:t>
      </w:r>
    </w:p>
    <w:p>
      <w:pPr>
        <w:pStyle w:val="BodyText"/>
        <w:spacing w:before="3"/>
        <w:rPr>
          <w:rFonts w:ascii="黑体"/>
          <w:sz w:val="29"/>
        </w:rPr>
      </w:pPr>
    </w:p>
    <w:p>
      <w:pPr>
        <w:pStyle w:val="BodyText"/>
        <w:ind w:left="200"/>
        <w:rPr>
          <w:rFonts w:ascii="Times New Roman" w:hAnsi="Times New Roman"/>
        </w:rPr>
      </w:pPr>
      <w:r>
        <w:pict>
          <v:shape id="_x0000_s1038" type="#_x0000_t202" style="width:6.75pt;height:14.95pt;margin-top:16.57pt;margin-left:350.17pt;mso-position-horizontal-relative:page;position:absolute;z-index:-251642880" filled="f" stroked="f">
            <v:textbox inset="0,0,0,0">
              <w:txbxContent>
                <w:p>
                  <w:pPr>
                    <w:spacing w:before="0" w:line="296" w:lineRule="exact"/>
                    <w:ind w:left="0" w:right="0" w:firstLine="0"/>
                    <w:jc w:val="left"/>
                    <w:rPr>
                      <w:rFonts w:ascii="Arial"/>
                      <w:sz w:val="27"/>
                    </w:rPr>
                  </w:pPr>
                  <w:r>
                    <w:rPr>
                      <w:rFonts w:ascii="Arial"/>
                      <w:w w:val="89"/>
                      <w:sz w:val="27"/>
                    </w:rPr>
                    <w:t>0</w:t>
                  </w:r>
                </w:p>
              </w:txbxContent>
            </v:textbox>
          </v:shape>
        </w:pict>
      </w:r>
      <w:r>
        <w:rPr>
          <w:rFonts w:ascii="Arial" w:hAnsi="Arial"/>
        </w:rPr>
        <w:t>|</w:t>
      </w:r>
      <w:r>
        <w:rPr>
          <w:rFonts w:ascii="Times New Roman" w:hAnsi="Times New Roman"/>
        </w:rPr>
        <w:t xml:space="preserve">Δ </w:t>
      </w:r>
      <w:r>
        <w:rPr>
          <w:rFonts w:ascii="Arial" w:hAnsi="Arial"/>
        </w:rPr>
        <w:t>|</w:t>
      </w:r>
      <w:r>
        <w:rPr>
          <w:rFonts w:ascii="Times New Roman" w:hAnsi="Times New Roman"/>
        </w:rPr>
        <w:t>≤1%</w:t>
      </w:r>
    </w:p>
    <w:p>
      <w:pPr>
        <w:spacing w:after="0"/>
        <w:rPr>
          <w:rFonts w:ascii="Times New Roman" w:hAnsi="Times New Roman"/>
        </w:rPr>
        <w:sectPr>
          <w:type w:val="continuous"/>
          <w:pgSz w:w="17860" w:h="25260"/>
          <w:pgMar w:top="1960" w:right="2100" w:bottom="280" w:left="2540" w:header="708" w:footer="708"/>
          <w:pgNumType w:start="22"/>
          <w:cols w:num="2" w:space="708" w:equalWidth="0">
            <w:col w:w="2721" w:space="1189"/>
            <w:col w:w="9310"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17"/>
        </w:rPr>
      </w:pPr>
    </w:p>
    <w:p>
      <w:pPr>
        <w:tabs>
          <w:tab w:val="left" w:pos="7182"/>
        </w:tabs>
        <w:spacing w:before="50"/>
        <w:ind w:left="160" w:right="0" w:firstLine="0"/>
        <w:jc w:val="left"/>
        <w:rPr>
          <w:rFonts w:ascii="黑体" w:eastAsia="黑体" w:hint="eastAsia"/>
          <w:sz w:val="36"/>
        </w:rPr>
      </w:pPr>
      <w:r>
        <w:rPr>
          <w:rFonts w:ascii="黑体" w:eastAsia="黑体" w:hint="eastAsia"/>
          <w:sz w:val="36"/>
        </w:rPr>
        <w:t>核查人：</w:t>
        <w:tab/>
        <w:t>复核人：</w:t>
      </w:r>
    </w:p>
    <w:p>
      <w:pPr>
        <w:spacing w:after="0"/>
        <w:jc w:val="left"/>
        <w:rPr>
          <w:rFonts w:ascii="黑体" w:eastAsia="黑体" w:hint="eastAsia"/>
          <w:sz w:val="36"/>
        </w:rPr>
        <w:sectPr>
          <w:type w:val="continuous"/>
          <w:pgSz w:w="17860" w:h="25260"/>
          <w:pgMar w:top="1960" w:right="2100" w:bottom="280" w:left="2540" w:header="708" w:footer="708"/>
          <w:pgNumType w:start="23"/>
          <w:cols w:space="708"/>
        </w:sectPr>
      </w:pPr>
    </w:p>
    <w:p>
      <w:pPr>
        <w:pStyle w:val="BodyText"/>
        <w:spacing w:before="20"/>
        <w:ind w:right="418"/>
        <w:jc w:val="center"/>
      </w:pPr>
      <w:r>
        <w:t>三、压力试验机期间核查作业指导书</w:t>
      </w:r>
    </w:p>
    <w:p>
      <w:pPr>
        <w:pStyle w:val="BodyText"/>
        <w:spacing w:before="1"/>
        <w:rPr>
          <w:sz w:val="31"/>
        </w:rPr>
      </w:pPr>
    </w:p>
    <w:p>
      <w:pPr>
        <w:pStyle w:val="BodyText"/>
        <w:ind w:left="160"/>
      </w:pPr>
      <w:r>
        <w:t>（一）适用范围</w:t>
      </w:r>
    </w:p>
    <w:p>
      <w:pPr>
        <w:pStyle w:val="BodyText"/>
        <w:rPr>
          <w:sz w:val="31"/>
        </w:rPr>
      </w:pPr>
    </w:p>
    <w:p>
      <w:pPr>
        <w:pStyle w:val="BodyText"/>
        <w:ind w:left="160"/>
      </w:pPr>
      <w:r>
        <w:t xml:space="preserve">本核查作业指导书适用于准确度等级为 </w:t>
      </w:r>
      <w:r>
        <w:rPr>
          <w:rFonts w:ascii="Arial" w:eastAsia="Arial"/>
        </w:rPr>
        <w:t xml:space="preserve">1 </w:t>
      </w:r>
      <w:r>
        <w:t>级的压力试验机期间核查。</w:t>
      </w:r>
    </w:p>
    <w:p>
      <w:pPr>
        <w:pStyle w:val="BodyText"/>
        <w:spacing w:before="398"/>
        <w:ind w:left="160"/>
      </w:pPr>
      <w:r>
        <w:t>（二）环境条件</w:t>
      </w:r>
    </w:p>
    <w:p>
      <w:pPr>
        <w:pStyle w:val="BodyText"/>
        <w:spacing w:before="1"/>
        <w:rPr>
          <w:sz w:val="31"/>
        </w:rPr>
      </w:pPr>
    </w:p>
    <w:p>
      <w:pPr>
        <w:pStyle w:val="BodyText"/>
        <w:ind w:left="160"/>
      </w:pPr>
      <w:r>
        <w:rPr>
          <w:rFonts w:ascii="Arial" w:eastAsia="Arial" w:hAnsi="Arial"/>
          <w:w w:val="95"/>
        </w:rPr>
        <w:t>1.</w:t>
      </w:r>
      <w:r>
        <w:rPr>
          <w:spacing w:val="-4"/>
          <w:w w:val="95"/>
        </w:rPr>
        <w:t xml:space="preserve">环境温度 </w:t>
      </w:r>
      <w:r>
        <w:rPr>
          <w:rFonts w:ascii="Arial" w:eastAsia="Arial" w:hAnsi="Arial"/>
          <w:w w:val="95"/>
        </w:rPr>
        <w:t>10</w:t>
      </w:r>
      <w:r>
        <w:rPr>
          <w:rFonts w:ascii="宋体" w:eastAsia="宋体" w:hAnsi="宋体" w:hint="eastAsia"/>
          <w:w w:val="95"/>
        </w:rPr>
        <w:t>℃</w:t>
      </w:r>
      <w:r>
        <w:rPr>
          <w:rFonts w:ascii="Arial" w:eastAsia="Arial" w:hAnsi="Arial"/>
          <w:w w:val="95"/>
        </w:rPr>
        <w:t>~35</w:t>
      </w:r>
      <w:r>
        <w:rPr>
          <w:rFonts w:ascii="宋体" w:eastAsia="宋体" w:hAnsi="宋体" w:hint="eastAsia"/>
          <w:w w:val="95"/>
        </w:rPr>
        <w:t>℃</w:t>
      </w:r>
      <w:r>
        <w:rPr>
          <w:w w:val="95"/>
        </w:rPr>
        <w:t>。</w:t>
      </w:r>
    </w:p>
    <w:p>
      <w:pPr>
        <w:pStyle w:val="BodyText"/>
        <w:spacing w:before="398"/>
        <w:ind w:left="160"/>
      </w:pPr>
      <w:r>
        <w:rPr>
          <w:rFonts w:ascii="Arial" w:eastAsia="Arial" w:hAnsi="Arial"/>
        </w:rPr>
        <w:t>2.</w:t>
      </w:r>
      <w:r>
        <w:t>相对湿度：</w:t>
      </w:r>
      <w:r>
        <w:rPr>
          <w:rFonts w:ascii="幼圆" w:eastAsia="幼圆" w:hAnsi="幼圆" w:hint="eastAsia"/>
        </w:rPr>
        <w:t>≤80%RH</w:t>
      </w:r>
      <w:r>
        <w:rPr>
          <w:rFonts w:ascii="幼圆" w:eastAsia="幼圆" w:hAnsi="幼圆" w:hint="eastAsia"/>
          <w:spacing w:val="-129"/>
        </w:rPr>
        <w:t xml:space="preserve"> </w:t>
      </w:r>
      <w:r>
        <w:t>。</w:t>
      </w:r>
    </w:p>
    <w:p>
      <w:pPr>
        <w:pStyle w:val="BodyText"/>
        <w:spacing w:before="399"/>
        <w:ind w:left="160"/>
      </w:pPr>
      <w:r>
        <w:t>（三）核查范围</w:t>
      </w:r>
    </w:p>
    <w:p>
      <w:pPr>
        <w:pStyle w:val="BodyText"/>
        <w:rPr>
          <w:sz w:val="31"/>
        </w:rPr>
      </w:pPr>
    </w:p>
    <w:p>
      <w:pPr>
        <w:pStyle w:val="ListParagraph"/>
        <w:numPr>
          <w:ilvl w:val="0"/>
          <w:numId w:val="48"/>
        </w:numPr>
        <w:tabs>
          <w:tab w:val="left" w:pos="478"/>
        </w:tabs>
        <w:spacing w:before="0" w:after="0" w:line="240" w:lineRule="auto"/>
        <w:ind w:left="477" w:right="0" w:hanging="318"/>
        <w:jc w:val="left"/>
        <w:rPr>
          <w:sz w:val="42"/>
        </w:rPr>
      </w:pPr>
      <w:r>
        <w:rPr>
          <w:sz w:val="42"/>
        </w:rPr>
        <w:t>核查参数：压力试验机压力示值；</w:t>
      </w:r>
    </w:p>
    <w:p>
      <w:pPr>
        <w:pStyle w:val="ListParagraph"/>
        <w:numPr>
          <w:ilvl w:val="0"/>
          <w:numId w:val="48"/>
        </w:numPr>
        <w:tabs>
          <w:tab w:val="left" w:pos="478"/>
        </w:tabs>
        <w:spacing w:before="398" w:after="0" w:line="240" w:lineRule="auto"/>
        <w:ind w:left="477" w:right="0" w:hanging="318"/>
        <w:jc w:val="left"/>
        <w:rPr>
          <w:sz w:val="42"/>
        </w:rPr>
      </w:pPr>
      <w:r>
        <w:rPr>
          <w:sz w:val="42"/>
        </w:rPr>
        <w:t>核查量程：检测常用量程。</w:t>
      </w:r>
    </w:p>
    <w:p>
      <w:pPr>
        <w:pStyle w:val="BodyText"/>
        <w:spacing w:before="398"/>
        <w:ind w:left="160"/>
      </w:pPr>
      <w:r>
        <w:t>（四）核查标准</w:t>
      </w:r>
    </w:p>
    <w:p>
      <w:pPr>
        <w:pStyle w:val="BodyText"/>
        <w:spacing w:before="1"/>
        <w:rPr>
          <w:sz w:val="31"/>
        </w:rPr>
      </w:pPr>
    </w:p>
    <w:p>
      <w:pPr>
        <w:pStyle w:val="BodyText"/>
        <w:ind w:left="160"/>
      </w:pPr>
      <w:r>
        <w:t>核查标准：简易测力仪。</w:t>
      </w:r>
    </w:p>
    <w:p>
      <w:pPr>
        <w:pStyle w:val="BodyText"/>
        <w:rPr>
          <w:sz w:val="31"/>
        </w:rPr>
      </w:pPr>
    </w:p>
    <w:p>
      <w:pPr>
        <w:pStyle w:val="BodyText"/>
        <w:ind w:left="160"/>
      </w:pPr>
      <w:r>
        <w:t>（五）技术条件</w:t>
      </w:r>
    </w:p>
    <w:p>
      <w:pPr>
        <w:pStyle w:val="BodyText"/>
        <w:spacing w:before="1"/>
        <w:rPr>
          <w:sz w:val="31"/>
        </w:rPr>
      </w:pPr>
    </w:p>
    <w:p>
      <w:pPr>
        <w:pStyle w:val="ListParagraph"/>
        <w:numPr>
          <w:ilvl w:val="0"/>
          <w:numId w:val="47"/>
        </w:numPr>
        <w:tabs>
          <w:tab w:val="left" w:pos="478"/>
        </w:tabs>
        <w:spacing w:before="1" w:after="0" w:line="240" w:lineRule="auto"/>
        <w:ind w:left="477" w:right="0" w:hanging="318"/>
        <w:jc w:val="left"/>
        <w:rPr>
          <w:sz w:val="42"/>
        </w:rPr>
      </w:pPr>
      <w:r>
        <w:rPr>
          <w:sz w:val="42"/>
        </w:rPr>
        <w:t>简易测力仪技术参数：</w:t>
      </w:r>
    </w:p>
    <w:p>
      <w:pPr>
        <w:pStyle w:val="ListParagraph"/>
        <w:numPr>
          <w:ilvl w:val="0"/>
          <w:numId w:val="46"/>
        </w:numPr>
        <w:tabs>
          <w:tab w:val="left" w:pos="1213"/>
        </w:tabs>
        <w:spacing w:before="398" w:after="0" w:line="240" w:lineRule="auto"/>
        <w:ind w:left="1212" w:right="0" w:hanging="1053"/>
        <w:jc w:val="left"/>
        <w:rPr>
          <w:sz w:val="42"/>
        </w:rPr>
      </w:pPr>
      <w:r>
        <w:rPr>
          <w:spacing w:val="-15"/>
          <w:sz w:val="42"/>
        </w:rPr>
        <w:t xml:space="preserve">压力试验筒尺寸为外径 </w:t>
      </w:r>
      <w:r>
        <w:rPr>
          <w:rFonts w:ascii="Arial" w:eastAsia="Arial"/>
          <w:sz w:val="42"/>
        </w:rPr>
        <w:t>150mm</w:t>
      </w:r>
      <w:r>
        <w:rPr>
          <w:spacing w:val="23"/>
          <w:sz w:val="42"/>
        </w:rPr>
        <w:t>，内径</w:t>
      </w:r>
      <w:r>
        <w:rPr>
          <w:rFonts w:ascii="Arial" w:eastAsia="Arial"/>
          <w:sz w:val="42"/>
        </w:rPr>
        <w:t>120mm</w:t>
      </w:r>
      <w:r>
        <w:rPr>
          <w:spacing w:val="24"/>
          <w:sz w:val="42"/>
        </w:rPr>
        <w:t>，壁厚</w:t>
      </w:r>
      <w:r>
        <w:rPr>
          <w:rFonts w:ascii="Arial" w:eastAsia="Arial"/>
          <w:spacing w:val="-3"/>
          <w:sz w:val="42"/>
        </w:rPr>
        <w:t>20mm</w:t>
      </w:r>
      <w:r>
        <w:rPr>
          <w:spacing w:val="-2"/>
          <w:sz w:val="42"/>
        </w:rPr>
        <w:t>，高</w:t>
      </w:r>
    </w:p>
    <w:p>
      <w:pPr>
        <w:pStyle w:val="BodyText"/>
        <w:spacing w:before="397"/>
        <w:ind w:left="160"/>
      </w:pPr>
      <w:r>
        <w:rPr>
          <w:rFonts w:ascii="Arial" w:eastAsia="Arial"/>
        </w:rPr>
        <w:t>190mm</w:t>
      </w:r>
      <w:r>
        <w:t>；</w:t>
      </w:r>
    </w:p>
    <w:p>
      <w:pPr>
        <w:pStyle w:val="ListParagraph"/>
        <w:numPr>
          <w:ilvl w:val="0"/>
          <w:numId w:val="46"/>
        </w:numPr>
        <w:tabs>
          <w:tab w:val="left" w:pos="1213"/>
        </w:tabs>
        <w:spacing w:before="398" w:after="0" w:line="417" w:lineRule="auto"/>
        <w:ind w:left="160" w:right="567" w:firstLine="0"/>
        <w:jc w:val="left"/>
        <w:rPr>
          <w:sz w:val="42"/>
        </w:rPr>
      </w:pPr>
      <w:r>
        <w:rPr>
          <w:spacing w:val="6"/>
          <w:w w:val="95"/>
          <w:sz w:val="42"/>
        </w:rPr>
        <w:t>外侧两块千分表，量程</w:t>
      </w:r>
      <w:r>
        <w:rPr>
          <w:rFonts w:ascii="Arial" w:eastAsia="Arial"/>
          <w:spacing w:val="-3"/>
          <w:w w:val="95"/>
          <w:sz w:val="42"/>
        </w:rPr>
        <w:t>1mm</w:t>
      </w:r>
      <w:r>
        <w:rPr>
          <w:spacing w:val="23"/>
          <w:w w:val="95"/>
          <w:sz w:val="42"/>
        </w:rPr>
        <w:t xml:space="preserve">，最小刻度为 </w:t>
      </w:r>
      <w:r>
        <w:rPr>
          <w:rFonts w:ascii="Arial" w:eastAsia="Arial"/>
          <w:w w:val="95"/>
          <w:sz w:val="42"/>
        </w:rPr>
        <w:t>0.001mm</w:t>
      </w:r>
      <w:r>
        <w:rPr>
          <w:spacing w:val="-3"/>
          <w:w w:val="95"/>
          <w:sz w:val="42"/>
        </w:rPr>
        <w:t>，在压力试</w:t>
      </w:r>
      <w:r>
        <w:rPr>
          <w:sz w:val="42"/>
        </w:rPr>
        <w:t>验筒两侧对称布置；</w:t>
      </w:r>
    </w:p>
    <w:p>
      <w:pPr>
        <w:pStyle w:val="ListParagraph"/>
        <w:numPr>
          <w:ilvl w:val="0"/>
          <w:numId w:val="46"/>
        </w:numPr>
        <w:tabs>
          <w:tab w:val="left" w:pos="1213"/>
        </w:tabs>
        <w:spacing w:before="0" w:after="0" w:line="537" w:lineRule="exact"/>
        <w:ind w:left="1212" w:right="0" w:hanging="1053"/>
        <w:jc w:val="left"/>
        <w:rPr>
          <w:sz w:val="42"/>
        </w:rPr>
      </w:pPr>
      <w:r>
        <w:rPr>
          <w:spacing w:val="5"/>
          <w:sz w:val="42"/>
        </w:rPr>
        <w:t>压力试验筒宜作防锈处理，表面粗糙度</w:t>
      </w:r>
      <w:r>
        <w:rPr>
          <w:rFonts w:ascii="Arial" w:eastAsia="Arial"/>
          <w:sz w:val="42"/>
        </w:rPr>
        <w:t>Ra</w:t>
      </w:r>
      <w:r>
        <w:rPr>
          <w:sz w:val="42"/>
        </w:rPr>
        <w:t>＜</w:t>
      </w:r>
      <w:r>
        <w:rPr>
          <w:rFonts w:ascii="Arial" w:eastAsia="Arial"/>
          <w:sz w:val="42"/>
        </w:rPr>
        <w:t>0.4um</w:t>
      </w:r>
      <w:r>
        <w:rPr>
          <w:sz w:val="42"/>
        </w:rPr>
        <w:t>；</w:t>
      </w:r>
    </w:p>
    <w:p>
      <w:pPr>
        <w:pStyle w:val="ListParagraph"/>
        <w:numPr>
          <w:ilvl w:val="0"/>
          <w:numId w:val="46"/>
        </w:numPr>
        <w:tabs>
          <w:tab w:val="left" w:pos="1213"/>
        </w:tabs>
        <w:spacing w:before="399" w:after="0" w:line="240" w:lineRule="auto"/>
        <w:ind w:left="1212" w:right="0" w:hanging="1053"/>
        <w:jc w:val="left"/>
        <w:rPr>
          <w:sz w:val="42"/>
        </w:rPr>
      </w:pPr>
      <w:r>
        <w:rPr>
          <w:spacing w:val="-27"/>
          <w:sz w:val="42"/>
        </w:rPr>
        <w:t xml:space="preserve">材质为 </w:t>
      </w:r>
      <w:r>
        <w:rPr>
          <w:rFonts w:ascii="Arial" w:eastAsia="Arial"/>
          <w:sz w:val="42"/>
        </w:rPr>
        <w:t>45#</w:t>
      </w:r>
      <w:r>
        <w:rPr>
          <w:sz w:val="42"/>
        </w:rPr>
        <w:t>钢；</w:t>
      </w:r>
    </w:p>
    <w:p>
      <w:pPr>
        <w:pStyle w:val="ListParagraph"/>
        <w:numPr>
          <w:ilvl w:val="0"/>
          <w:numId w:val="47"/>
        </w:numPr>
        <w:tabs>
          <w:tab w:val="left" w:pos="478"/>
        </w:tabs>
        <w:spacing w:before="398" w:after="0" w:line="240" w:lineRule="auto"/>
        <w:ind w:left="477" w:right="0" w:hanging="318"/>
        <w:jc w:val="left"/>
        <w:rPr>
          <w:sz w:val="42"/>
        </w:rPr>
      </w:pPr>
      <w:r>
        <w:rPr>
          <w:spacing w:val="-1"/>
          <w:sz w:val="42"/>
        </w:rPr>
        <w:t>压力试验机示值最大允许误差</w:t>
      </w:r>
      <w:r>
        <w:rPr>
          <w:rFonts w:ascii="Arial" w:eastAsia="Arial" w:hAnsi="Arial"/>
          <w:spacing w:val="-3"/>
          <w:sz w:val="42"/>
        </w:rPr>
        <w:t>±1%</w:t>
      </w:r>
      <w:r>
        <w:rPr>
          <w:spacing w:val="-3"/>
          <w:sz w:val="42"/>
        </w:rPr>
        <w:t>；</w:t>
      </w:r>
    </w:p>
    <w:p>
      <w:pPr>
        <w:pStyle w:val="ListParagraph"/>
        <w:numPr>
          <w:ilvl w:val="0"/>
          <w:numId w:val="47"/>
        </w:numPr>
        <w:tabs>
          <w:tab w:val="left" w:pos="478"/>
        </w:tabs>
        <w:spacing w:before="398" w:after="0" w:line="240" w:lineRule="auto"/>
        <w:ind w:left="477" w:right="0" w:hanging="318"/>
        <w:jc w:val="left"/>
        <w:rPr>
          <w:sz w:val="42"/>
        </w:rPr>
      </w:pPr>
      <w:r>
        <w:rPr>
          <w:sz w:val="42"/>
        </w:rPr>
        <w:t>压力试验及操作按操作说明书进行。</w:t>
      </w:r>
    </w:p>
    <w:p>
      <w:pPr>
        <w:pStyle w:val="BodyText"/>
        <w:spacing w:before="398"/>
        <w:ind w:left="160"/>
      </w:pPr>
      <w:r>
        <w:t>（六）核查方法</w:t>
      </w:r>
    </w:p>
    <w:p>
      <w:pPr>
        <w:spacing w:after="0"/>
        <w:sectPr>
          <w:pgSz w:w="17860" w:h="25260"/>
          <w:pgMar w:top="1960" w:right="2100" w:bottom="280" w:left="2540" w:header="708" w:footer="708"/>
          <w:pgNumType w:start="24"/>
          <w:cols w:space="708"/>
        </w:sectPr>
      </w:pPr>
    </w:p>
    <w:p>
      <w:pPr>
        <w:pStyle w:val="ListParagraph"/>
        <w:numPr>
          <w:ilvl w:val="0"/>
          <w:numId w:val="45"/>
        </w:numPr>
        <w:tabs>
          <w:tab w:val="left" w:pos="478"/>
        </w:tabs>
        <w:spacing w:before="80" w:after="0" w:line="240" w:lineRule="auto"/>
        <w:ind w:left="477" w:right="0" w:hanging="318"/>
        <w:jc w:val="left"/>
        <w:rPr>
          <w:sz w:val="42"/>
        </w:rPr>
      </w:pPr>
      <w:r>
        <w:rPr>
          <w:sz w:val="42"/>
        </w:rPr>
        <w:t>简易测力仪使用方法：</w:t>
      </w:r>
    </w:p>
    <w:p>
      <w:pPr>
        <w:pStyle w:val="ListParagraph"/>
        <w:numPr>
          <w:ilvl w:val="0"/>
          <w:numId w:val="44"/>
        </w:numPr>
        <w:tabs>
          <w:tab w:val="left" w:pos="1213"/>
        </w:tabs>
        <w:spacing w:before="398" w:after="0" w:line="417" w:lineRule="auto"/>
        <w:ind w:left="160" w:right="484" w:firstLine="0"/>
        <w:jc w:val="left"/>
        <w:rPr>
          <w:sz w:val="42"/>
        </w:rPr>
      </w:pPr>
      <w:r>
        <w:rPr>
          <w:sz w:val="42"/>
        </w:rPr>
        <w:t>测力仪安装：将测力仪置于压力试验机下压板上，安装好左右</w:t>
      </w:r>
      <w:r>
        <w:rPr>
          <w:spacing w:val="-12"/>
          <w:w w:val="95"/>
          <w:sz w:val="42"/>
        </w:rPr>
        <w:t>两千分表，千分表预压</w:t>
      </w:r>
      <w:r>
        <w:rPr>
          <w:w w:val="95"/>
          <w:sz w:val="42"/>
        </w:rPr>
        <w:t>（</w:t>
      </w:r>
      <w:r>
        <w:rPr>
          <w:rFonts w:ascii="Arial" w:eastAsia="Arial"/>
          <w:w w:val="95"/>
          <w:sz w:val="42"/>
        </w:rPr>
        <w:t>0.1mm~0.2mm</w:t>
      </w:r>
      <w:r>
        <w:rPr>
          <w:w w:val="95"/>
          <w:sz w:val="42"/>
        </w:rPr>
        <w:t>），</w:t>
      </w:r>
      <w:r>
        <w:rPr>
          <w:spacing w:val="-2"/>
          <w:w w:val="95"/>
          <w:sz w:val="42"/>
        </w:rPr>
        <w:t xml:space="preserve">测力仪轴心与压力机上下 </w:t>
      </w:r>
      <w:r>
        <w:rPr>
          <w:sz w:val="42"/>
        </w:rPr>
        <w:t>压板轴心应在一条轴线上；</w:t>
      </w:r>
    </w:p>
    <w:p>
      <w:pPr>
        <w:pStyle w:val="ListParagraph"/>
        <w:numPr>
          <w:ilvl w:val="0"/>
          <w:numId w:val="44"/>
        </w:numPr>
        <w:tabs>
          <w:tab w:val="left" w:pos="1213"/>
        </w:tabs>
        <w:spacing w:before="0" w:after="0" w:line="417" w:lineRule="auto"/>
        <w:ind w:left="160" w:right="380" w:firstLine="0"/>
        <w:jc w:val="left"/>
        <w:rPr>
          <w:sz w:val="42"/>
        </w:rPr>
      </w:pPr>
      <w:r>
        <w:rPr>
          <w:sz w:val="42"/>
        </w:rPr>
        <w:t>测力仪对中：在力值为零时，对千分表进行调零，然后加荷至</w:t>
      </w:r>
      <w:r>
        <w:rPr>
          <w:spacing w:val="-12"/>
          <w:sz w:val="42"/>
        </w:rPr>
        <w:t>核查量程时读取千分表读数。如果左右两侧千分表读数不超过平均值</w:t>
      </w:r>
      <w:r>
        <w:rPr>
          <w:spacing w:val="-73"/>
          <w:sz w:val="42"/>
        </w:rPr>
        <w:t xml:space="preserve">的 </w:t>
      </w:r>
      <w:r>
        <w:rPr>
          <w:rFonts w:ascii="Arial" w:eastAsia="Arial"/>
          <w:spacing w:val="-25"/>
          <w:sz w:val="42"/>
        </w:rPr>
        <w:t>20%</w:t>
      </w:r>
      <w:r>
        <w:rPr>
          <w:spacing w:val="-20"/>
          <w:sz w:val="42"/>
        </w:rPr>
        <w:t xml:space="preserve">，则认为测力仪已对中，无需调整；否则，应调整测力仪位置， </w:t>
      </w:r>
      <w:r>
        <w:rPr>
          <w:sz w:val="42"/>
        </w:rPr>
        <w:t>直至符合要求；</w:t>
      </w:r>
    </w:p>
    <w:p>
      <w:pPr>
        <w:pStyle w:val="ListParagraph"/>
        <w:numPr>
          <w:ilvl w:val="0"/>
          <w:numId w:val="44"/>
        </w:numPr>
        <w:tabs>
          <w:tab w:val="left" w:pos="1213"/>
        </w:tabs>
        <w:spacing w:before="0" w:after="0" w:line="417" w:lineRule="auto"/>
        <w:ind w:left="160" w:right="499" w:firstLine="0"/>
        <w:jc w:val="both"/>
        <w:rPr>
          <w:sz w:val="42"/>
        </w:rPr>
      </w:pPr>
      <w:r>
        <w:rPr>
          <w:sz w:val="42"/>
        </w:rPr>
        <w:t>力值测试：对中后开始测试。在力值为零时，将左右两表读书</w:t>
      </w:r>
      <w:r>
        <w:rPr>
          <w:spacing w:val="10"/>
          <w:sz w:val="42"/>
        </w:rPr>
        <w:t>调零，然后以</w:t>
      </w:r>
      <w:r>
        <w:rPr>
          <w:rFonts w:ascii="Arial" w:eastAsia="Arial"/>
          <w:sz w:val="42"/>
        </w:rPr>
        <w:t>1~3kN/s</w:t>
      </w:r>
      <w:r>
        <w:rPr>
          <w:rFonts w:ascii="Arial" w:eastAsia="Arial"/>
          <w:spacing w:val="-83"/>
          <w:sz w:val="42"/>
        </w:rPr>
        <w:t xml:space="preserve"> </w:t>
      </w:r>
      <w:r>
        <w:rPr>
          <w:spacing w:val="-1"/>
          <w:sz w:val="42"/>
        </w:rPr>
        <w:t>速率加荷至核查量程，读取左右读数，取两表</w:t>
      </w:r>
      <w:r>
        <w:rPr>
          <w:sz w:val="42"/>
        </w:rPr>
        <w:t>平均值。</w:t>
      </w:r>
    </w:p>
    <w:p>
      <w:pPr>
        <w:pStyle w:val="ListParagraph"/>
        <w:numPr>
          <w:ilvl w:val="0"/>
          <w:numId w:val="45"/>
        </w:numPr>
        <w:tabs>
          <w:tab w:val="left" w:pos="478"/>
        </w:tabs>
        <w:spacing w:before="0" w:after="0" w:line="417" w:lineRule="auto"/>
        <w:ind w:left="160" w:right="591" w:firstLine="0"/>
        <w:jc w:val="both"/>
        <w:rPr>
          <w:sz w:val="42"/>
        </w:rPr>
      </w:pPr>
      <w:r>
        <w:rPr>
          <w:spacing w:val="-9"/>
          <w:sz w:val="42"/>
        </w:rPr>
        <w:t xml:space="preserve">压力试验机检定后一周内用简易测力仪，按上述步骤在示值为 </w:t>
      </w:r>
      <w:r>
        <w:rPr>
          <w:rFonts w:ascii="Arial" w:eastAsia="Arial" w:hAnsi="Arial"/>
          <w:sz w:val="42"/>
        </w:rPr>
        <w:t>F</w:t>
      </w:r>
      <w:r>
        <w:rPr>
          <w:rFonts w:ascii="Arial" w:eastAsia="Arial" w:hAnsi="Arial"/>
          <w:spacing w:val="-12"/>
          <w:sz w:val="42"/>
        </w:rPr>
        <w:t xml:space="preserve"> </w:t>
      </w:r>
      <w:r>
        <w:rPr>
          <w:spacing w:val="-12"/>
          <w:sz w:val="42"/>
        </w:rPr>
        <w:t xml:space="preserve">的核查量程点处重复测量 </w:t>
      </w:r>
      <w:r>
        <w:rPr>
          <w:rFonts w:ascii="Arial" w:eastAsia="Arial" w:hAnsi="Arial"/>
          <w:sz w:val="42"/>
        </w:rPr>
        <w:t>10</w:t>
      </w:r>
      <w:r>
        <w:rPr>
          <w:rFonts w:ascii="Arial" w:eastAsia="Arial" w:hAnsi="Arial"/>
          <w:spacing w:val="-31"/>
          <w:sz w:val="42"/>
        </w:rPr>
        <w:t xml:space="preserve"> </w:t>
      </w:r>
      <w:r>
        <w:rPr>
          <w:spacing w:val="-22"/>
          <w:sz w:val="42"/>
        </w:rPr>
        <w:t xml:space="preserve">次，读取千分表变形数据，取 </w:t>
      </w:r>
      <w:r>
        <w:rPr>
          <w:rFonts w:ascii="Arial" w:eastAsia="Arial" w:hAnsi="Arial"/>
          <w:sz w:val="42"/>
        </w:rPr>
        <w:t>10</w:t>
      </w:r>
      <w:r>
        <w:rPr>
          <w:rFonts w:ascii="Arial" w:eastAsia="Arial" w:hAnsi="Arial"/>
          <w:spacing w:val="-33"/>
          <w:sz w:val="42"/>
        </w:rPr>
        <w:t xml:space="preserve"> </w:t>
      </w:r>
      <w:r>
        <w:rPr>
          <w:spacing w:val="-3"/>
          <w:sz w:val="42"/>
        </w:rPr>
        <w:t>次的平均</w:t>
      </w:r>
      <w:r>
        <w:rPr>
          <w:spacing w:val="-67"/>
          <w:sz w:val="42"/>
        </w:rPr>
        <w:t xml:space="preserve">值 </w:t>
      </w:r>
      <w:r>
        <w:rPr>
          <w:rFonts w:ascii="Arial" w:eastAsia="Arial" w:hAnsi="Arial"/>
          <w:sz w:val="42"/>
        </w:rPr>
        <w:t>R</w:t>
      </w:r>
      <w:r>
        <w:rPr>
          <w:spacing w:val="18"/>
          <w:sz w:val="42"/>
        </w:rPr>
        <w:t>，得出示值</w:t>
      </w:r>
      <w:r>
        <w:rPr>
          <w:rFonts w:ascii="Arial" w:eastAsia="Arial" w:hAnsi="Arial"/>
          <w:sz w:val="42"/>
        </w:rPr>
        <w:t>F</w:t>
      </w:r>
      <w:r>
        <w:rPr>
          <w:rFonts w:ascii="Arial" w:eastAsia="Arial" w:hAnsi="Arial"/>
          <w:spacing w:val="-45"/>
          <w:sz w:val="42"/>
        </w:rPr>
        <w:t xml:space="preserve"> </w:t>
      </w:r>
      <w:r>
        <w:rPr>
          <w:spacing w:val="16"/>
          <w:sz w:val="42"/>
        </w:rPr>
        <w:t>与测力仪变形</w:t>
      </w:r>
      <w:r>
        <w:rPr>
          <w:rFonts w:ascii="Arial" w:eastAsia="Arial" w:hAnsi="Arial"/>
          <w:sz w:val="42"/>
        </w:rPr>
        <w:t>R</w:t>
      </w:r>
      <w:r>
        <w:rPr>
          <w:rFonts w:ascii="Arial" w:eastAsia="Arial" w:hAnsi="Arial"/>
          <w:spacing w:val="-43"/>
          <w:sz w:val="42"/>
        </w:rPr>
        <w:t xml:space="preserve"> </w:t>
      </w:r>
      <w:r>
        <w:rPr>
          <w:sz w:val="42"/>
        </w:rPr>
        <w:t>的比例关系式：</w:t>
      </w:r>
      <w:r>
        <w:rPr>
          <w:rFonts w:ascii="Arial" w:eastAsia="Arial" w:hAnsi="Arial"/>
          <w:sz w:val="42"/>
        </w:rPr>
        <w:t>F=k·R</w:t>
      </w:r>
      <w:r>
        <w:rPr>
          <w:spacing w:val="30"/>
          <w:sz w:val="42"/>
        </w:rPr>
        <w:t>，其中</w:t>
      </w:r>
      <w:r>
        <w:rPr>
          <w:rFonts w:ascii="Arial" w:eastAsia="Arial" w:hAnsi="Arial"/>
          <w:sz w:val="42"/>
        </w:rPr>
        <w:t>k</w:t>
      </w:r>
      <w:r>
        <w:rPr>
          <w:rFonts w:ascii="Arial" w:eastAsia="Arial" w:hAnsi="Arial"/>
          <w:spacing w:val="-44"/>
          <w:sz w:val="42"/>
        </w:rPr>
        <w:t xml:space="preserve"> </w:t>
      </w:r>
      <w:r>
        <w:rPr>
          <w:spacing w:val="-12"/>
          <w:sz w:val="42"/>
        </w:rPr>
        <w:t>为</w:t>
      </w:r>
      <w:r>
        <w:rPr>
          <w:sz w:val="42"/>
        </w:rPr>
        <w:t>比例系数；</w:t>
      </w:r>
    </w:p>
    <w:p>
      <w:pPr>
        <w:pStyle w:val="ListParagraph"/>
        <w:numPr>
          <w:ilvl w:val="0"/>
          <w:numId w:val="45"/>
        </w:numPr>
        <w:tabs>
          <w:tab w:val="left" w:pos="478"/>
        </w:tabs>
        <w:spacing w:before="0" w:after="0" w:line="537" w:lineRule="exact"/>
        <w:ind w:left="477" w:right="0" w:hanging="318"/>
        <w:jc w:val="both"/>
        <w:rPr>
          <w:rFonts w:ascii="Arial" w:eastAsia="Arial"/>
          <w:sz w:val="42"/>
        </w:rPr>
      </w:pPr>
      <w:r>
        <w:rPr>
          <w:spacing w:val="-3"/>
          <w:sz w:val="42"/>
        </w:rPr>
        <w:t xml:space="preserve">期间核查时，按同样方法在示值为 </w:t>
      </w:r>
      <w:r>
        <w:rPr>
          <w:rFonts w:ascii="Arial" w:eastAsia="Arial"/>
          <w:sz w:val="42"/>
        </w:rPr>
        <w:t>F</w:t>
      </w:r>
      <w:r>
        <w:rPr>
          <w:rFonts w:ascii="Arial" w:eastAsia="Arial"/>
          <w:spacing w:val="59"/>
          <w:sz w:val="42"/>
        </w:rPr>
        <w:t xml:space="preserve"> </w:t>
      </w:r>
      <w:r>
        <w:rPr>
          <w:spacing w:val="-3"/>
          <w:sz w:val="42"/>
        </w:rPr>
        <w:t xml:space="preserve">的核查量程点处重复测量 </w:t>
      </w:r>
      <w:r>
        <w:rPr>
          <w:rFonts w:ascii="Arial" w:eastAsia="Arial"/>
          <w:sz w:val="42"/>
        </w:rPr>
        <w:t>10</w:t>
      </w:r>
    </w:p>
    <w:p>
      <w:pPr>
        <w:pStyle w:val="BodyText"/>
        <w:spacing w:before="395"/>
        <w:ind w:left="160"/>
      </w:pPr>
      <w:r>
        <w:pict>
          <v:shape id="_x0000_s1039" type="#_x0000_t202" style="width:6.75pt;height:13.5pt;margin-top:36.3pt;margin-left:469.33pt;mso-position-horizontal-relative:page;position:absolute;z-index:-251641856" filled="f" stroked="f">
            <v:textbox inset="0,0,0,0">
              <w:txbxContent>
                <w:p>
                  <w:pPr>
                    <w:spacing w:before="12" w:line="257" w:lineRule="exact"/>
                    <w:ind w:left="0" w:right="0" w:firstLine="0"/>
                    <w:jc w:val="left"/>
                    <w:rPr>
                      <w:rFonts w:ascii="Arial"/>
                      <w:sz w:val="27"/>
                    </w:rPr>
                  </w:pPr>
                  <w:r>
                    <w:rPr>
                      <w:rFonts w:ascii="Arial"/>
                      <w:w w:val="89"/>
                      <w:sz w:val="27"/>
                    </w:rPr>
                    <w:t>0</w:t>
                  </w:r>
                </w:p>
              </w:txbxContent>
            </v:textbox>
          </v:shape>
        </w:pict>
      </w:r>
      <w:r>
        <w:t>次，求出千分表变形数据的平均值</w:t>
      </w:r>
      <w:r>
        <w:rPr>
          <w:rFonts w:ascii="Arial" w:eastAsia="Arial"/>
        </w:rPr>
        <w:t xml:space="preserve">R </w:t>
      </w:r>
      <w:r>
        <w:t>，按比例系数</w:t>
      </w:r>
      <w:r>
        <w:rPr>
          <w:rFonts w:ascii="Arial" w:eastAsia="Arial"/>
        </w:rPr>
        <w:t xml:space="preserve">k </w:t>
      </w:r>
      <w:r>
        <w:t xml:space="preserve">算出 </w:t>
      </w:r>
      <w:r>
        <w:rPr>
          <w:rFonts w:ascii="Arial" w:eastAsia="Arial"/>
        </w:rPr>
        <w:t>F</w:t>
      </w:r>
      <w:r>
        <w:t>。</w:t>
      </w:r>
    </w:p>
    <w:p>
      <w:pPr>
        <w:pStyle w:val="BodyText"/>
        <w:spacing w:before="398"/>
        <w:ind w:left="160"/>
      </w:pPr>
      <w:r>
        <w:t>（七）核查结果计算</w:t>
      </w:r>
    </w:p>
    <w:p>
      <w:pPr>
        <w:pStyle w:val="BodyText"/>
        <w:spacing w:before="4"/>
        <w:rPr>
          <w:sz w:val="35"/>
        </w:rPr>
      </w:pPr>
    </w:p>
    <w:p>
      <w:pPr>
        <w:pStyle w:val="ListParagraph"/>
        <w:numPr>
          <w:ilvl w:val="0"/>
          <w:numId w:val="43"/>
        </w:numPr>
        <w:tabs>
          <w:tab w:val="left" w:pos="478"/>
        </w:tabs>
        <w:spacing w:before="1" w:after="0" w:line="240" w:lineRule="auto"/>
        <w:ind w:left="477" w:right="0" w:hanging="318"/>
        <w:jc w:val="both"/>
        <w:rPr>
          <w:rFonts w:ascii="Arial" w:eastAsia="Arial"/>
          <w:sz w:val="42"/>
        </w:rPr>
      </w:pPr>
      <w:r>
        <w:rPr>
          <w:spacing w:val="16"/>
          <w:sz w:val="42"/>
        </w:rPr>
        <w:t>计算比例系数</w:t>
      </w:r>
      <w:r>
        <w:rPr>
          <w:rFonts w:ascii="Arial" w:eastAsia="Arial"/>
          <w:sz w:val="42"/>
        </w:rPr>
        <w:t>k</w:t>
      </w:r>
      <w:r>
        <w:rPr>
          <w:sz w:val="42"/>
        </w:rPr>
        <w:t>，</w:t>
      </w:r>
      <w:r>
        <w:rPr>
          <w:rFonts w:ascii="Arial" w:eastAsia="Arial"/>
          <w:sz w:val="42"/>
        </w:rPr>
        <w:t>k=F</w:t>
      </w:r>
      <w:r>
        <w:rPr>
          <w:rFonts w:ascii="Arial" w:eastAsia="Arial"/>
          <w:spacing w:val="-13"/>
          <w:sz w:val="42"/>
        </w:rPr>
        <w:t xml:space="preserve"> </w:t>
      </w:r>
      <w:r>
        <w:rPr>
          <w:rFonts w:ascii="Arial" w:eastAsia="Arial"/>
          <w:sz w:val="42"/>
        </w:rPr>
        <w:t>/R</w:t>
      </w:r>
    </w:p>
    <w:p>
      <w:pPr>
        <w:pStyle w:val="ListParagraph"/>
        <w:numPr>
          <w:ilvl w:val="0"/>
          <w:numId w:val="43"/>
        </w:numPr>
        <w:tabs>
          <w:tab w:val="left" w:pos="478"/>
        </w:tabs>
        <w:spacing w:before="300" w:after="0" w:line="240" w:lineRule="auto"/>
        <w:ind w:left="477" w:right="0" w:hanging="318"/>
        <w:jc w:val="left"/>
        <w:rPr>
          <w:rFonts w:ascii="Arial" w:eastAsia="Arial" w:hAnsi="Arial"/>
          <w:sz w:val="27"/>
        </w:rPr>
      </w:pPr>
      <w:r>
        <w:rPr>
          <w:spacing w:val="14"/>
          <w:sz w:val="42"/>
        </w:rPr>
        <w:t>计算核查压力值</w:t>
      </w:r>
      <w:r>
        <w:rPr>
          <w:rFonts w:ascii="Arial" w:eastAsia="Arial" w:hAnsi="Arial"/>
          <w:spacing w:val="2"/>
          <w:sz w:val="42"/>
        </w:rPr>
        <w:t>F</w:t>
      </w:r>
      <w:r>
        <w:rPr>
          <w:rFonts w:ascii="Arial" w:eastAsia="Arial" w:hAnsi="Arial"/>
          <w:spacing w:val="2"/>
          <w:position w:val="-17"/>
          <w:sz w:val="27"/>
        </w:rPr>
        <w:t>0</w:t>
      </w:r>
      <w:r>
        <w:rPr>
          <w:spacing w:val="2"/>
          <w:sz w:val="42"/>
        </w:rPr>
        <w:t>，</w:t>
      </w:r>
      <w:r>
        <w:rPr>
          <w:rFonts w:ascii="Arial" w:eastAsia="Arial" w:hAnsi="Arial"/>
          <w:spacing w:val="2"/>
          <w:sz w:val="42"/>
        </w:rPr>
        <w:t>F</w:t>
      </w:r>
      <w:r>
        <w:rPr>
          <w:rFonts w:ascii="Arial" w:eastAsia="Arial" w:hAnsi="Arial"/>
          <w:spacing w:val="2"/>
          <w:position w:val="-17"/>
          <w:sz w:val="27"/>
        </w:rPr>
        <w:t>0</w:t>
      </w:r>
      <w:r>
        <w:rPr>
          <w:rFonts w:ascii="Arial" w:eastAsia="Arial" w:hAnsi="Arial"/>
          <w:spacing w:val="2"/>
          <w:sz w:val="42"/>
        </w:rPr>
        <w:t>=k·R</w:t>
      </w:r>
      <w:r>
        <w:rPr>
          <w:rFonts w:ascii="Arial" w:eastAsia="Arial" w:hAnsi="Arial"/>
          <w:spacing w:val="2"/>
          <w:position w:val="-17"/>
          <w:sz w:val="27"/>
        </w:rPr>
        <w:t>0</w:t>
      </w:r>
    </w:p>
    <w:p>
      <w:pPr>
        <w:pStyle w:val="BodyText"/>
        <w:spacing w:before="185"/>
        <w:ind w:left="160"/>
        <w:rPr>
          <w:rFonts w:ascii="Arial" w:eastAsia="Arial" w:hAnsi="Arial"/>
        </w:rPr>
      </w:pPr>
      <w:r>
        <w:rPr>
          <w:rFonts w:ascii="Arial" w:eastAsia="Arial" w:hAnsi="Arial"/>
        </w:rPr>
        <w:t>3.</w:t>
      </w:r>
      <w:r>
        <w:t>计算示值误差</w:t>
      </w:r>
      <w:r>
        <w:rPr>
          <w:rFonts w:ascii="Times New Roman" w:eastAsia="Times New Roman" w:hAnsi="Times New Roman"/>
        </w:rPr>
        <w:t>Δ</w:t>
      </w:r>
      <w:r>
        <w:t>，</w:t>
      </w:r>
      <w:r>
        <w:rPr>
          <w:rFonts w:ascii="Times New Roman" w:eastAsia="Times New Roman" w:hAnsi="Times New Roman"/>
        </w:rPr>
        <w:t>Δ=</w:t>
      </w:r>
      <w:r>
        <w:t>（</w:t>
      </w:r>
      <w:r>
        <w:rPr>
          <w:rFonts w:ascii="Arial" w:eastAsia="Arial" w:hAnsi="Arial"/>
        </w:rPr>
        <w:t>F</w:t>
      </w:r>
      <w:r>
        <w:rPr>
          <w:rFonts w:ascii="Arial" w:eastAsia="Arial" w:hAnsi="Arial"/>
          <w:position w:val="-17"/>
          <w:sz w:val="27"/>
        </w:rPr>
        <w:t>0</w:t>
      </w:r>
      <w:r>
        <w:rPr>
          <w:rFonts w:ascii="Arial" w:eastAsia="Arial" w:hAnsi="Arial"/>
        </w:rPr>
        <w:t>-F</w:t>
      </w:r>
      <w:r>
        <w:t>）</w:t>
      </w:r>
      <w:r>
        <w:rPr>
          <w:rFonts w:ascii="Arial" w:eastAsia="Arial" w:hAnsi="Arial"/>
        </w:rPr>
        <w:t>/F×100%</w:t>
      </w:r>
    </w:p>
    <w:p>
      <w:pPr>
        <w:pStyle w:val="BodyText"/>
        <w:spacing w:before="128"/>
        <w:ind w:left="160"/>
      </w:pPr>
      <w:r>
        <w:t>（八）核查结果评价</w:t>
      </w:r>
    </w:p>
    <w:p>
      <w:pPr>
        <w:spacing w:after="0"/>
        <w:sectPr>
          <w:pgSz w:w="17860" w:h="25260"/>
          <w:pgMar w:top="1900" w:right="2100" w:bottom="280" w:left="2540" w:header="708" w:footer="708"/>
          <w:pgNumType w:start="25"/>
          <w:cols w:space="708"/>
        </w:sectPr>
      </w:pPr>
    </w:p>
    <w:p>
      <w:pPr>
        <w:pStyle w:val="ListParagraph"/>
        <w:numPr>
          <w:ilvl w:val="0"/>
          <w:numId w:val="42"/>
        </w:numPr>
        <w:tabs>
          <w:tab w:val="left" w:pos="478"/>
        </w:tabs>
        <w:spacing w:before="80" w:after="0" w:line="240" w:lineRule="auto"/>
        <w:ind w:left="477" w:right="0" w:hanging="318"/>
        <w:jc w:val="left"/>
        <w:rPr>
          <w:sz w:val="42"/>
        </w:rPr>
      </w:pPr>
      <w:r>
        <w:rPr>
          <w:spacing w:val="3"/>
          <w:sz w:val="42"/>
        </w:rPr>
        <w:t>若</w:t>
      </w:r>
      <w:r>
        <w:rPr>
          <w:rFonts w:ascii="Arial" w:eastAsia="Arial" w:hAnsi="Arial"/>
          <w:sz w:val="42"/>
        </w:rPr>
        <w:t>|</w:t>
      </w:r>
      <w:r>
        <w:rPr>
          <w:rFonts w:ascii="Times New Roman" w:eastAsia="Times New Roman" w:hAnsi="Times New Roman"/>
          <w:sz w:val="42"/>
        </w:rPr>
        <w:t>Δ</w:t>
      </w:r>
      <w:r>
        <w:rPr>
          <w:rFonts w:ascii="Arial" w:eastAsia="Arial" w:hAnsi="Arial"/>
          <w:sz w:val="42"/>
        </w:rPr>
        <w:t>|</w:t>
      </w:r>
      <w:r>
        <w:rPr>
          <w:rFonts w:ascii="Times New Roman" w:eastAsia="Times New Roman" w:hAnsi="Times New Roman"/>
          <w:sz w:val="42"/>
        </w:rPr>
        <w:t>≤1.0%</w:t>
      </w:r>
      <w:r>
        <w:rPr>
          <w:sz w:val="42"/>
        </w:rPr>
        <w:t>，则仪器核查合格；</w:t>
      </w:r>
    </w:p>
    <w:p>
      <w:pPr>
        <w:pStyle w:val="ListParagraph"/>
        <w:numPr>
          <w:ilvl w:val="0"/>
          <w:numId w:val="42"/>
        </w:numPr>
        <w:tabs>
          <w:tab w:val="left" w:pos="478"/>
        </w:tabs>
        <w:spacing w:before="398" w:after="0" w:line="240" w:lineRule="auto"/>
        <w:ind w:left="477" w:right="0" w:hanging="318"/>
        <w:jc w:val="left"/>
        <w:rPr>
          <w:sz w:val="42"/>
        </w:rPr>
      </w:pPr>
      <w:r>
        <w:rPr>
          <w:spacing w:val="3"/>
          <w:sz w:val="42"/>
        </w:rPr>
        <w:t>若</w:t>
      </w:r>
      <w:r>
        <w:rPr>
          <w:rFonts w:ascii="Arial" w:eastAsia="Arial" w:hAnsi="Arial"/>
          <w:sz w:val="42"/>
        </w:rPr>
        <w:t>|</w:t>
      </w:r>
      <w:r>
        <w:rPr>
          <w:rFonts w:ascii="Times New Roman" w:eastAsia="Times New Roman" w:hAnsi="Times New Roman"/>
          <w:sz w:val="42"/>
        </w:rPr>
        <w:t>Δ</w:t>
      </w:r>
      <w:r>
        <w:rPr>
          <w:rFonts w:ascii="Arial" w:eastAsia="Arial" w:hAnsi="Arial"/>
          <w:sz w:val="42"/>
        </w:rPr>
        <w:t>|</w:t>
      </w:r>
      <w:r>
        <w:rPr>
          <w:sz w:val="42"/>
        </w:rPr>
        <w:t>＞</w:t>
      </w:r>
      <w:r>
        <w:rPr>
          <w:rFonts w:ascii="Arial" w:eastAsia="Arial" w:hAnsi="Arial"/>
          <w:sz w:val="42"/>
        </w:rPr>
        <w:t>1.0%</w:t>
      </w:r>
      <w:r>
        <w:rPr>
          <w:sz w:val="42"/>
        </w:rPr>
        <w:t>，则仪器核查不合格。</w:t>
      </w:r>
    </w:p>
    <w:p>
      <w:pPr>
        <w:pStyle w:val="BodyText"/>
        <w:spacing w:before="398"/>
        <w:ind w:left="160"/>
      </w:pPr>
      <w:r>
        <w:t>（九）说明</w:t>
      </w:r>
    </w:p>
    <w:p>
      <w:pPr>
        <w:pStyle w:val="BodyText"/>
        <w:rPr>
          <w:sz w:val="31"/>
        </w:rPr>
      </w:pPr>
    </w:p>
    <w:p>
      <w:pPr>
        <w:pStyle w:val="BodyText"/>
        <w:spacing w:before="1" w:line="417" w:lineRule="auto"/>
        <w:ind w:left="160" w:right="843"/>
      </w:pPr>
      <w:r>
        <w:t>核查周期按设备的使用频繁程度、环境条件和核查结果综合分析确定。</w:t>
      </w:r>
    </w:p>
    <w:p>
      <w:pPr>
        <w:spacing w:after="0" w:line="417" w:lineRule="auto"/>
        <w:sectPr>
          <w:pgSz w:w="17860" w:h="25260"/>
          <w:pgMar w:top="1900" w:right="2100" w:bottom="280" w:left="2540" w:header="708" w:footer="708"/>
          <w:pgNumType w:start="26"/>
          <w:cols w:space="708"/>
        </w:sectPr>
      </w:pPr>
    </w:p>
    <w:p>
      <w:pPr>
        <w:pStyle w:val="BodyText"/>
        <w:tabs>
          <w:tab w:val="left" w:pos="4153"/>
        </w:tabs>
        <w:spacing w:before="12"/>
        <w:ind w:left="160"/>
        <w:rPr>
          <w:rFonts w:ascii="黑体" w:eastAsia="黑体" w:hint="eastAsia"/>
        </w:rPr>
      </w:pPr>
      <w:r>
        <w:rPr>
          <w:rFonts w:ascii="黑体" w:eastAsia="黑体" w:hint="eastAsia"/>
        </w:rPr>
        <w:t>JCZX-TX-JL-39-3</w:t>
        <w:tab/>
        <w:t>压力试验机期间核查记录表</w:t>
      </w:r>
    </w:p>
    <w:p>
      <w:pPr>
        <w:pStyle w:val="BodyText"/>
        <w:rPr>
          <w:rFonts w:ascii="黑体"/>
          <w:sz w:val="32"/>
        </w:rPr>
      </w:pPr>
      <w:r>
        <w:br w:type="column"/>
      </w:r>
    </w:p>
    <w:p>
      <w:pPr>
        <w:pStyle w:val="BodyText"/>
        <w:spacing w:before="9"/>
        <w:rPr>
          <w:rFonts w:ascii="黑体"/>
          <w:sz w:val="26"/>
        </w:rPr>
      </w:pPr>
    </w:p>
    <w:p>
      <w:pPr>
        <w:spacing w:before="0"/>
        <w:ind w:left="160" w:right="0" w:firstLine="0"/>
        <w:jc w:val="left"/>
        <w:rPr>
          <w:rFonts w:ascii="黑体" w:eastAsia="黑体" w:hint="eastAsia"/>
          <w:sz w:val="31"/>
        </w:rPr>
      </w:pPr>
      <w:r>
        <w:rPr>
          <w:rFonts w:ascii="黑体" w:eastAsia="黑体" w:hint="eastAsia"/>
          <w:sz w:val="31"/>
        </w:rPr>
        <w:t>编号：</w:t>
      </w:r>
    </w:p>
    <w:p>
      <w:pPr>
        <w:spacing w:after="0"/>
        <w:jc w:val="left"/>
        <w:rPr>
          <w:rFonts w:ascii="黑体" w:eastAsia="黑体" w:hint="eastAsia"/>
          <w:sz w:val="31"/>
        </w:rPr>
        <w:sectPr>
          <w:pgSz w:w="17860" w:h="25260"/>
          <w:pgMar w:top="1780" w:right="2100" w:bottom="280" w:left="2540" w:header="708" w:footer="708"/>
          <w:pgNumType w:start="27"/>
          <w:cols w:num="2" w:space="708" w:equalWidth="0">
            <w:col w:w="9249" w:space="220"/>
            <w:col w:w="3751" w:space="0"/>
          </w:cols>
        </w:sectPr>
      </w:pPr>
    </w:p>
    <w:p>
      <w:pPr>
        <w:pStyle w:val="BodyText"/>
        <w:spacing w:before="8"/>
        <w:rPr>
          <w:rFonts w:ascii="黑体"/>
          <w:sz w:val="10"/>
        </w:rPr>
      </w:pPr>
    </w:p>
    <w:p>
      <w:pPr>
        <w:spacing w:after="0"/>
        <w:rPr>
          <w:rFonts w:ascii="黑体"/>
          <w:sz w:val="10"/>
        </w:rPr>
        <w:sectPr>
          <w:type w:val="continuous"/>
          <w:pgSz w:w="17860" w:h="25260"/>
          <w:pgMar w:top="1960" w:right="2100" w:bottom="280" w:left="2540" w:header="708" w:footer="708"/>
          <w:pgNumType w:start="28"/>
          <w:cols w:space="708"/>
        </w:sectPr>
      </w:pPr>
    </w:p>
    <w:p>
      <w:pPr>
        <w:spacing w:before="50" w:line="441" w:lineRule="auto"/>
        <w:ind w:left="873" w:right="617" w:firstLine="0"/>
        <w:jc w:val="both"/>
        <w:rPr>
          <w:rFonts w:ascii="黑体" w:eastAsia="黑体" w:hint="eastAsia"/>
          <w:sz w:val="36"/>
        </w:rPr>
      </w:pPr>
      <w:r>
        <w:drawing>
          <wp:anchor distT="0" distB="0" distL="0" distR="0" simplePos="0" relativeHeight="251675648" behindDoc="1" locked="0" layoutInCell="1" allowOverlap="1">
            <wp:simplePos x="0" y="0"/>
            <wp:positionH relativeFrom="page">
              <wp:posOffset>1600200</wp:posOffset>
            </wp:positionH>
            <wp:positionV relativeFrom="paragraph">
              <wp:posOffset>-100330</wp:posOffset>
            </wp:positionV>
            <wp:extent cx="8153400" cy="122555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8153400" cy="12255500"/>
                    </a:xfrm>
                    <a:prstGeom prst="rect">
                      <a:avLst/>
                    </a:prstGeom>
                  </pic:spPr>
                </pic:pic>
              </a:graphicData>
            </a:graphic>
          </wp:anchor>
        </w:drawing>
      </w:r>
      <w:r>
        <w:rPr>
          <w:rFonts w:ascii="黑体" w:eastAsia="黑体" w:hint="eastAsia"/>
          <w:spacing w:val="-5"/>
          <w:sz w:val="36"/>
        </w:rPr>
        <w:t>仪器名称规格型号管理编号核查周期环境条件</w:t>
      </w:r>
    </w:p>
    <w:p>
      <w:pPr>
        <w:pStyle w:val="BodyText"/>
        <w:rPr>
          <w:rFonts w:ascii="黑体"/>
          <w:sz w:val="36"/>
        </w:rPr>
      </w:pPr>
    </w:p>
    <w:p>
      <w:pPr>
        <w:spacing w:before="246"/>
        <w:ind w:left="273" w:right="20" w:firstLine="0"/>
        <w:jc w:val="center"/>
        <w:rPr>
          <w:rFonts w:ascii="黑体" w:eastAsia="黑体" w:hint="eastAsia"/>
          <w:sz w:val="36"/>
        </w:rPr>
      </w:pPr>
      <w:r>
        <w:rPr>
          <w:rFonts w:ascii="黑体" w:eastAsia="黑体" w:hint="eastAsia"/>
          <w:sz w:val="36"/>
        </w:rPr>
        <w:t>测试编号</w:t>
      </w:r>
    </w:p>
    <w:p>
      <w:pPr>
        <w:spacing w:before="39"/>
        <w:ind w:left="273" w:right="20" w:firstLine="0"/>
        <w:jc w:val="center"/>
        <w:rPr>
          <w:rFonts w:ascii="黑体" w:eastAsia="黑体" w:hint="eastAsia"/>
          <w:sz w:val="36"/>
        </w:rPr>
      </w:pPr>
      <w:r>
        <w:rPr>
          <w:rFonts w:ascii="黑体" w:eastAsia="黑体" w:hint="eastAsia"/>
          <w:sz w:val="36"/>
        </w:rPr>
        <w:t>试验量程（</w:t>
      </w:r>
      <w:r>
        <w:rPr>
          <w:rFonts w:ascii="Arial" w:eastAsia="Arial"/>
          <w:sz w:val="36"/>
        </w:rPr>
        <w:t>kN</w:t>
      </w:r>
      <w:r>
        <w:rPr>
          <w:rFonts w:ascii="黑体" w:eastAsia="黑体" w:hint="eastAsia"/>
          <w:sz w:val="36"/>
        </w:rPr>
        <w:t>）</w:t>
      </w:r>
    </w:p>
    <w:p>
      <w:pPr>
        <w:spacing w:before="50" w:line="441" w:lineRule="auto"/>
        <w:ind w:left="3973" w:right="4512" w:firstLine="0"/>
        <w:jc w:val="both"/>
        <w:rPr>
          <w:rFonts w:ascii="黑体" w:eastAsia="黑体" w:hint="eastAsia"/>
          <w:sz w:val="36"/>
        </w:rPr>
      </w:pPr>
      <w:r>
        <w:br w:type="column"/>
      </w:r>
      <w:r>
        <w:rPr>
          <w:rFonts w:ascii="黑体" w:eastAsia="黑体" w:hint="eastAsia"/>
          <w:sz w:val="36"/>
        </w:rPr>
        <w:t>检定日期核查日期核查方法核查标准核 查 限</w:t>
      </w:r>
    </w:p>
    <w:p>
      <w:pPr>
        <w:spacing w:before="9"/>
        <w:ind w:left="1298" w:right="0" w:firstLine="0"/>
        <w:jc w:val="left"/>
        <w:rPr>
          <w:rFonts w:ascii="黑体" w:eastAsia="黑体" w:hint="eastAsia"/>
          <w:sz w:val="36"/>
        </w:rPr>
      </w:pPr>
      <w:r>
        <w:rPr>
          <w:rFonts w:ascii="黑体" w:eastAsia="黑体" w:hint="eastAsia"/>
          <w:sz w:val="36"/>
        </w:rPr>
        <w:t>检定后一周内检测数据</w:t>
      </w:r>
    </w:p>
    <w:p>
      <w:pPr>
        <w:tabs>
          <w:tab w:val="left" w:pos="1251"/>
          <w:tab w:val="left" w:pos="2209"/>
          <w:tab w:val="left" w:pos="3166"/>
          <w:tab w:val="left" w:pos="4124"/>
          <w:tab w:val="left" w:pos="5085"/>
          <w:tab w:val="left" w:pos="6043"/>
          <w:tab w:val="left" w:pos="7001"/>
          <w:tab w:val="left" w:pos="7959"/>
          <w:tab w:val="left" w:pos="8830"/>
        </w:tabs>
        <w:spacing w:before="259"/>
        <w:ind w:left="293" w:right="0" w:firstLine="0"/>
        <w:jc w:val="left"/>
        <w:rPr>
          <w:rFonts w:ascii="Arial"/>
          <w:sz w:val="36"/>
        </w:rPr>
      </w:pPr>
      <w:r>
        <w:rPr>
          <w:rFonts w:ascii="Arial"/>
          <w:sz w:val="36"/>
        </w:rPr>
        <w:t>1</w:t>
        <w:tab/>
        <w:t>2</w:t>
        <w:tab/>
        <w:t>3</w:t>
        <w:tab/>
        <w:t>4</w:t>
        <w:tab/>
        <w:t>5</w:t>
        <w:tab/>
        <w:t>6</w:t>
        <w:tab/>
        <w:t>7</w:t>
        <w:tab/>
        <w:t>8</w:t>
        <w:tab/>
        <w:t>9</w:t>
        <w:tab/>
        <w:t>10</w:t>
      </w:r>
    </w:p>
    <w:p>
      <w:pPr>
        <w:spacing w:after="0"/>
        <w:jc w:val="left"/>
        <w:rPr>
          <w:rFonts w:ascii="Arial"/>
          <w:sz w:val="36"/>
        </w:rPr>
        <w:sectPr>
          <w:type w:val="continuous"/>
          <w:pgSz w:w="17860" w:h="25260"/>
          <w:pgMar w:top="1960" w:right="2100" w:bottom="280" w:left="2540" w:header="708" w:footer="708"/>
          <w:pgNumType w:start="29"/>
          <w:cols w:num="2" w:space="708" w:equalWidth="0">
            <w:col w:w="2934" w:space="358"/>
            <w:col w:w="9928" w:space="0"/>
          </w:cols>
        </w:sectPr>
      </w:pPr>
    </w:p>
    <w:p>
      <w:pPr>
        <w:tabs>
          <w:tab w:val="left" w:pos="2284"/>
        </w:tabs>
        <w:spacing w:before="56"/>
        <w:ind w:left="506" w:right="0" w:firstLine="0"/>
        <w:jc w:val="left"/>
        <w:rPr>
          <w:rFonts w:ascii="黑体" w:eastAsia="黑体" w:hint="eastAsia"/>
          <w:sz w:val="36"/>
        </w:rPr>
      </w:pPr>
      <w:r>
        <w:rPr>
          <w:rFonts w:ascii="黑体" w:eastAsia="黑体" w:hint="eastAsia"/>
          <w:sz w:val="36"/>
        </w:rPr>
        <w:t>千分表</w:t>
        <w:tab/>
      </w:r>
      <w:r>
        <w:rPr>
          <w:rFonts w:ascii="黑体" w:eastAsia="黑体" w:hint="eastAsia"/>
          <w:position w:val="3"/>
          <w:sz w:val="36"/>
        </w:rPr>
        <w:t>左表</w:t>
      </w:r>
    </w:p>
    <w:p>
      <w:pPr>
        <w:spacing w:after="0"/>
        <w:jc w:val="left"/>
        <w:rPr>
          <w:rFonts w:ascii="黑体" w:eastAsia="黑体" w:hint="eastAsia"/>
          <w:sz w:val="36"/>
        </w:rPr>
        <w:sectPr>
          <w:type w:val="continuous"/>
          <w:pgSz w:w="17860" w:h="25260"/>
          <w:pgMar w:top="1960" w:right="2100" w:bottom="280" w:left="2540" w:header="708" w:footer="708"/>
          <w:pgNumType w:start="30"/>
          <w:cols w:space="708"/>
        </w:sectPr>
      </w:pPr>
    </w:p>
    <w:p>
      <w:pPr>
        <w:tabs>
          <w:tab w:val="left" w:pos="2284"/>
        </w:tabs>
        <w:spacing w:before="21"/>
        <w:ind w:left="686" w:right="0" w:firstLine="0"/>
        <w:jc w:val="left"/>
        <w:rPr>
          <w:rFonts w:ascii="黑体" w:eastAsia="黑体" w:hint="eastAsia"/>
          <w:sz w:val="36"/>
        </w:rPr>
      </w:pPr>
      <w:r>
        <w:rPr>
          <w:rFonts w:ascii="黑体" w:eastAsia="黑体" w:hint="eastAsia"/>
          <w:sz w:val="36"/>
        </w:rPr>
        <w:t>读数</w:t>
        <w:tab/>
        <w:t>右表</w:t>
      </w:r>
    </w:p>
    <w:p>
      <w:pPr>
        <w:tabs>
          <w:tab w:val="left" w:pos="2284"/>
        </w:tabs>
        <w:spacing w:before="45" w:line="266" w:lineRule="auto"/>
        <w:ind w:left="160" w:right="1756" w:firstLine="0"/>
        <w:jc w:val="left"/>
        <w:rPr>
          <w:rFonts w:ascii="Arial" w:eastAsia="Arial"/>
          <w:sz w:val="36"/>
        </w:rPr>
      </w:pPr>
      <w:r>
        <w:rPr>
          <w:rFonts w:ascii="黑体" w:eastAsia="黑体" w:hint="eastAsia"/>
          <w:sz w:val="31"/>
        </w:rPr>
        <w:t>（</w:t>
      </w:r>
      <w:r>
        <w:rPr>
          <w:rFonts w:ascii="Arial" w:eastAsia="Arial"/>
          <w:sz w:val="31"/>
        </w:rPr>
        <w:t>0.001mm</w:t>
      </w:r>
      <w:r>
        <w:rPr>
          <w:rFonts w:ascii="黑体" w:eastAsia="黑体" w:hint="eastAsia"/>
          <w:sz w:val="31"/>
        </w:rPr>
        <w:t>）</w:t>
        <w:tab/>
      </w:r>
      <w:r>
        <w:rPr>
          <w:rFonts w:ascii="黑体" w:eastAsia="黑体" w:hint="eastAsia"/>
          <w:spacing w:val="-9"/>
          <w:position w:val="1"/>
          <w:sz w:val="36"/>
        </w:rPr>
        <w:t>均值</w:t>
      </w:r>
      <w:r>
        <w:rPr>
          <w:rFonts w:ascii="黑体" w:eastAsia="黑体" w:hint="eastAsia"/>
          <w:spacing w:val="-24"/>
          <w:sz w:val="36"/>
        </w:rPr>
        <w:t xml:space="preserve">平均值 </w:t>
      </w:r>
      <w:r>
        <w:rPr>
          <w:rFonts w:ascii="Arial" w:eastAsia="Arial"/>
          <w:sz w:val="36"/>
        </w:rPr>
        <w:t>R</w:t>
      </w:r>
    </w:p>
    <w:p>
      <w:pPr>
        <w:tabs>
          <w:tab w:val="left" w:pos="3585"/>
          <w:tab w:val="right" w:pos="4722"/>
        </w:tabs>
        <w:spacing w:before="507"/>
        <w:ind w:left="873" w:right="0" w:firstLine="0"/>
        <w:jc w:val="left"/>
        <w:rPr>
          <w:rFonts w:ascii="Arial" w:eastAsia="Arial"/>
          <w:sz w:val="36"/>
        </w:rPr>
      </w:pPr>
      <w:r>
        <w:rPr>
          <w:rFonts w:ascii="黑体" w:eastAsia="黑体" w:hint="eastAsia"/>
          <w:sz w:val="36"/>
        </w:rPr>
        <w:t>测试编号</w:t>
        <w:tab/>
      </w:r>
      <w:r>
        <w:rPr>
          <w:rFonts w:ascii="Arial" w:eastAsia="Arial"/>
          <w:sz w:val="36"/>
        </w:rPr>
        <w:t>1</w:t>
        <w:tab/>
        <w:t>2</w:t>
      </w:r>
    </w:p>
    <w:p>
      <w:pPr>
        <w:spacing w:before="43"/>
        <w:ind w:left="293" w:right="0" w:firstLine="0"/>
        <w:jc w:val="left"/>
        <w:rPr>
          <w:rFonts w:ascii="黑体" w:eastAsia="黑体" w:hint="eastAsia"/>
          <w:sz w:val="36"/>
        </w:rPr>
      </w:pPr>
      <w:r>
        <w:pict>
          <v:shape id="_x0000_s1040" type="#_x0000_t202" style="width:370.45pt;height:98.9pt;margin-top:30.6pt;margin-left:132.54pt;mso-position-horizontal-relative:page;position:absolute;z-index:251676672"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26"/>
                    <w:gridCol w:w="2020"/>
                    <w:gridCol w:w="336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43"/>
                      <w:jc w:val="left"/>
                    </w:trPr>
                    <w:tc>
                      <w:tcPr>
                        <w:tcW w:w="2026" w:type="dxa"/>
                      </w:tcPr>
                      <w:p>
                        <w:pPr>
                          <w:pStyle w:val="TableParagraph"/>
                          <w:spacing w:line="440" w:lineRule="exact"/>
                          <w:ind w:left="376" w:right="529"/>
                          <w:jc w:val="center"/>
                          <w:rPr>
                            <w:rFonts w:ascii="黑体" w:eastAsia="黑体" w:hint="eastAsia"/>
                            <w:sz w:val="36"/>
                          </w:rPr>
                        </w:pPr>
                        <w:r>
                          <w:rPr>
                            <w:rFonts w:ascii="黑体" w:eastAsia="黑体" w:hint="eastAsia"/>
                            <w:sz w:val="36"/>
                          </w:rPr>
                          <w:t>千分表</w:t>
                        </w:r>
                      </w:p>
                      <w:p>
                        <w:pPr>
                          <w:pStyle w:val="TableParagraph"/>
                          <w:spacing w:before="17"/>
                          <w:ind w:left="376" w:right="529"/>
                          <w:jc w:val="center"/>
                          <w:rPr>
                            <w:rFonts w:ascii="黑体" w:eastAsia="黑体" w:hint="eastAsia"/>
                            <w:sz w:val="36"/>
                          </w:rPr>
                        </w:pPr>
                        <w:r>
                          <w:rPr>
                            <w:rFonts w:ascii="黑体" w:eastAsia="黑体" w:hint="eastAsia"/>
                            <w:sz w:val="36"/>
                          </w:rPr>
                          <w:t>读数</w:t>
                        </w:r>
                      </w:p>
                    </w:tc>
                    <w:tc>
                      <w:tcPr>
                        <w:tcW w:w="2020" w:type="dxa"/>
                      </w:tcPr>
                      <w:p>
                        <w:pPr>
                          <w:pStyle w:val="TableParagraph"/>
                          <w:spacing w:line="411" w:lineRule="exact"/>
                          <w:ind w:left="147"/>
                          <w:rPr>
                            <w:rFonts w:ascii="黑体" w:eastAsia="黑体" w:hint="eastAsia"/>
                            <w:sz w:val="36"/>
                          </w:rPr>
                        </w:pPr>
                        <w:r>
                          <w:rPr>
                            <w:rFonts w:ascii="黑体" w:eastAsia="黑体" w:hint="eastAsia"/>
                            <w:sz w:val="36"/>
                          </w:rPr>
                          <w:t>左表</w:t>
                        </w:r>
                      </w:p>
                      <w:p>
                        <w:pPr>
                          <w:pStyle w:val="TableParagraph"/>
                          <w:spacing w:before="47"/>
                          <w:ind w:left="147"/>
                          <w:rPr>
                            <w:rFonts w:ascii="黑体" w:eastAsia="黑体" w:hint="eastAsia"/>
                            <w:sz w:val="36"/>
                          </w:rPr>
                        </w:pPr>
                        <w:r>
                          <w:rPr>
                            <w:rFonts w:ascii="黑体" w:eastAsia="黑体" w:hint="eastAsia"/>
                            <w:sz w:val="36"/>
                          </w:rPr>
                          <w:t>右表</w:t>
                        </w:r>
                      </w:p>
                    </w:tc>
                    <w:tc>
                      <w:tcPr>
                        <w:tcW w:w="3362"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1034"/>
                      <w:jc w:val="left"/>
                    </w:trPr>
                    <w:tc>
                      <w:tcPr>
                        <w:tcW w:w="2026" w:type="dxa"/>
                      </w:tcPr>
                      <w:p>
                        <w:pPr>
                          <w:pStyle w:val="TableParagraph"/>
                          <w:spacing w:before="83"/>
                          <w:ind w:left="50"/>
                          <w:rPr>
                            <w:rFonts w:ascii="黑体" w:eastAsia="黑体" w:hint="eastAsia"/>
                            <w:sz w:val="31"/>
                          </w:rPr>
                        </w:pPr>
                        <w:r>
                          <w:rPr>
                            <w:rFonts w:ascii="黑体" w:eastAsia="黑体" w:hint="eastAsia"/>
                            <w:sz w:val="31"/>
                          </w:rPr>
                          <w:t>（</w:t>
                        </w:r>
                        <w:r>
                          <w:rPr>
                            <w:sz w:val="31"/>
                          </w:rPr>
                          <w:t>0.001mm</w:t>
                        </w:r>
                        <w:r>
                          <w:rPr>
                            <w:rFonts w:ascii="黑体" w:eastAsia="黑体" w:hint="eastAsia"/>
                            <w:sz w:val="31"/>
                          </w:rPr>
                          <w:t>）</w:t>
                        </w:r>
                      </w:p>
                      <w:p>
                        <w:pPr>
                          <w:pStyle w:val="TableParagraph"/>
                          <w:spacing w:before="56" w:line="478" w:lineRule="exact"/>
                          <w:ind w:left="50"/>
                          <w:rPr>
                            <w:sz w:val="29"/>
                          </w:rPr>
                        </w:pPr>
                        <w:r>
                          <w:rPr>
                            <w:rFonts w:ascii="黑体" w:eastAsia="黑体" w:hint="eastAsia"/>
                            <w:sz w:val="36"/>
                          </w:rPr>
                          <w:t xml:space="preserve">平均值 </w:t>
                        </w:r>
                        <w:r>
                          <w:rPr>
                            <w:sz w:val="36"/>
                          </w:rPr>
                          <w:t>R</w:t>
                        </w:r>
                        <w:r>
                          <w:rPr>
                            <w:position w:val="-12"/>
                            <w:sz w:val="29"/>
                          </w:rPr>
                          <w:t>0</w:t>
                        </w:r>
                      </w:p>
                    </w:tc>
                    <w:tc>
                      <w:tcPr>
                        <w:tcW w:w="2020" w:type="dxa"/>
                      </w:tcPr>
                      <w:p>
                        <w:pPr>
                          <w:pStyle w:val="TableParagraph"/>
                          <w:spacing w:before="25"/>
                          <w:ind w:left="147"/>
                          <w:rPr>
                            <w:rFonts w:ascii="黑体" w:eastAsia="黑体" w:hint="eastAsia"/>
                            <w:sz w:val="36"/>
                          </w:rPr>
                        </w:pPr>
                        <w:r>
                          <w:rPr>
                            <w:rFonts w:ascii="黑体" w:eastAsia="黑体" w:hint="eastAsia"/>
                            <w:sz w:val="36"/>
                          </w:rPr>
                          <w:t>均值</w:t>
                        </w:r>
                      </w:p>
                    </w:tc>
                    <w:tc>
                      <w:tcPr>
                        <w:tcW w:w="3362" w:type="dxa"/>
                      </w:tcPr>
                      <w:p>
                        <w:pPr>
                          <w:pStyle w:val="TableParagraph"/>
                          <w:rPr>
                            <w:rFonts w:ascii="Times New Roman"/>
                            <w:sz w:val="36"/>
                          </w:rPr>
                        </w:pPr>
                      </w:p>
                    </w:tc>
                  </w:tr>
                </w:tbl>
                <w:p>
                  <w:pPr>
                    <w:pStyle w:val="BodyText"/>
                  </w:pPr>
                </w:p>
              </w:txbxContent>
            </v:textbox>
          </v:shape>
        </w:pict>
      </w:r>
      <w:r>
        <w:rPr>
          <w:rFonts w:ascii="黑体" w:eastAsia="黑体" w:hint="eastAsia"/>
          <w:sz w:val="36"/>
        </w:rPr>
        <w:t>试验量程（</w:t>
      </w:r>
      <w:r>
        <w:rPr>
          <w:rFonts w:ascii="Arial" w:eastAsia="Arial"/>
          <w:sz w:val="36"/>
        </w:rPr>
        <w:t>kN</w:t>
      </w:r>
      <w:r>
        <w:rPr>
          <w:rFonts w:ascii="黑体" w:eastAsia="黑体" w:hint="eastAsia"/>
          <w:sz w:val="36"/>
        </w:rPr>
        <w:t>）</w:t>
      </w:r>
    </w:p>
    <w:p>
      <w:pPr>
        <w:pStyle w:val="BodyText"/>
        <w:rPr>
          <w:rFonts w:ascii="黑体"/>
          <w:sz w:val="40"/>
        </w:rPr>
      </w:pPr>
    </w:p>
    <w:p>
      <w:pPr>
        <w:pStyle w:val="BodyText"/>
        <w:rPr>
          <w:rFonts w:ascii="黑体"/>
          <w:sz w:val="40"/>
        </w:rPr>
      </w:pPr>
    </w:p>
    <w:p>
      <w:pPr>
        <w:pStyle w:val="BodyText"/>
        <w:rPr>
          <w:rFonts w:ascii="黑体"/>
          <w:sz w:val="40"/>
        </w:rPr>
      </w:pPr>
    </w:p>
    <w:p>
      <w:pPr>
        <w:pStyle w:val="BodyText"/>
        <w:rPr>
          <w:rFonts w:ascii="黑体"/>
          <w:sz w:val="40"/>
        </w:rPr>
      </w:pPr>
    </w:p>
    <w:p>
      <w:pPr>
        <w:pStyle w:val="BodyText"/>
        <w:rPr>
          <w:rFonts w:ascii="黑体"/>
          <w:sz w:val="40"/>
        </w:rPr>
      </w:pPr>
    </w:p>
    <w:p>
      <w:pPr>
        <w:pStyle w:val="ListParagraph"/>
        <w:numPr>
          <w:ilvl w:val="0"/>
          <w:numId w:val="41"/>
        </w:numPr>
        <w:tabs>
          <w:tab w:val="left" w:pos="478"/>
        </w:tabs>
        <w:spacing w:before="320" w:after="0" w:line="240" w:lineRule="auto"/>
        <w:ind w:left="477" w:right="0" w:hanging="318"/>
        <w:jc w:val="left"/>
        <w:rPr>
          <w:rFonts w:ascii="Arial" w:eastAsia="Arial"/>
          <w:sz w:val="40"/>
        </w:rPr>
      </w:pPr>
      <w:r>
        <w:rPr>
          <w:rFonts w:ascii="黑体" w:eastAsia="黑体" w:hint="eastAsia"/>
          <w:spacing w:val="26"/>
          <w:sz w:val="42"/>
        </w:rPr>
        <w:t>比例系数</w:t>
      </w:r>
      <w:r>
        <w:rPr>
          <w:rFonts w:ascii="Arial" w:eastAsia="Arial"/>
          <w:sz w:val="42"/>
        </w:rPr>
        <w:t>k=F/R=</w:t>
      </w:r>
    </w:p>
    <w:p>
      <w:pPr>
        <w:pStyle w:val="BodyText"/>
        <w:rPr>
          <w:rFonts w:ascii="Arial"/>
          <w:sz w:val="36"/>
        </w:rPr>
      </w:pPr>
      <w:r>
        <w:br w:type="column"/>
      </w:r>
    </w:p>
    <w:p>
      <w:pPr>
        <w:pStyle w:val="BodyText"/>
        <w:rPr>
          <w:rFonts w:ascii="Arial"/>
          <w:sz w:val="36"/>
        </w:rPr>
      </w:pPr>
    </w:p>
    <w:p>
      <w:pPr>
        <w:pStyle w:val="BodyText"/>
        <w:rPr>
          <w:rFonts w:ascii="Arial"/>
          <w:sz w:val="36"/>
        </w:rPr>
      </w:pPr>
    </w:p>
    <w:p>
      <w:pPr>
        <w:spacing w:before="309"/>
        <w:ind w:left="160" w:right="0" w:firstLine="0"/>
        <w:jc w:val="left"/>
        <w:rPr>
          <w:rFonts w:ascii="黑体" w:eastAsia="黑体" w:hint="eastAsia"/>
          <w:sz w:val="36"/>
        </w:rPr>
      </w:pPr>
      <w:r>
        <w:rPr>
          <w:rFonts w:ascii="黑体" w:eastAsia="黑体" w:hint="eastAsia"/>
          <w:sz w:val="36"/>
        </w:rPr>
        <w:t>核查检测数据</w:t>
      </w:r>
    </w:p>
    <w:p>
      <w:pPr>
        <w:tabs>
          <w:tab w:val="left" w:pos="1308"/>
          <w:tab w:val="left" w:pos="2267"/>
        </w:tabs>
        <w:spacing w:before="69"/>
        <w:ind w:left="351" w:right="0" w:firstLine="0"/>
        <w:jc w:val="left"/>
        <w:rPr>
          <w:rFonts w:ascii="Arial"/>
          <w:sz w:val="36"/>
        </w:rPr>
      </w:pPr>
      <w:r>
        <w:rPr>
          <w:rFonts w:ascii="Arial"/>
          <w:sz w:val="36"/>
        </w:rPr>
        <w:t>3</w:t>
        <w:tab/>
        <w:t>4</w:t>
        <w:tab/>
        <w:t>5</w:t>
      </w: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spacing w:before="364"/>
        <w:ind w:left="160" w:right="0" w:firstLine="0"/>
        <w:jc w:val="left"/>
        <w:rPr>
          <w:rFonts w:ascii="黑体" w:eastAsia="黑体" w:hint="eastAsia"/>
          <w:sz w:val="36"/>
        </w:rPr>
      </w:pPr>
      <w:r>
        <w:rPr>
          <w:rFonts w:ascii="黑体" w:eastAsia="黑体" w:hint="eastAsia"/>
          <w:sz w:val="36"/>
        </w:rPr>
        <w:t>核查结果计算</w:t>
      </w:r>
    </w:p>
    <w:p>
      <w:pPr>
        <w:pStyle w:val="BodyText"/>
        <w:rPr>
          <w:rFonts w:ascii="黑体"/>
          <w:sz w:val="36"/>
        </w:rPr>
      </w:pPr>
      <w:r>
        <w:br w:type="column"/>
      </w:r>
    </w:p>
    <w:p>
      <w:pPr>
        <w:pStyle w:val="BodyText"/>
        <w:rPr>
          <w:rFonts w:ascii="黑体"/>
          <w:sz w:val="36"/>
        </w:rPr>
      </w:pPr>
    </w:p>
    <w:p>
      <w:pPr>
        <w:pStyle w:val="BodyText"/>
        <w:rPr>
          <w:rFonts w:ascii="黑体"/>
          <w:sz w:val="36"/>
        </w:rPr>
      </w:pPr>
    </w:p>
    <w:p>
      <w:pPr>
        <w:pStyle w:val="BodyText"/>
        <w:rPr>
          <w:rFonts w:ascii="黑体"/>
          <w:sz w:val="36"/>
        </w:rPr>
      </w:pPr>
    </w:p>
    <w:p>
      <w:pPr>
        <w:tabs>
          <w:tab w:val="left" w:pos="1118"/>
          <w:tab w:val="left" w:pos="2076"/>
          <w:tab w:val="left" w:pos="3034"/>
          <w:tab w:val="left" w:pos="3905"/>
        </w:tabs>
        <w:spacing w:before="236"/>
        <w:ind w:left="160" w:right="0" w:firstLine="0"/>
        <w:jc w:val="left"/>
        <w:rPr>
          <w:rFonts w:ascii="Arial"/>
          <w:sz w:val="36"/>
        </w:rPr>
      </w:pPr>
      <w:r>
        <w:rPr>
          <w:rFonts w:ascii="Arial"/>
          <w:sz w:val="36"/>
        </w:rPr>
        <w:t>6</w:t>
        <w:tab/>
        <w:t>7</w:t>
        <w:tab/>
        <w:t>8</w:t>
        <w:tab/>
        <w:t>9</w:t>
        <w:tab/>
        <w:t>10</w:t>
      </w:r>
    </w:p>
    <w:p>
      <w:pPr>
        <w:spacing w:after="0"/>
        <w:jc w:val="left"/>
        <w:rPr>
          <w:rFonts w:ascii="Arial"/>
          <w:sz w:val="36"/>
        </w:rPr>
        <w:sectPr>
          <w:type w:val="continuous"/>
          <w:pgSz w:w="17860" w:h="25260"/>
          <w:pgMar w:top="1960" w:right="2100" w:bottom="280" w:left="2540" w:header="708" w:footer="708"/>
          <w:pgNumType w:start="31"/>
          <w:cols w:num="3" w:space="708" w:equalWidth="0">
            <w:col w:w="4763" w:space="385"/>
            <w:col w:w="2488" w:space="581"/>
            <w:col w:w="5003" w:space="0"/>
          </w:cols>
        </w:sectPr>
      </w:pPr>
    </w:p>
    <w:p>
      <w:pPr>
        <w:pStyle w:val="ListParagraph"/>
        <w:numPr>
          <w:ilvl w:val="0"/>
          <w:numId w:val="41"/>
        </w:numPr>
        <w:tabs>
          <w:tab w:val="left" w:pos="432"/>
        </w:tabs>
        <w:spacing w:before="2" w:after="0" w:line="333" w:lineRule="exact"/>
        <w:ind w:left="431" w:right="0" w:hanging="272"/>
        <w:jc w:val="left"/>
        <w:rPr>
          <w:rFonts w:ascii="Arial" w:eastAsia="Arial" w:hAnsi="Arial"/>
          <w:sz w:val="34"/>
        </w:rPr>
      </w:pPr>
      <w:r>
        <w:rPr>
          <w:rFonts w:ascii="黑体" w:eastAsia="黑体" w:hAnsi="黑体" w:hint="eastAsia"/>
          <w:spacing w:val="20"/>
          <w:sz w:val="42"/>
        </w:rPr>
        <w:t>核查压力值</w:t>
      </w:r>
      <w:r>
        <w:rPr>
          <w:rFonts w:ascii="Arial" w:eastAsia="Arial" w:hAnsi="Arial"/>
          <w:sz w:val="42"/>
        </w:rPr>
        <w:t>F</w:t>
      </w:r>
      <w:r>
        <w:rPr>
          <w:rFonts w:ascii="Arial" w:eastAsia="Arial" w:hAnsi="Arial"/>
          <w:spacing w:val="14"/>
          <w:sz w:val="42"/>
        </w:rPr>
        <w:t xml:space="preserve"> </w:t>
      </w:r>
      <w:r>
        <w:rPr>
          <w:rFonts w:ascii="Arial" w:eastAsia="Arial" w:hAnsi="Arial"/>
          <w:spacing w:val="8"/>
          <w:sz w:val="42"/>
        </w:rPr>
        <w:t>=k·R</w:t>
      </w:r>
      <w:r>
        <w:rPr>
          <w:rFonts w:ascii="Arial" w:eastAsia="Arial" w:hAnsi="Arial"/>
          <w:spacing w:val="6"/>
          <w:sz w:val="42"/>
        </w:rPr>
        <w:t xml:space="preserve"> =</w:t>
      </w:r>
    </w:p>
    <w:p>
      <w:pPr>
        <w:spacing w:after="0" w:line="333" w:lineRule="exact"/>
        <w:jc w:val="left"/>
        <w:rPr>
          <w:rFonts w:ascii="Arial" w:eastAsia="Arial" w:hAnsi="Arial"/>
          <w:sz w:val="34"/>
        </w:rPr>
        <w:sectPr>
          <w:type w:val="continuous"/>
          <w:pgSz w:w="17860" w:h="25260"/>
          <w:pgMar w:top="1960" w:right="2100" w:bottom="280" w:left="2540" w:header="708" w:footer="708"/>
          <w:pgNumType w:start="32"/>
          <w:cols w:space="708"/>
        </w:sectPr>
      </w:pPr>
    </w:p>
    <w:p>
      <w:pPr>
        <w:spacing w:before="10" w:line="253" w:lineRule="exact"/>
        <w:ind w:left="0" w:right="371" w:firstLine="0"/>
        <w:jc w:val="right"/>
        <w:rPr>
          <w:rFonts w:ascii="Arial"/>
          <w:sz w:val="27"/>
        </w:rPr>
      </w:pPr>
      <w:r>
        <w:rPr>
          <w:rFonts w:ascii="Arial"/>
          <w:w w:val="89"/>
          <w:sz w:val="27"/>
        </w:rPr>
        <w:t>0</w:t>
      </w:r>
    </w:p>
    <w:p>
      <w:pPr>
        <w:pStyle w:val="ListParagraph"/>
        <w:numPr>
          <w:ilvl w:val="0"/>
          <w:numId w:val="41"/>
        </w:numPr>
        <w:tabs>
          <w:tab w:val="left" w:pos="432"/>
        </w:tabs>
        <w:spacing w:before="0" w:after="0" w:line="489" w:lineRule="exact"/>
        <w:ind w:left="431" w:right="0" w:hanging="272"/>
        <w:jc w:val="left"/>
        <w:rPr>
          <w:rFonts w:ascii="Arial" w:eastAsia="Arial" w:hAnsi="Arial"/>
          <w:sz w:val="34"/>
        </w:rPr>
      </w:pPr>
      <w:r>
        <w:pict>
          <v:shape id="_x0000_s1041" type="#_x0000_t202" style="width:11.25pt;height:13.5pt;margin-top:13.82pt;margin-left:295.99pt;mso-position-horizontal-relative:page;position:absolute;z-index:251677696" filled="f" stroked="f">
            <v:textbox inset="0,0,0,0">
              <w:txbxContent>
                <w:p>
                  <w:pPr>
                    <w:spacing w:before="10" w:line="260" w:lineRule="exact"/>
                    <w:ind w:left="0" w:right="0" w:firstLine="0"/>
                    <w:jc w:val="left"/>
                    <w:rPr>
                      <w:rFonts w:ascii="Arial"/>
                      <w:sz w:val="27"/>
                    </w:rPr>
                  </w:pPr>
                  <w:r>
                    <w:rPr>
                      <w:rFonts w:ascii="Arial"/>
                      <w:w w:val="90"/>
                      <w:sz w:val="27"/>
                    </w:rPr>
                    <w:t>0-</w:t>
                  </w:r>
                </w:p>
              </w:txbxContent>
            </v:textbox>
          </v:shape>
        </w:pict>
      </w:r>
      <w:r>
        <w:rPr>
          <w:rFonts w:ascii="黑体" w:eastAsia="黑体" w:hAnsi="黑体" w:hint="eastAsia"/>
          <w:spacing w:val="-23"/>
          <w:sz w:val="42"/>
        </w:rPr>
        <w:t xml:space="preserve">示值误差 </w:t>
      </w:r>
      <w:r>
        <w:rPr>
          <w:rFonts w:ascii="Times New Roman" w:eastAsia="Times New Roman" w:hAnsi="Times New Roman"/>
          <w:spacing w:val="-7"/>
          <w:sz w:val="42"/>
        </w:rPr>
        <w:t>Δ=</w:t>
      </w:r>
      <w:r>
        <w:rPr>
          <w:rFonts w:ascii="黑体" w:eastAsia="黑体" w:hAnsi="黑体" w:hint="eastAsia"/>
          <w:spacing w:val="-7"/>
          <w:sz w:val="42"/>
        </w:rPr>
        <w:t>（</w:t>
      </w:r>
      <w:r>
        <w:rPr>
          <w:rFonts w:ascii="Arial" w:eastAsia="Arial" w:hAnsi="Arial"/>
          <w:spacing w:val="-7"/>
          <w:sz w:val="42"/>
        </w:rPr>
        <w:t>F</w:t>
      </w:r>
    </w:p>
    <w:p>
      <w:pPr>
        <w:spacing w:before="10" w:line="253" w:lineRule="exact"/>
        <w:ind w:left="427" w:right="0" w:firstLine="0"/>
        <w:jc w:val="left"/>
        <w:rPr>
          <w:rFonts w:ascii="Arial"/>
          <w:sz w:val="27"/>
        </w:rPr>
      </w:pPr>
      <w:r>
        <w:br w:type="column"/>
      </w:r>
      <w:r>
        <w:rPr>
          <w:rFonts w:ascii="Arial"/>
          <w:sz w:val="27"/>
        </w:rPr>
        <w:t>0</w:t>
      </w:r>
    </w:p>
    <w:p>
      <w:pPr>
        <w:pStyle w:val="BodyText"/>
        <w:spacing w:line="481" w:lineRule="exact"/>
        <w:ind w:left="160"/>
        <w:rPr>
          <w:rFonts w:ascii="Arial" w:eastAsia="Arial" w:hAnsi="Arial"/>
        </w:rPr>
      </w:pPr>
      <w:r>
        <w:rPr>
          <w:rFonts w:ascii="Arial" w:eastAsia="Arial" w:hAnsi="Arial"/>
        </w:rPr>
        <w:t>F</w:t>
      </w:r>
      <w:r>
        <w:rPr>
          <w:rFonts w:ascii="黑体" w:eastAsia="黑体" w:hAnsi="黑体" w:hint="eastAsia"/>
        </w:rPr>
        <w:t>）</w:t>
      </w:r>
      <w:r>
        <w:rPr>
          <w:rFonts w:ascii="Arial" w:eastAsia="Arial" w:hAnsi="Arial"/>
        </w:rPr>
        <w:t>/F×100%=</w:t>
      </w:r>
    </w:p>
    <w:p>
      <w:pPr>
        <w:spacing w:before="255"/>
        <w:ind w:left="1863" w:right="0" w:firstLine="0"/>
        <w:jc w:val="left"/>
        <w:rPr>
          <w:rFonts w:ascii="黑体" w:eastAsia="黑体" w:hint="eastAsia"/>
          <w:sz w:val="36"/>
        </w:rPr>
      </w:pPr>
      <w:r>
        <w:rPr>
          <w:rFonts w:ascii="黑体" w:eastAsia="黑体" w:hint="eastAsia"/>
          <w:sz w:val="36"/>
        </w:rPr>
        <w:t>核查结果评价</w:t>
      </w:r>
    </w:p>
    <w:p>
      <w:pPr>
        <w:spacing w:after="0"/>
        <w:jc w:val="left"/>
        <w:rPr>
          <w:rFonts w:ascii="黑体" w:eastAsia="黑体" w:hint="eastAsia"/>
          <w:sz w:val="36"/>
        </w:rPr>
        <w:sectPr>
          <w:type w:val="continuous"/>
          <w:pgSz w:w="17860" w:h="25260"/>
          <w:pgMar w:top="1960" w:right="2100" w:bottom="280" w:left="2540" w:header="708" w:footer="708"/>
          <w:pgNumType w:start="33"/>
          <w:cols w:num="2" w:space="708" w:equalWidth="0">
            <w:col w:w="3381" w:space="65"/>
            <w:col w:w="9774" w:space="0"/>
          </w:cols>
        </w:sectPr>
      </w:pPr>
    </w:p>
    <w:p>
      <w:pPr>
        <w:pStyle w:val="BodyText"/>
        <w:spacing w:before="7"/>
        <w:rPr>
          <w:rFonts w:ascii="黑体"/>
          <w:sz w:val="26"/>
        </w:rPr>
      </w:pPr>
    </w:p>
    <w:p>
      <w:pPr>
        <w:spacing w:after="0"/>
        <w:rPr>
          <w:rFonts w:ascii="黑体"/>
          <w:sz w:val="26"/>
        </w:rPr>
        <w:sectPr>
          <w:type w:val="continuous"/>
          <w:pgSz w:w="17860" w:h="25260"/>
          <w:pgMar w:top="1960" w:right="2100" w:bottom="280" w:left="2540" w:header="708" w:footer="708"/>
          <w:pgNumType w:start="34"/>
          <w:cols w:space="708"/>
        </w:sectPr>
      </w:pPr>
    </w:p>
    <w:p>
      <w:pPr>
        <w:spacing w:before="50" w:line="432" w:lineRule="auto"/>
        <w:ind w:left="693" w:right="224" w:firstLine="180"/>
        <w:jc w:val="left"/>
        <w:rPr>
          <w:rFonts w:ascii="Times New Roman" w:eastAsia="Times New Roman" w:hAnsi="Times New Roman"/>
          <w:sz w:val="42"/>
        </w:rPr>
      </w:pPr>
      <w:r>
        <w:rPr>
          <w:rFonts w:ascii="黑体" w:eastAsia="黑体" w:hAnsi="黑体" w:hint="eastAsia"/>
          <w:sz w:val="36"/>
        </w:rPr>
        <w:t>核查项目</w:t>
      </w:r>
      <w:r>
        <w:rPr>
          <w:rFonts w:ascii="黑体" w:eastAsia="黑体" w:hAnsi="黑体" w:hint="eastAsia"/>
          <w:spacing w:val="-18"/>
          <w:sz w:val="36"/>
        </w:rPr>
        <w:t xml:space="preserve">示值误差 </w:t>
      </w:r>
      <w:r>
        <w:rPr>
          <w:rFonts w:ascii="Times New Roman" w:eastAsia="Times New Roman" w:hAnsi="Times New Roman"/>
          <w:spacing w:val="-18"/>
          <w:position w:val="5"/>
          <w:sz w:val="42"/>
        </w:rPr>
        <w:t>Δ</w:t>
      </w:r>
    </w:p>
    <w:p>
      <w:pPr>
        <w:spacing w:before="0" w:line="336" w:lineRule="exact"/>
        <w:ind w:left="160" w:right="0" w:firstLine="0"/>
        <w:jc w:val="left"/>
        <w:rPr>
          <w:rFonts w:ascii="黑体" w:eastAsia="黑体" w:hint="eastAsia"/>
          <w:sz w:val="36"/>
        </w:rPr>
      </w:pPr>
      <w:r>
        <w:rPr>
          <w:rFonts w:ascii="黑体" w:eastAsia="黑体" w:hint="eastAsia"/>
          <w:sz w:val="36"/>
        </w:rPr>
        <w:t>期间核查意见：</w:t>
      </w:r>
    </w:p>
    <w:p>
      <w:pPr>
        <w:tabs>
          <w:tab w:val="left" w:pos="3354"/>
          <w:tab w:val="left" w:pos="6555"/>
        </w:tabs>
        <w:spacing w:before="50"/>
        <w:ind w:left="160" w:right="0" w:firstLine="0"/>
        <w:jc w:val="left"/>
        <w:rPr>
          <w:rFonts w:ascii="黑体" w:eastAsia="黑体" w:hint="eastAsia"/>
          <w:sz w:val="36"/>
        </w:rPr>
      </w:pPr>
      <w:r>
        <w:br w:type="column"/>
      </w:r>
      <w:r>
        <w:rPr>
          <w:rFonts w:ascii="黑体" w:eastAsia="黑体" w:hint="eastAsia"/>
          <w:sz w:val="36"/>
        </w:rPr>
        <w:t>判断标准</w:t>
        <w:tab/>
        <w:t>核查结果</w:t>
        <w:tab/>
        <w:t>核查结论</w:t>
      </w:r>
    </w:p>
    <w:p>
      <w:pPr>
        <w:pStyle w:val="BodyText"/>
        <w:spacing w:before="2"/>
        <w:rPr>
          <w:rFonts w:ascii="黑体"/>
          <w:sz w:val="29"/>
        </w:rPr>
      </w:pPr>
    </w:p>
    <w:p>
      <w:pPr>
        <w:pStyle w:val="BodyText"/>
        <w:ind w:left="268"/>
        <w:rPr>
          <w:rFonts w:ascii="Times New Roman" w:hAnsi="Times New Roman"/>
        </w:rPr>
      </w:pPr>
      <w:r>
        <w:rPr>
          <w:rFonts w:ascii="Arial" w:hAnsi="Arial"/>
        </w:rPr>
        <w:t>|</w:t>
      </w:r>
      <w:r>
        <w:rPr>
          <w:rFonts w:ascii="Times New Roman" w:hAnsi="Times New Roman"/>
        </w:rPr>
        <w:t>Δ</w:t>
      </w:r>
      <w:r>
        <w:rPr>
          <w:rFonts w:ascii="Arial" w:hAnsi="Arial"/>
        </w:rPr>
        <w:t>|</w:t>
      </w:r>
      <w:r>
        <w:rPr>
          <w:rFonts w:ascii="Times New Roman" w:hAnsi="Times New Roman"/>
        </w:rPr>
        <w:t>≤1%</w:t>
      </w:r>
    </w:p>
    <w:p>
      <w:pPr>
        <w:spacing w:after="0"/>
        <w:rPr>
          <w:rFonts w:ascii="Times New Roman" w:hAnsi="Times New Roman"/>
        </w:rPr>
        <w:sectPr>
          <w:type w:val="continuous"/>
          <w:pgSz w:w="17860" w:h="25260"/>
          <w:pgMar w:top="1960" w:right="2100" w:bottom="280" w:left="2540" w:header="708" w:footer="708"/>
          <w:pgNumType w:start="35"/>
          <w:cols w:num="2" w:space="708" w:equalWidth="0">
            <w:col w:w="2721" w:space="1189"/>
            <w:col w:w="9310"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tabs>
          <w:tab w:val="left" w:pos="7182"/>
        </w:tabs>
        <w:spacing w:before="188"/>
        <w:ind w:left="160" w:right="0" w:firstLine="0"/>
        <w:jc w:val="left"/>
        <w:rPr>
          <w:rFonts w:ascii="黑体" w:eastAsia="黑体" w:hint="eastAsia"/>
          <w:sz w:val="36"/>
        </w:rPr>
      </w:pPr>
      <w:r>
        <w:rPr>
          <w:rFonts w:ascii="黑体" w:eastAsia="黑体" w:hint="eastAsia"/>
          <w:sz w:val="36"/>
        </w:rPr>
        <w:t>核查人：</w:t>
        <w:tab/>
        <w:t>复核人：</w:t>
      </w:r>
    </w:p>
    <w:p>
      <w:pPr>
        <w:spacing w:after="0"/>
        <w:jc w:val="left"/>
        <w:rPr>
          <w:rFonts w:ascii="黑体" w:eastAsia="黑体" w:hint="eastAsia"/>
          <w:sz w:val="36"/>
        </w:rPr>
        <w:sectPr>
          <w:type w:val="continuous"/>
          <w:pgSz w:w="17860" w:h="25260"/>
          <w:pgMar w:top="1960" w:right="2100" w:bottom="280" w:left="2540" w:header="708" w:footer="708"/>
          <w:pgNumType w:start="36"/>
          <w:cols w:space="708"/>
        </w:sectPr>
      </w:pPr>
    </w:p>
    <w:p>
      <w:pPr>
        <w:pStyle w:val="BodyText"/>
        <w:spacing w:before="20"/>
        <w:ind w:left="1352"/>
      </w:pPr>
      <w:r>
        <w:t>四、电子分析天平期间核查作业指导书（送检砝码法）</w:t>
      </w:r>
    </w:p>
    <w:p>
      <w:pPr>
        <w:pStyle w:val="BodyText"/>
        <w:spacing w:before="1"/>
        <w:rPr>
          <w:sz w:val="31"/>
        </w:rPr>
      </w:pPr>
    </w:p>
    <w:p>
      <w:pPr>
        <w:pStyle w:val="BodyText"/>
        <w:ind w:left="160"/>
      </w:pPr>
      <w:r>
        <w:t>（一）适用范围</w:t>
      </w:r>
    </w:p>
    <w:p>
      <w:pPr>
        <w:pStyle w:val="BodyText"/>
        <w:rPr>
          <w:sz w:val="31"/>
        </w:rPr>
      </w:pPr>
    </w:p>
    <w:p>
      <w:pPr>
        <w:pStyle w:val="BodyText"/>
        <w:ind w:left="160"/>
      </w:pPr>
      <w:r>
        <w:t>本核查作业指导书适用于电子分析天平的期间核查。</w:t>
      </w:r>
    </w:p>
    <w:p>
      <w:pPr>
        <w:pStyle w:val="BodyText"/>
        <w:spacing w:before="1"/>
        <w:rPr>
          <w:sz w:val="31"/>
        </w:rPr>
      </w:pPr>
    </w:p>
    <w:p>
      <w:pPr>
        <w:pStyle w:val="BodyText"/>
        <w:ind w:left="160"/>
      </w:pPr>
      <w:r>
        <w:t>（二）环境条件</w:t>
      </w:r>
    </w:p>
    <w:p>
      <w:pPr>
        <w:pStyle w:val="BodyText"/>
        <w:spacing w:before="1"/>
        <w:rPr>
          <w:sz w:val="31"/>
        </w:rPr>
      </w:pPr>
    </w:p>
    <w:p>
      <w:pPr>
        <w:pStyle w:val="ListParagraph"/>
        <w:numPr>
          <w:ilvl w:val="0"/>
          <w:numId w:val="40"/>
        </w:numPr>
        <w:tabs>
          <w:tab w:val="left" w:pos="478"/>
        </w:tabs>
        <w:spacing w:before="0" w:after="0" w:line="240" w:lineRule="auto"/>
        <w:ind w:left="477" w:right="0" w:hanging="318"/>
        <w:jc w:val="left"/>
        <w:rPr>
          <w:sz w:val="42"/>
        </w:rPr>
      </w:pPr>
      <w:r>
        <w:rPr>
          <w:spacing w:val="-16"/>
          <w:sz w:val="42"/>
        </w:rPr>
        <w:t xml:space="preserve">核查环境温度 </w:t>
      </w:r>
      <w:r>
        <w:rPr>
          <w:rFonts w:ascii="Arial" w:eastAsia="Arial" w:hAnsi="Arial"/>
          <w:spacing w:val="-4"/>
          <w:sz w:val="42"/>
        </w:rPr>
        <w:t>20±5</w:t>
      </w:r>
      <w:r>
        <w:rPr>
          <w:rFonts w:ascii="幼圆" w:eastAsia="幼圆" w:hAnsi="幼圆" w:hint="eastAsia"/>
          <w:spacing w:val="-4"/>
          <w:sz w:val="42"/>
        </w:rPr>
        <w:t>℃</w:t>
      </w:r>
      <w:r>
        <w:rPr>
          <w:sz w:val="42"/>
        </w:rPr>
        <w:t>。</w:t>
      </w:r>
    </w:p>
    <w:p>
      <w:pPr>
        <w:pStyle w:val="ListParagraph"/>
        <w:numPr>
          <w:ilvl w:val="0"/>
          <w:numId w:val="40"/>
        </w:numPr>
        <w:tabs>
          <w:tab w:val="left" w:pos="478"/>
        </w:tabs>
        <w:spacing w:before="398" w:after="0" w:line="240" w:lineRule="auto"/>
        <w:ind w:left="477" w:right="0" w:hanging="318"/>
        <w:jc w:val="left"/>
        <w:rPr>
          <w:sz w:val="42"/>
        </w:rPr>
      </w:pPr>
      <w:r>
        <w:rPr>
          <w:sz w:val="42"/>
        </w:rPr>
        <w:t>相对湿度：</w:t>
      </w:r>
      <w:r>
        <w:rPr>
          <w:rFonts w:ascii="Times New Roman" w:eastAsia="Times New Roman" w:hAnsi="Times New Roman"/>
          <w:sz w:val="42"/>
        </w:rPr>
        <w:t>≤85%RH</w:t>
      </w:r>
      <w:r>
        <w:rPr>
          <w:sz w:val="42"/>
        </w:rPr>
        <w:t>。</w:t>
      </w:r>
    </w:p>
    <w:p>
      <w:pPr>
        <w:pStyle w:val="BodyText"/>
        <w:spacing w:before="398"/>
        <w:ind w:left="160"/>
      </w:pPr>
      <w:r>
        <w:t>（三）核查范围</w:t>
      </w:r>
    </w:p>
    <w:p>
      <w:pPr>
        <w:pStyle w:val="BodyText"/>
        <w:spacing w:before="1"/>
        <w:rPr>
          <w:sz w:val="31"/>
        </w:rPr>
      </w:pPr>
    </w:p>
    <w:p>
      <w:pPr>
        <w:pStyle w:val="BodyText"/>
        <w:ind w:left="160"/>
      </w:pPr>
      <w:r>
        <w:t xml:space="preserve">根据分析天平量程选择最大称量值或最大称量值的 </w:t>
      </w:r>
      <w:r>
        <w:rPr>
          <w:rFonts w:ascii="Arial" w:eastAsia="Arial"/>
        </w:rPr>
        <w:t>50%</w:t>
      </w:r>
      <w:r>
        <w:t>为核查量值。</w:t>
      </w:r>
    </w:p>
    <w:p>
      <w:pPr>
        <w:pStyle w:val="BodyText"/>
        <w:spacing w:before="398"/>
        <w:ind w:left="160"/>
      </w:pPr>
      <w:r>
        <w:t>（四）核查标准</w:t>
      </w:r>
    </w:p>
    <w:p>
      <w:pPr>
        <w:pStyle w:val="BodyText"/>
        <w:rPr>
          <w:sz w:val="31"/>
        </w:rPr>
      </w:pPr>
    </w:p>
    <w:p>
      <w:pPr>
        <w:pStyle w:val="BodyText"/>
        <w:spacing w:before="1"/>
        <w:ind w:left="160"/>
      </w:pPr>
      <w:r>
        <w:t>核查标准：检定合格的标准砝码。</w:t>
      </w:r>
    </w:p>
    <w:p>
      <w:pPr>
        <w:pStyle w:val="BodyText"/>
        <w:rPr>
          <w:sz w:val="31"/>
        </w:rPr>
      </w:pPr>
    </w:p>
    <w:p>
      <w:pPr>
        <w:pStyle w:val="BodyText"/>
        <w:ind w:left="160"/>
      </w:pPr>
      <w:r>
        <w:t>（五）技术条件</w:t>
      </w:r>
    </w:p>
    <w:p>
      <w:pPr>
        <w:pStyle w:val="BodyText"/>
        <w:spacing w:before="1"/>
        <w:rPr>
          <w:sz w:val="31"/>
        </w:rPr>
      </w:pPr>
    </w:p>
    <w:p>
      <w:pPr>
        <w:pStyle w:val="ListParagraph"/>
        <w:numPr>
          <w:ilvl w:val="0"/>
          <w:numId w:val="39"/>
        </w:numPr>
        <w:tabs>
          <w:tab w:val="left" w:pos="478"/>
        </w:tabs>
        <w:spacing w:before="0" w:after="0" w:line="240" w:lineRule="auto"/>
        <w:ind w:left="477" w:right="0" w:hanging="318"/>
        <w:jc w:val="left"/>
        <w:rPr>
          <w:sz w:val="42"/>
        </w:rPr>
      </w:pPr>
      <w:r>
        <w:pict>
          <v:shape id="_x0000_s1042" type="#_x0000_t202" style="width:6.75pt;height:14.95pt;margin-top:17.88pt;margin-left:293.83pt;mso-position-horizontal-relative:page;position:absolute;z-index:-251637760" filled="f" stroked="f">
            <v:textbox inset="0,0,0,0">
              <w:txbxContent>
                <w:p>
                  <w:pPr>
                    <w:spacing w:before="0" w:line="296" w:lineRule="exact"/>
                    <w:ind w:left="0" w:right="0" w:firstLine="0"/>
                    <w:jc w:val="left"/>
                    <w:rPr>
                      <w:rFonts w:ascii="Arial"/>
                      <w:sz w:val="27"/>
                    </w:rPr>
                  </w:pPr>
                  <w:r>
                    <w:rPr>
                      <w:rFonts w:ascii="Arial"/>
                      <w:w w:val="89"/>
                      <w:sz w:val="27"/>
                    </w:rPr>
                    <w:t>1</w:t>
                  </w:r>
                </w:p>
              </w:txbxContent>
            </v:textbox>
          </v:shape>
        </w:pict>
      </w:r>
      <w:r>
        <w:rPr>
          <w:spacing w:val="17"/>
          <w:sz w:val="42"/>
        </w:rPr>
        <w:t>标准砝码选用</w:t>
      </w:r>
      <w:r>
        <w:rPr>
          <w:rFonts w:ascii="Arial" w:eastAsia="Arial"/>
          <w:sz w:val="42"/>
        </w:rPr>
        <w:t>F</w:t>
      </w:r>
      <w:r>
        <w:rPr>
          <w:rFonts w:ascii="Arial" w:eastAsia="Arial"/>
          <w:spacing w:val="81"/>
          <w:sz w:val="42"/>
        </w:rPr>
        <w:t xml:space="preserve"> </w:t>
      </w:r>
      <w:r>
        <w:rPr>
          <w:sz w:val="42"/>
        </w:rPr>
        <w:t>级砝码，经检定或校准合格；</w:t>
      </w:r>
    </w:p>
    <w:p>
      <w:pPr>
        <w:pStyle w:val="ListParagraph"/>
        <w:numPr>
          <w:ilvl w:val="0"/>
          <w:numId w:val="39"/>
        </w:numPr>
        <w:tabs>
          <w:tab w:val="left" w:pos="485"/>
          <w:tab w:val="left" w:pos="11855"/>
        </w:tabs>
        <w:spacing w:before="399" w:after="0" w:line="240" w:lineRule="auto"/>
        <w:ind w:left="484" w:right="0" w:hanging="325"/>
        <w:jc w:val="left"/>
        <w:rPr>
          <w:rFonts w:ascii="Arial" w:eastAsia="Arial"/>
          <w:sz w:val="42"/>
        </w:rPr>
      </w:pPr>
      <w:r>
        <w:rPr>
          <w:sz w:val="42"/>
        </w:rPr>
        <w:t>选择标准砝码其质量应为被核查电子分析天平最大称量值的</w:t>
        <w:tab/>
      </w:r>
      <w:r>
        <w:rPr>
          <w:rFonts w:ascii="Arial" w:eastAsia="Arial"/>
          <w:sz w:val="42"/>
        </w:rPr>
        <w:t>50%</w:t>
      </w:r>
    </w:p>
    <w:p>
      <w:pPr>
        <w:pStyle w:val="BodyText"/>
        <w:spacing w:before="397"/>
        <w:ind w:left="160"/>
      </w:pPr>
      <w:r>
        <w:t>或最大称量值的单个砝码为宜；</w:t>
      </w:r>
    </w:p>
    <w:p>
      <w:pPr>
        <w:pStyle w:val="BodyText"/>
        <w:spacing w:before="1"/>
        <w:rPr>
          <w:sz w:val="31"/>
        </w:rPr>
      </w:pPr>
    </w:p>
    <w:p>
      <w:pPr>
        <w:pStyle w:val="ListParagraph"/>
        <w:numPr>
          <w:ilvl w:val="0"/>
          <w:numId w:val="39"/>
        </w:numPr>
        <w:tabs>
          <w:tab w:val="left" w:pos="478"/>
        </w:tabs>
        <w:spacing w:before="0" w:after="0" w:line="240" w:lineRule="auto"/>
        <w:ind w:left="477" w:right="0" w:hanging="318"/>
        <w:jc w:val="left"/>
        <w:rPr>
          <w:sz w:val="42"/>
        </w:rPr>
      </w:pPr>
      <w:r>
        <w:rPr>
          <w:sz w:val="42"/>
        </w:rPr>
        <w:t>电子分析天平的使用方法按照使用说明书进行。</w:t>
      </w:r>
    </w:p>
    <w:p>
      <w:pPr>
        <w:pStyle w:val="BodyText"/>
        <w:spacing w:before="398"/>
        <w:ind w:left="160"/>
      </w:pPr>
      <w:r>
        <w:t>（六）核查方法</w:t>
      </w:r>
    </w:p>
    <w:p>
      <w:pPr>
        <w:pStyle w:val="BodyText"/>
        <w:rPr>
          <w:sz w:val="31"/>
        </w:rPr>
      </w:pPr>
    </w:p>
    <w:p>
      <w:pPr>
        <w:pStyle w:val="ListParagraph"/>
        <w:numPr>
          <w:ilvl w:val="0"/>
          <w:numId w:val="38"/>
        </w:numPr>
        <w:tabs>
          <w:tab w:val="left" w:pos="478"/>
        </w:tabs>
        <w:spacing w:before="1" w:after="0" w:line="240" w:lineRule="auto"/>
        <w:ind w:left="477" w:right="0" w:hanging="318"/>
        <w:jc w:val="left"/>
        <w:rPr>
          <w:sz w:val="42"/>
        </w:rPr>
      </w:pPr>
      <w:r>
        <w:rPr>
          <w:spacing w:val="7"/>
          <w:sz w:val="42"/>
        </w:rPr>
        <w:t>在天平秤盘中心加上质量标准为</w:t>
      </w:r>
      <w:r>
        <w:rPr>
          <w:rFonts w:ascii="Arial" w:eastAsia="Arial"/>
          <w:sz w:val="42"/>
        </w:rPr>
        <w:t>m</w:t>
      </w:r>
      <w:r>
        <w:rPr>
          <w:rFonts w:ascii="Arial" w:eastAsia="Arial"/>
          <w:spacing w:val="-20"/>
          <w:sz w:val="42"/>
        </w:rPr>
        <w:t xml:space="preserve"> </w:t>
      </w:r>
      <w:r>
        <w:rPr>
          <w:sz w:val="42"/>
        </w:rPr>
        <w:t>的核查标准砝码；</w:t>
      </w:r>
    </w:p>
    <w:p>
      <w:pPr>
        <w:pStyle w:val="BodyText"/>
        <w:spacing w:before="11"/>
        <w:rPr>
          <w:sz w:val="26"/>
        </w:rPr>
      </w:pPr>
    </w:p>
    <w:p>
      <w:pPr>
        <w:pStyle w:val="ListParagraph"/>
        <w:numPr>
          <w:ilvl w:val="0"/>
          <w:numId w:val="38"/>
        </w:numPr>
        <w:tabs>
          <w:tab w:val="left" w:pos="478"/>
        </w:tabs>
        <w:spacing w:before="53" w:after="0" w:line="358" w:lineRule="exact"/>
        <w:ind w:left="477" w:right="0" w:hanging="318"/>
        <w:jc w:val="left"/>
        <w:rPr>
          <w:sz w:val="42"/>
        </w:rPr>
      </w:pPr>
      <w:r>
        <w:rPr>
          <w:spacing w:val="7"/>
          <w:sz w:val="42"/>
        </w:rPr>
        <w:t>待天平稳定后，读取砝码的质量</w:t>
      </w:r>
      <w:r>
        <w:rPr>
          <w:rFonts w:ascii="Arial" w:eastAsia="Arial"/>
          <w:sz w:val="42"/>
        </w:rPr>
        <w:t>m</w:t>
      </w:r>
      <w:r>
        <w:rPr>
          <w:rFonts w:ascii="Arial" w:eastAsia="Arial"/>
          <w:spacing w:val="8"/>
          <w:sz w:val="42"/>
        </w:rPr>
        <w:t xml:space="preserve"> </w:t>
      </w:r>
      <w:r>
        <w:rPr>
          <w:sz w:val="42"/>
        </w:rPr>
        <w:t>。</w:t>
      </w:r>
    </w:p>
    <w:p>
      <w:pPr>
        <w:spacing w:before="0" w:line="297" w:lineRule="exact"/>
        <w:ind w:left="493" w:right="0" w:firstLine="0"/>
        <w:jc w:val="center"/>
        <w:rPr>
          <w:rFonts w:ascii="Arial"/>
          <w:sz w:val="27"/>
        </w:rPr>
      </w:pPr>
      <w:r>
        <w:rPr>
          <w:rFonts w:ascii="Arial"/>
          <w:w w:val="89"/>
          <w:sz w:val="27"/>
        </w:rPr>
        <w:t>0</w:t>
      </w:r>
    </w:p>
    <w:p>
      <w:pPr>
        <w:pStyle w:val="BodyText"/>
        <w:spacing w:before="6"/>
        <w:rPr>
          <w:rFonts w:ascii="Arial"/>
          <w:sz w:val="24"/>
        </w:rPr>
      </w:pPr>
    </w:p>
    <w:p>
      <w:pPr>
        <w:pStyle w:val="BodyText"/>
        <w:ind w:left="160"/>
      </w:pPr>
      <w:r>
        <w:t>（七）核查结果计算</w:t>
      </w:r>
    </w:p>
    <w:p>
      <w:pPr>
        <w:pStyle w:val="BodyText"/>
        <w:spacing w:before="9"/>
        <w:rPr>
          <w:sz w:val="26"/>
        </w:rPr>
      </w:pPr>
    </w:p>
    <w:p>
      <w:pPr>
        <w:pStyle w:val="BodyText"/>
        <w:spacing w:before="56"/>
        <w:ind w:left="160"/>
        <w:rPr>
          <w:rFonts w:ascii="Arial" w:eastAsia="Arial" w:hAnsi="Arial"/>
        </w:rPr>
      </w:pPr>
      <w:r>
        <w:pict>
          <v:shape id="_x0000_s1043" type="#_x0000_t202" style="width:6.75pt;height:14.95pt;margin-top:20.67pt;margin-left:265.89pt;mso-position-horizontal-relative:page;position:absolute;z-index:-251636736" filled="f" stroked="f">
            <v:textbox inset="0,0,0,0">
              <w:txbxContent>
                <w:p>
                  <w:pPr>
                    <w:spacing w:before="0" w:line="296" w:lineRule="exact"/>
                    <w:ind w:left="0" w:right="0" w:firstLine="0"/>
                    <w:jc w:val="left"/>
                    <w:rPr>
                      <w:rFonts w:ascii="Arial"/>
                      <w:sz w:val="27"/>
                    </w:rPr>
                  </w:pPr>
                  <w:r>
                    <w:rPr>
                      <w:rFonts w:ascii="Arial"/>
                      <w:w w:val="89"/>
                      <w:sz w:val="27"/>
                    </w:rPr>
                    <w:t>0</w:t>
                  </w:r>
                </w:p>
              </w:txbxContent>
            </v:textbox>
          </v:shape>
        </w:pict>
      </w:r>
      <w:r>
        <w:t xml:space="preserve">示值误差 </w:t>
      </w:r>
      <w:r>
        <w:rPr>
          <w:rFonts w:ascii="Times New Roman" w:eastAsia="Times New Roman" w:hAnsi="Times New Roman"/>
        </w:rPr>
        <w:t xml:space="preserve">Δ=m </w:t>
      </w:r>
      <w:r>
        <w:rPr>
          <w:rFonts w:ascii="Arial" w:eastAsia="Arial" w:hAnsi="Arial"/>
        </w:rPr>
        <w:t>-m</w:t>
      </w:r>
    </w:p>
    <w:p>
      <w:pPr>
        <w:pStyle w:val="BodyText"/>
        <w:spacing w:before="9"/>
        <w:rPr>
          <w:rFonts w:ascii="Arial"/>
          <w:sz w:val="29"/>
        </w:rPr>
      </w:pPr>
    </w:p>
    <w:p>
      <w:pPr>
        <w:pStyle w:val="BodyText"/>
        <w:spacing w:before="55"/>
        <w:ind w:left="160"/>
      </w:pPr>
      <w:r>
        <w:t>式中：</w:t>
      </w:r>
      <w:r>
        <w:rPr>
          <w:rFonts w:ascii="Times New Roman" w:eastAsia="Times New Roman" w:hAnsi="Times New Roman"/>
        </w:rPr>
        <w:t>Δ——</w:t>
      </w:r>
      <w:r>
        <w:t>天平示值误差（</w:t>
      </w:r>
      <w:r>
        <w:rPr>
          <w:rFonts w:ascii="Arial" w:eastAsia="Arial" w:hAnsi="Arial"/>
        </w:rPr>
        <w:t>mg</w:t>
      </w:r>
      <w:r>
        <w:t>）；</w:t>
      </w:r>
    </w:p>
    <w:p>
      <w:pPr>
        <w:pStyle w:val="BodyText"/>
        <w:spacing w:before="398"/>
        <w:ind w:left="1211"/>
      </w:pPr>
      <w:r>
        <w:rPr>
          <w:rFonts w:ascii="Arial" w:eastAsia="Arial" w:hAnsi="Arial"/>
        </w:rPr>
        <w:t>m</w:t>
      </w:r>
      <w:r>
        <w:rPr>
          <w:rFonts w:ascii="Times New Roman" w:eastAsia="Times New Roman" w:hAnsi="Times New Roman"/>
        </w:rPr>
        <w:t>——</w:t>
      </w:r>
      <w:r>
        <w:t>标准砝码质量（</w:t>
      </w:r>
      <w:r>
        <w:rPr>
          <w:rFonts w:ascii="Arial" w:eastAsia="Arial" w:hAnsi="Arial"/>
        </w:rPr>
        <w:t>mg</w:t>
      </w:r>
      <w:r>
        <w:t>）；</w:t>
      </w:r>
    </w:p>
    <w:p>
      <w:pPr>
        <w:spacing w:after="0"/>
        <w:sectPr>
          <w:pgSz w:w="17860" w:h="25260"/>
          <w:pgMar w:top="1960" w:right="2100" w:bottom="280" w:left="2540" w:header="708" w:footer="708"/>
          <w:pgNumType w:start="37"/>
          <w:cols w:space="708"/>
        </w:sectPr>
      </w:pPr>
    </w:p>
    <w:p>
      <w:pPr>
        <w:pStyle w:val="BodyText"/>
        <w:spacing w:before="30" w:line="350" w:lineRule="exact"/>
        <w:ind w:left="1211"/>
      </w:pPr>
      <w:r>
        <w:rPr>
          <w:rFonts w:ascii="Arial" w:eastAsia="Arial" w:hAnsi="Arial"/>
        </w:rPr>
        <w:t xml:space="preserve">m </w:t>
      </w:r>
      <w:r>
        <w:rPr>
          <w:rFonts w:ascii="Times New Roman" w:eastAsia="Times New Roman" w:hAnsi="Times New Roman"/>
          <w:position w:val="1"/>
        </w:rPr>
        <w:t>——</w:t>
      </w:r>
      <w:r>
        <w:rPr>
          <w:position w:val="1"/>
        </w:rPr>
        <w:t>核查时分析天平称得标准砝码示值（</w:t>
      </w:r>
      <w:r>
        <w:rPr>
          <w:rFonts w:ascii="Arial" w:eastAsia="Arial" w:hAnsi="Arial"/>
          <w:position w:val="1"/>
        </w:rPr>
        <w:t>mg</w:t>
      </w:r>
      <w:r>
        <w:rPr>
          <w:position w:val="1"/>
        </w:rPr>
        <w:t>）。</w:t>
      </w:r>
    </w:p>
    <w:p>
      <w:pPr>
        <w:spacing w:before="0" w:line="319" w:lineRule="exact"/>
        <w:ind w:left="1532" w:right="0" w:firstLine="0"/>
        <w:jc w:val="left"/>
        <w:rPr>
          <w:rFonts w:ascii="Arial"/>
          <w:sz w:val="29"/>
        </w:rPr>
      </w:pPr>
      <w:r>
        <w:rPr>
          <w:rFonts w:ascii="Arial"/>
          <w:w w:val="89"/>
          <w:sz w:val="29"/>
        </w:rPr>
        <w:t>0</w:t>
      </w:r>
    </w:p>
    <w:p>
      <w:pPr>
        <w:pStyle w:val="BodyText"/>
        <w:spacing w:before="278"/>
        <w:ind w:left="160"/>
      </w:pPr>
      <w:r>
        <w:t>（八）核查结果计算</w:t>
      </w:r>
    </w:p>
    <w:p>
      <w:pPr>
        <w:pStyle w:val="BodyText"/>
        <w:rPr>
          <w:sz w:val="31"/>
        </w:rPr>
      </w:pPr>
    </w:p>
    <w:p>
      <w:pPr>
        <w:pStyle w:val="BodyText"/>
        <w:spacing w:line="417" w:lineRule="auto"/>
        <w:ind w:left="160" w:right="596"/>
      </w:pPr>
      <w:r>
        <w:rPr>
          <w:spacing w:val="-8"/>
        </w:rPr>
        <w:t>当核查点为天平最大量程时，分析天平示值误差应满足</w:t>
      </w:r>
      <w:r>
        <w:rPr>
          <w:rFonts w:ascii="Arial" w:eastAsia="Arial" w:hAnsi="Arial"/>
          <w:spacing w:val="-8"/>
        </w:rPr>
        <w:t>|</w:t>
      </w:r>
      <w:r>
        <w:rPr>
          <w:rFonts w:ascii="Times New Roman" w:eastAsia="Times New Roman" w:hAnsi="Times New Roman"/>
          <w:spacing w:val="-8"/>
        </w:rPr>
        <w:t>Δ</w:t>
      </w:r>
      <w:r>
        <w:rPr>
          <w:rFonts w:ascii="Arial" w:eastAsia="Arial" w:hAnsi="Arial"/>
          <w:spacing w:val="-8"/>
        </w:rPr>
        <w:t>|</w:t>
      </w:r>
      <w:r>
        <w:rPr>
          <w:rFonts w:ascii="Times New Roman" w:eastAsia="Times New Roman" w:hAnsi="Times New Roman"/>
          <w:spacing w:val="-8"/>
        </w:rPr>
        <w:t>≤1.5e</w:t>
      </w:r>
      <w:r>
        <w:rPr>
          <w:spacing w:val="-8"/>
        </w:rPr>
        <w:t>（</w:t>
      </w:r>
      <w:r>
        <w:rPr>
          <w:rFonts w:ascii="Arial" w:eastAsia="Arial" w:hAnsi="Arial"/>
          <w:spacing w:val="-8"/>
        </w:rPr>
        <w:t>e</w:t>
      </w:r>
      <w:r>
        <w:rPr>
          <w:rFonts w:ascii="Arial" w:eastAsia="Arial" w:hAnsi="Arial"/>
          <w:spacing w:val="-65"/>
        </w:rPr>
        <w:t xml:space="preserve"> </w:t>
      </w:r>
      <w:r>
        <w:rPr>
          <w:spacing w:val="-13"/>
        </w:rPr>
        <w:t>为</w:t>
      </w:r>
      <w:r>
        <w:t>天平检定分度值），核查合格；</w:t>
      </w:r>
    </w:p>
    <w:p>
      <w:pPr>
        <w:pStyle w:val="BodyText"/>
        <w:tabs>
          <w:tab w:val="left" w:pos="6555"/>
        </w:tabs>
        <w:spacing w:line="537" w:lineRule="exact"/>
        <w:ind w:left="160"/>
      </w:pPr>
      <w:r>
        <w:t>当核查点为分析天平最大量程的</w:t>
        <w:tab/>
      </w:r>
      <w:r>
        <w:rPr>
          <w:rFonts w:ascii="Arial" w:eastAsia="Arial"/>
          <w:spacing w:val="5"/>
        </w:rPr>
        <w:t>50%</w:t>
      </w:r>
      <w:r>
        <w:t>时，析天平示值误差应满足</w:t>
      </w:r>
    </w:p>
    <w:p>
      <w:pPr>
        <w:pStyle w:val="BodyText"/>
        <w:spacing w:before="398"/>
        <w:ind w:left="160"/>
      </w:pPr>
      <w:r>
        <w:rPr>
          <w:rFonts w:ascii="Arial" w:eastAsia="Arial" w:hAnsi="Arial"/>
        </w:rPr>
        <w:t>|</w:t>
      </w:r>
      <w:r>
        <w:rPr>
          <w:rFonts w:ascii="Times New Roman" w:eastAsia="Times New Roman" w:hAnsi="Times New Roman"/>
        </w:rPr>
        <w:t>Δ</w:t>
      </w:r>
      <w:r>
        <w:rPr>
          <w:rFonts w:ascii="Arial" w:eastAsia="Arial" w:hAnsi="Arial"/>
        </w:rPr>
        <w:t>|</w:t>
      </w:r>
      <w:r>
        <w:rPr>
          <w:rFonts w:ascii="Times New Roman" w:eastAsia="Times New Roman" w:hAnsi="Times New Roman"/>
        </w:rPr>
        <w:t>≤1.0e</w:t>
      </w:r>
      <w:r>
        <w:t>（</w:t>
      </w:r>
      <w:r>
        <w:rPr>
          <w:rFonts w:ascii="Arial" w:eastAsia="Arial" w:hAnsi="Arial"/>
        </w:rPr>
        <w:t xml:space="preserve">e </w:t>
      </w:r>
      <w:r>
        <w:t>为天平检定分度值），核查合格。</w:t>
      </w:r>
    </w:p>
    <w:p>
      <w:pPr>
        <w:pStyle w:val="BodyText"/>
        <w:spacing w:before="399"/>
        <w:ind w:left="160"/>
      </w:pPr>
      <w:r>
        <w:t>（九）说明</w:t>
      </w:r>
    </w:p>
    <w:p>
      <w:pPr>
        <w:pStyle w:val="BodyText"/>
        <w:rPr>
          <w:sz w:val="31"/>
        </w:rPr>
      </w:pPr>
    </w:p>
    <w:p>
      <w:pPr>
        <w:pStyle w:val="BodyText"/>
        <w:spacing w:before="1" w:line="417" w:lineRule="auto"/>
        <w:ind w:left="160" w:right="566"/>
      </w:pPr>
      <w:r>
        <w:rPr>
          <w:rFonts w:ascii="Arial" w:eastAsia="Arial"/>
        </w:rPr>
        <w:t xml:space="preserve">1.e </w:t>
      </w:r>
      <w:r>
        <w:t>为天平检定分度值，用于划分天平级别与进行计量检定的，以质量单位表示的值，其值在天平铭牌和天平检定证书中均可查的；</w:t>
      </w:r>
    </w:p>
    <w:p>
      <w:pPr>
        <w:pStyle w:val="BodyText"/>
        <w:spacing w:line="417" w:lineRule="auto"/>
        <w:ind w:left="160" w:right="489"/>
      </w:pPr>
      <w:r>
        <w:rPr>
          <w:rFonts w:ascii="Arial" w:eastAsia="Arial"/>
        </w:rPr>
        <w:t>2.</w:t>
      </w:r>
      <w:r>
        <w:t>核查周期按设备的使用频繁程度、环境条件和核查结果综合分析确定。</w:t>
      </w:r>
    </w:p>
    <w:p>
      <w:pPr>
        <w:spacing w:after="0" w:line="417" w:lineRule="auto"/>
        <w:sectPr>
          <w:pgSz w:w="17860" w:h="25260"/>
          <w:pgMar w:top="1940" w:right="2100" w:bottom="280" w:left="2540" w:header="708" w:footer="708"/>
          <w:pgNumType w:start="38"/>
          <w:cols w:space="708"/>
        </w:sectPr>
      </w:pPr>
    </w:p>
    <w:p>
      <w:pPr>
        <w:pStyle w:val="BodyText"/>
        <w:tabs>
          <w:tab w:val="left" w:pos="3732"/>
        </w:tabs>
        <w:spacing w:before="12"/>
        <w:ind w:left="160"/>
        <w:rPr>
          <w:rFonts w:ascii="黑体" w:eastAsia="黑体" w:hint="eastAsia"/>
        </w:rPr>
      </w:pPr>
      <w:r>
        <w:rPr>
          <w:rFonts w:ascii="黑体" w:eastAsia="黑体" w:hint="eastAsia"/>
        </w:rPr>
        <w:t>JCZX-TX-JL-39-4</w:t>
        <w:tab/>
        <w:t>电子分析天平期间核查记录表（送检砝码法）</w:t>
      </w:r>
    </w:p>
    <w:p>
      <w:pPr>
        <w:spacing w:before="202"/>
        <w:ind w:left="0" w:right="2638" w:firstLine="0"/>
        <w:jc w:val="right"/>
        <w:rPr>
          <w:rFonts w:ascii="黑体" w:eastAsia="黑体" w:hint="eastAsia"/>
          <w:sz w:val="31"/>
        </w:rPr>
      </w:pPr>
      <w:r>
        <w:rPr>
          <w:rFonts w:ascii="黑体" w:eastAsia="黑体" w:hint="eastAsia"/>
          <w:sz w:val="31"/>
        </w:rPr>
        <w:t>编号：</w:t>
      </w:r>
    </w:p>
    <w:p>
      <w:pPr>
        <w:pStyle w:val="BodyText"/>
        <w:spacing w:before="8"/>
        <w:rPr>
          <w:rFonts w:ascii="黑体"/>
          <w:sz w:val="10"/>
        </w:rPr>
      </w:pPr>
    </w:p>
    <w:p>
      <w:pPr>
        <w:spacing w:after="0"/>
        <w:rPr>
          <w:rFonts w:ascii="黑体"/>
          <w:sz w:val="10"/>
        </w:rPr>
        <w:sectPr>
          <w:pgSz w:w="17860" w:h="25260"/>
          <w:pgMar w:top="1780" w:right="2100" w:bottom="280" w:left="2540" w:header="708" w:footer="708"/>
          <w:pgNumType w:start="39"/>
          <w:cols w:space="708"/>
        </w:sectPr>
      </w:pPr>
    </w:p>
    <w:p>
      <w:pPr>
        <w:spacing w:before="50" w:line="441" w:lineRule="auto"/>
        <w:ind w:left="873" w:right="38" w:firstLine="0"/>
        <w:jc w:val="both"/>
        <w:rPr>
          <w:rFonts w:ascii="黑体" w:eastAsia="黑体" w:hint="eastAsia"/>
          <w:sz w:val="36"/>
        </w:rPr>
      </w:pPr>
      <w:r>
        <w:drawing>
          <wp:anchor distT="0" distB="0" distL="0" distR="0" simplePos="0" relativeHeight="251680768" behindDoc="1" locked="0" layoutInCell="1" allowOverlap="1">
            <wp:simplePos x="0" y="0"/>
            <wp:positionH relativeFrom="page">
              <wp:posOffset>1600200</wp:posOffset>
            </wp:positionH>
            <wp:positionV relativeFrom="paragraph">
              <wp:posOffset>-100330</wp:posOffset>
            </wp:positionV>
            <wp:extent cx="8153400" cy="120523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8153400" cy="12052300"/>
                    </a:xfrm>
                    <a:prstGeom prst="rect">
                      <a:avLst/>
                    </a:prstGeom>
                  </pic:spPr>
                </pic:pic>
              </a:graphicData>
            </a:graphic>
          </wp:anchor>
        </w:drawing>
      </w:r>
      <w:r>
        <w:rPr>
          <w:rFonts w:ascii="黑体" w:eastAsia="黑体" w:hint="eastAsia"/>
          <w:sz w:val="36"/>
        </w:rPr>
        <w:t>仪器名称规格型号管理编号核查周期环境条件</w:t>
      </w:r>
    </w:p>
    <w:p>
      <w:pPr>
        <w:spacing w:before="50" w:line="441" w:lineRule="auto"/>
        <w:ind w:left="873" w:right="4512" w:firstLine="0"/>
        <w:jc w:val="both"/>
        <w:rPr>
          <w:rFonts w:ascii="黑体" w:eastAsia="黑体" w:hint="eastAsia"/>
          <w:sz w:val="36"/>
        </w:rPr>
      </w:pPr>
      <w:r>
        <w:br w:type="column"/>
      </w:r>
      <w:r>
        <w:rPr>
          <w:rFonts w:ascii="黑体" w:eastAsia="黑体" w:hint="eastAsia"/>
          <w:sz w:val="36"/>
        </w:rPr>
        <w:t>检定日期核查日期核查方法核查标准核 查 限</w:t>
      </w:r>
    </w:p>
    <w:p>
      <w:pPr>
        <w:spacing w:after="0" w:line="441" w:lineRule="auto"/>
        <w:jc w:val="both"/>
        <w:rPr>
          <w:rFonts w:ascii="黑体" w:eastAsia="黑体" w:hint="eastAsia"/>
          <w:sz w:val="36"/>
        </w:rPr>
        <w:sectPr>
          <w:type w:val="continuous"/>
          <w:pgSz w:w="17860" w:h="25260"/>
          <w:pgMar w:top="1960" w:right="2100" w:bottom="280" w:left="2540" w:header="708" w:footer="708"/>
          <w:pgNumType w:start="40"/>
          <w:cols w:num="2" w:space="708" w:equalWidth="0">
            <w:col w:w="2354" w:space="4037"/>
            <w:col w:w="6829" w:space="0"/>
          </w:cols>
        </w:sectPr>
      </w:pPr>
    </w:p>
    <w:p>
      <w:pPr>
        <w:pStyle w:val="BodyText"/>
        <w:spacing w:before="12"/>
        <w:rPr>
          <w:rFonts w:ascii="黑体"/>
          <w:sz w:val="15"/>
        </w:rPr>
      </w:pPr>
    </w:p>
    <w:p>
      <w:pPr>
        <w:spacing w:before="49"/>
        <w:ind w:left="0" w:right="438" w:firstLine="0"/>
        <w:jc w:val="center"/>
        <w:rPr>
          <w:rFonts w:ascii="黑体" w:eastAsia="黑体" w:hint="eastAsia"/>
          <w:sz w:val="36"/>
        </w:rPr>
      </w:pPr>
      <w:r>
        <w:rPr>
          <w:rFonts w:ascii="黑体" w:eastAsia="黑体" w:hint="eastAsia"/>
          <w:sz w:val="36"/>
        </w:rPr>
        <w:t>检测数据</w:t>
      </w:r>
    </w:p>
    <w:p>
      <w:pPr>
        <w:pStyle w:val="BodyText"/>
        <w:rPr>
          <w:rFonts w:ascii="黑体"/>
          <w:sz w:val="20"/>
        </w:rPr>
      </w:pPr>
    </w:p>
    <w:p>
      <w:pPr>
        <w:pStyle w:val="BodyText"/>
        <w:rPr>
          <w:rFonts w:ascii="黑体"/>
          <w:sz w:val="20"/>
        </w:rPr>
      </w:pPr>
    </w:p>
    <w:p>
      <w:pPr>
        <w:pStyle w:val="BodyText"/>
        <w:spacing w:before="9"/>
        <w:rPr>
          <w:rFonts w:ascii="黑体"/>
          <w:sz w:val="29"/>
        </w:rPr>
      </w:pPr>
    </w:p>
    <w:p>
      <w:pPr>
        <w:spacing w:after="0"/>
        <w:rPr>
          <w:rFonts w:ascii="黑体"/>
          <w:sz w:val="29"/>
        </w:rPr>
        <w:sectPr>
          <w:type w:val="continuous"/>
          <w:pgSz w:w="17860" w:h="25260"/>
          <w:pgMar w:top="1960" w:right="2100" w:bottom="280" w:left="2540" w:header="708" w:footer="708"/>
          <w:pgNumType w:start="41"/>
          <w:cols w:space="708"/>
        </w:sectPr>
      </w:pPr>
    </w:p>
    <w:p>
      <w:pPr>
        <w:spacing w:before="291"/>
        <w:ind w:left="313" w:right="20" w:firstLine="0"/>
        <w:jc w:val="center"/>
        <w:rPr>
          <w:rFonts w:ascii="黑体" w:eastAsia="黑体" w:hint="eastAsia"/>
          <w:sz w:val="36"/>
        </w:rPr>
      </w:pPr>
      <w:r>
        <w:rPr>
          <w:rFonts w:ascii="黑体" w:eastAsia="黑体" w:hint="eastAsia"/>
          <w:sz w:val="36"/>
        </w:rPr>
        <w:t>标准砝码的质量</w:t>
      </w:r>
    </w:p>
    <w:p>
      <w:pPr>
        <w:spacing w:before="18"/>
        <w:ind w:left="309" w:right="20" w:firstLine="0"/>
        <w:jc w:val="center"/>
        <w:rPr>
          <w:rFonts w:ascii="黑体" w:eastAsia="黑体" w:hint="eastAsia"/>
          <w:sz w:val="36"/>
        </w:rPr>
      </w:pPr>
      <w:r>
        <w:rPr>
          <w:rFonts w:ascii="Arial" w:eastAsia="Arial"/>
          <w:sz w:val="36"/>
        </w:rPr>
        <w:t>m</w:t>
      </w:r>
      <w:r>
        <w:rPr>
          <w:rFonts w:ascii="黑体" w:eastAsia="黑体" w:hint="eastAsia"/>
          <w:sz w:val="36"/>
        </w:rPr>
        <w:t>（</w:t>
      </w:r>
      <w:r>
        <w:rPr>
          <w:rFonts w:ascii="Arial" w:eastAsia="Arial"/>
          <w:sz w:val="36"/>
        </w:rPr>
        <w:t>g</w:t>
      </w:r>
      <w:r>
        <w:rPr>
          <w:rFonts w:ascii="黑体" w:eastAsia="黑体" w:hint="eastAsia"/>
          <w:sz w:val="36"/>
        </w:rPr>
        <w:t>）</w:t>
      </w:r>
    </w:p>
    <w:p>
      <w:pPr>
        <w:spacing w:before="50" w:line="249" w:lineRule="auto"/>
        <w:ind w:left="333" w:right="3973" w:firstLine="0"/>
        <w:jc w:val="center"/>
        <w:rPr>
          <w:rFonts w:ascii="黑体" w:eastAsia="黑体" w:hint="eastAsia"/>
          <w:sz w:val="36"/>
        </w:rPr>
      </w:pPr>
      <w:r>
        <w:br w:type="column"/>
      </w:r>
      <w:r>
        <w:rPr>
          <w:rFonts w:ascii="黑体" w:eastAsia="黑体" w:hint="eastAsia"/>
          <w:sz w:val="36"/>
        </w:rPr>
        <w:t xml:space="preserve">电子分析天平读取标准砝码的质量 </w:t>
      </w:r>
      <w:r>
        <w:rPr>
          <w:rFonts w:ascii="Arial" w:eastAsia="Arial"/>
          <w:sz w:val="36"/>
        </w:rPr>
        <w:t>m</w:t>
      </w:r>
      <w:r>
        <w:rPr>
          <w:rFonts w:ascii="Arial" w:eastAsia="Arial"/>
          <w:position w:val="-12"/>
          <w:sz w:val="29"/>
        </w:rPr>
        <w:t>0</w:t>
      </w:r>
      <w:r>
        <w:rPr>
          <w:rFonts w:ascii="黑体" w:eastAsia="黑体" w:hint="eastAsia"/>
          <w:sz w:val="36"/>
        </w:rPr>
        <w:t>（</w:t>
      </w:r>
      <w:r>
        <w:rPr>
          <w:rFonts w:ascii="Arial" w:eastAsia="Arial"/>
          <w:sz w:val="36"/>
        </w:rPr>
        <w:t>g</w:t>
      </w:r>
      <w:r>
        <w:rPr>
          <w:rFonts w:ascii="黑体" w:eastAsia="黑体" w:hint="eastAsia"/>
          <w:sz w:val="36"/>
        </w:rPr>
        <w:t>）</w:t>
      </w:r>
    </w:p>
    <w:p>
      <w:pPr>
        <w:spacing w:after="0" w:line="249" w:lineRule="auto"/>
        <w:jc w:val="center"/>
        <w:rPr>
          <w:rFonts w:ascii="黑体" w:eastAsia="黑体" w:hint="eastAsia"/>
          <w:sz w:val="36"/>
        </w:rPr>
        <w:sectPr>
          <w:type w:val="continuous"/>
          <w:pgSz w:w="17860" w:h="25260"/>
          <w:pgMar w:top="1960" w:right="2100" w:bottom="280" w:left="2540" w:header="708" w:footer="708"/>
          <w:pgNumType w:start="42"/>
          <w:cols w:num="2" w:space="708" w:equalWidth="0">
            <w:col w:w="2894" w:space="3496"/>
            <w:col w:w="6830" w:space="0"/>
          </w:cols>
        </w:sectPr>
      </w:pPr>
    </w:p>
    <w:p>
      <w:pPr>
        <w:pStyle w:val="BodyText"/>
        <w:rPr>
          <w:rFonts w:ascii="黑体"/>
          <w:sz w:val="20"/>
        </w:rPr>
      </w:pPr>
    </w:p>
    <w:p>
      <w:pPr>
        <w:pStyle w:val="BodyText"/>
        <w:rPr>
          <w:rFonts w:ascii="黑体"/>
          <w:sz w:val="20"/>
        </w:rPr>
      </w:pPr>
    </w:p>
    <w:p>
      <w:pPr>
        <w:pStyle w:val="BodyText"/>
        <w:spacing w:before="2"/>
        <w:rPr>
          <w:rFonts w:ascii="黑体"/>
          <w:sz w:val="24"/>
        </w:rPr>
      </w:pPr>
    </w:p>
    <w:p>
      <w:pPr>
        <w:spacing w:before="50"/>
        <w:ind w:left="0" w:right="438" w:firstLine="0"/>
        <w:jc w:val="center"/>
        <w:rPr>
          <w:rFonts w:ascii="黑体" w:eastAsia="黑体" w:hint="eastAsia"/>
          <w:sz w:val="36"/>
        </w:rPr>
      </w:pPr>
      <w:r>
        <w:rPr>
          <w:rFonts w:ascii="黑体" w:eastAsia="黑体" w:hint="eastAsia"/>
          <w:sz w:val="36"/>
        </w:rPr>
        <w:t>核查结果计算</w:t>
      </w: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5"/>
        <w:rPr>
          <w:rFonts w:ascii="黑体"/>
          <w:sz w:val="15"/>
        </w:rPr>
      </w:pPr>
    </w:p>
    <w:p>
      <w:pPr>
        <w:tabs>
          <w:tab w:val="left" w:pos="3358"/>
        </w:tabs>
        <w:spacing w:before="81"/>
        <w:ind w:left="873" w:right="0" w:firstLine="0"/>
        <w:jc w:val="left"/>
        <w:rPr>
          <w:rFonts w:ascii="Arial" w:eastAsia="Arial" w:hAnsi="Arial"/>
          <w:sz w:val="36"/>
        </w:rPr>
      </w:pPr>
      <w:r>
        <w:rPr>
          <w:rFonts w:ascii="黑体" w:eastAsia="黑体" w:hAnsi="黑体" w:hint="eastAsia"/>
          <w:position w:val="-4"/>
          <w:sz w:val="36"/>
        </w:rPr>
        <w:t>示值误差</w:t>
        <w:tab/>
      </w:r>
      <w:r>
        <w:rPr>
          <w:rFonts w:ascii="Times New Roman" w:eastAsia="Times New Roman" w:hAnsi="Times New Roman"/>
          <w:sz w:val="42"/>
        </w:rPr>
        <w:t>Δ=m</w:t>
      </w:r>
      <w:r>
        <w:rPr>
          <w:rFonts w:ascii="Arial" w:eastAsia="Arial" w:hAnsi="Arial"/>
          <w:position w:val="-17"/>
          <w:sz w:val="27"/>
        </w:rPr>
        <w:t>0</w:t>
      </w:r>
      <w:r>
        <w:rPr>
          <w:rFonts w:ascii="Arial" w:eastAsia="Arial" w:hAnsi="Arial"/>
          <w:sz w:val="42"/>
        </w:rPr>
        <w:t>-m</w:t>
      </w:r>
      <w:r>
        <w:rPr>
          <w:rFonts w:ascii="Arial" w:eastAsia="Arial" w:hAnsi="Arial"/>
          <w:position w:val="-4"/>
          <w:sz w:val="36"/>
        </w:rPr>
        <w:t>=</w:t>
      </w:r>
    </w:p>
    <w:p>
      <w:pPr>
        <w:pStyle w:val="BodyText"/>
        <w:rPr>
          <w:rFonts w:ascii="Arial"/>
          <w:sz w:val="20"/>
        </w:rPr>
      </w:pPr>
    </w:p>
    <w:p>
      <w:pPr>
        <w:pStyle w:val="BodyText"/>
        <w:rPr>
          <w:rFonts w:ascii="Arial"/>
          <w:sz w:val="20"/>
        </w:rPr>
      </w:pPr>
    </w:p>
    <w:p>
      <w:pPr>
        <w:spacing w:before="213"/>
        <w:ind w:left="0" w:right="438" w:firstLine="0"/>
        <w:jc w:val="center"/>
        <w:rPr>
          <w:rFonts w:ascii="黑体" w:eastAsia="黑体" w:hint="eastAsia"/>
          <w:sz w:val="36"/>
        </w:rPr>
      </w:pPr>
      <w:r>
        <w:rPr>
          <w:rFonts w:ascii="黑体" w:eastAsia="黑体" w:hint="eastAsia"/>
          <w:sz w:val="36"/>
        </w:rPr>
        <w:t>核查结果评价</w:t>
      </w:r>
    </w:p>
    <w:p>
      <w:pPr>
        <w:pStyle w:val="BodyText"/>
        <w:spacing w:before="9"/>
        <w:rPr>
          <w:rFonts w:ascii="黑体"/>
          <w:sz w:val="26"/>
        </w:rPr>
      </w:pPr>
    </w:p>
    <w:p>
      <w:pPr>
        <w:spacing w:after="0"/>
        <w:rPr>
          <w:rFonts w:ascii="黑体"/>
          <w:sz w:val="26"/>
        </w:rPr>
        <w:sectPr>
          <w:type w:val="continuous"/>
          <w:pgSz w:w="17860" w:h="25260"/>
          <w:pgMar w:top="1960" w:right="2100" w:bottom="280" w:left="2540" w:header="708" w:footer="708"/>
          <w:pgNumType w:start="43"/>
          <w:cols w:space="708"/>
        </w:sectPr>
      </w:pPr>
    </w:p>
    <w:p>
      <w:pPr>
        <w:spacing w:before="49"/>
        <w:ind w:left="873" w:right="0" w:firstLine="0"/>
        <w:jc w:val="left"/>
        <w:rPr>
          <w:rFonts w:ascii="黑体" w:eastAsia="黑体" w:hint="eastAsia"/>
          <w:sz w:val="36"/>
        </w:rPr>
      </w:pPr>
      <w:r>
        <w:rPr>
          <w:rFonts w:ascii="黑体" w:eastAsia="黑体" w:hint="eastAsia"/>
          <w:sz w:val="36"/>
        </w:rPr>
        <w:t>核查项目</w:t>
      </w:r>
    </w:p>
    <w:p>
      <w:pPr>
        <w:pStyle w:val="BodyText"/>
        <w:rPr>
          <w:rFonts w:ascii="黑体"/>
          <w:sz w:val="29"/>
        </w:rPr>
      </w:pPr>
    </w:p>
    <w:p>
      <w:pPr>
        <w:spacing w:before="0" w:line="328" w:lineRule="auto"/>
        <w:ind w:left="160" w:right="38" w:firstLine="464"/>
        <w:jc w:val="left"/>
        <w:rPr>
          <w:rFonts w:ascii="黑体" w:eastAsia="黑体" w:hAnsi="黑体" w:hint="eastAsia"/>
          <w:sz w:val="36"/>
        </w:rPr>
      </w:pPr>
      <w:r>
        <w:rPr>
          <w:rFonts w:ascii="黑体" w:eastAsia="黑体" w:hAnsi="黑体" w:hint="eastAsia"/>
          <w:sz w:val="36"/>
        </w:rPr>
        <w:t xml:space="preserve">示值误差 </w:t>
      </w:r>
      <w:r>
        <w:rPr>
          <w:rFonts w:ascii="Times New Roman" w:eastAsia="Times New Roman" w:hAnsi="Times New Roman"/>
          <w:position w:val="5"/>
          <w:sz w:val="42"/>
        </w:rPr>
        <w:t>Δ</w:t>
      </w:r>
      <w:r>
        <w:rPr>
          <w:rFonts w:ascii="Arial" w:eastAsia="Arial" w:hAnsi="Arial"/>
          <w:position w:val="-11"/>
          <w:sz w:val="27"/>
        </w:rPr>
        <w:t xml:space="preserve">0 </w:t>
      </w:r>
      <w:r>
        <w:rPr>
          <w:rFonts w:ascii="黑体" w:eastAsia="黑体" w:hAnsi="黑体" w:hint="eastAsia"/>
          <w:sz w:val="36"/>
        </w:rPr>
        <w:t>期间核查意见：</w:t>
      </w:r>
    </w:p>
    <w:p>
      <w:pPr>
        <w:tabs>
          <w:tab w:val="left" w:pos="3354"/>
          <w:tab w:val="left" w:pos="6555"/>
        </w:tabs>
        <w:spacing w:before="49"/>
        <w:ind w:left="160" w:right="0" w:firstLine="0"/>
        <w:jc w:val="left"/>
        <w:rPr>
          <w:rFonts w:ascii="黑体" w:eastAsia="黑体" w:hint="eastAsia"/>
          <w:sz w:val="36"/>
        </w:rPr>
      </w:pPr>
      <w:r>
        <w:br w:type="column"/>
      </w:r>
      <w:r>
        <w:rPr>
          <w:rFonts w:ascii="黑体" w:eastAsia="黑体" w:hint="eastAsia"/>
          <w:sz w:val="36"/>
        </w:rPr>
        <w:t>判断标准</w:t>
        <w:tab/>
        <w:t>核查结果</w:t>
        <w:tab/>
        <w:t>核查结论</w:t>
      </w:r>
    </w:p>
    <w:p>
      <w:pPr>
        <w:spacing w:after="0"/>
        <w:jc w:val="left"/>
        <w:rPr>
          <w:rFonts w:ascii="黑体" w:eastAsia="黑体" w:hint="eastAsia"/>
          <w:sz w:val="36"/>
        </w:rPr>
        <w:sectPr>
          <w:type w:val="continuous"/>
          <w:pgSz w:w="17860" w:h="25260"/>
          <w:pgMar w:top="1960" w:right="2100" w:bottom="280" w:left="2540" w:header="708" w:footer="708"/>
          <w:pgNumType w:start="44"/>
          <w:cols w:num="2" w:space="708" w:equalWidth="0">
            <w:col w:w="2721" w:space="1189"/>
            <w:col w:w="9310" w:space="0"/>
          </w:cols>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2"/>
        <w:rPr>
          <w:rFonts w:ascii="黑体"/>
          <w:sz w:val="28"/>
        </w:rPr>
      </w:pPr>
    </w:p>
    <w:p>
      <w:pPr>
        <w:tabs>
          <w:tab w:val="left" w:pos="7182"/>
        </w:tabs>
        <w:spacing w:before="50"/>
        <w:ind w:left="160" w:right="0" w:firstLine="0"/>
        <w:jc w:val="left"/>
        <w:rPr>
          <w:rFonts w:ascii="黑体" w:eastAsia="黑体" w:hint="eastAsia"/>
          <w:sz w:val="36"/>
        </w:rPr>
      </w:pPr>
      <w:r>
        <w:rPr>
          <w:rFonts w:ascii="黑体" w:eastAsia="黑体" w:hint="eastAsia"/>
          <w:sz w:val="36"/>
        </w:rPr>
        <w:t>核查人：</w:t>
        <w:tab/>
        <w:t>复核人：</w:t>
      </w:r>
    </w:p>
    <w:p>
      <w:pPr>
        <w:spacing w:after="0"/>
        <w:jc w:val="left"/>
        <w:rPr>
          <w:rFonts w:ascii="黑体" w:eastAsia="黑体" w:hint="eastAsia"/>
          <w:sz w:val="36"/>
        </w:rPr>
        <w:sectPr>
          <w:type w:val="continuous"/>
          <w:pgSz w:w="17860" w:h="25260"/>
          <w:pgMar w:top="1960" w:right="2100" w:bottom="280" w:left="2540" w:header="708" w:footer="708"/>
          <w:pgNumType w:start="45"/>
          <w:cols w:space="708"/>
        </w:sectPr>
      </w:pPr>
    </w:p>
    <w:p>
      <w:pPr>
        <w:pStyle w:val="BodyText"/>
        <w:spacing w:before="20"/>
        <w:ind w:left="1139"/>
      </w:pPr>
      <w:r>
        <w:t>五、电子分析天平期间核查作业指导书（非送检砝码法）</w:t>
      </w:r>
    </w:p>
    <w:p>
      <w:pPr>
        <w:pStyle w:val="BodyText"/>
        <w:spacing w:before="1"/>
        <w:rPr>
          <w:sz w:val="31"/>
        </w:rPr>
      </w:pPr>
    </w:p>
    <w:p>
      <w:pPr>
        <w:pStyle w:val="BodyText"/>
        <w:ind w:left="160"/>
      </w:pPr>
      <w:r>
        <w:t>（一）适用范围</w:t>
      </w:r>
    </w:p>
    <w:p>
      <w:pPr>
        <w:pStyle w:val="BodyText"/>
        <w:rPr>
          <w:sz w:val="31"/>
        </w:rPr>
      </w:pPr>
    </w:p>
    <w:p>
      <w:pPr>
        <w:pStyle w:val="BodyText"/>
        <w:ind w:left="160"/>
      </w:pPr>
      <w:r>
        <w:t>本核查作业指导书适用于电子分析天平的期间核查。</w:t>
      </w:r>
    </w:p>
    <w:p>
      <w:pPr>
        <w:pStyle w:val="BodyText"/>
        <w:spacing w:before="1"/>
        <w:rPr>
          <w:sz w:val="31"/>
        </w:rPr>
      </w:pPr>
    </w:p>
    <w:p>
      <w:pPr>
        <w:pStyle w:val="BodyText"/>
        <w:ind w:left="160"/>
      </w:pPr>
      <w:r>
        <w:t>（二）环境条件</w:t>
      </w:r>
    </w:p>
    <w:p>
      <w:pPr>
        <w:pStyle w:val="BodyText"/>
        <w:spacing w:before="1"/>
        <w:rPr>
          <w:sz w:val="31"/>
        </w:rPr>
      </w:pPr>
    </w:p>
    <w:p>
      <w:pPr>
        <w:pStyle w:val="ListParagraph"/>
        <w:numPr>
          <w:ilvl w:val="0"/>
          <w:numId w:val="37"/>
        </w:numPr>
        <w:tabs>
          <w:tab w:val="left" w:pos="478"/>
        </w:tabs>
        <w:spacing w:before="0" w:after="0" w:line="240" w:lineRule="auto"/>
        <w:ind w:left="477" w:right="0" w:hanging="318"/>
        <w:jc w:val="left"/>
        <w:rPr>
          <w:sz w:val="42"/>
        </w:rPr>
      </w:pPr>
      <w:r>
        <w:rPr>
          <w:spacing w:val="-16"/>
          <w:sz w:val="42"/>
        </w:rPr>
        <w:t xml:space="preserve">核查环境温度 </w:t>
      </w:r>
      <w:r>
        <w:rPr>
          <w:rFonts w:ascii="Arial" w:eastAsia="Arial" w:hAnsi="Arial"/>
          <w:spacing w:val="-4"/>
          <w:sz w:val="42"/>
        </w:rPr>
        <w:t>20±5</w:t>
      </w:r>
      <w:r>
        <w:rPr>
          <w:rFonts w:ascii="幼圆" w:eastAsia="幼圆" w:hAnsi="幼圆" w:hint="eastAsia"/>
          <w:spacing w:val="-4"/>
          <w:sz w:val="42"/>
        </w:rPr>
        <w:t>℃</w:t>
      </w:r>
      <w:r>
        <w:rPr>
          <w:sz w:val="42"/>
        </w:rPr>
        <w:t>。</w:t>
      </w:r>
    </w:p>
    <w:p>
      <w:pPr>
        <w:pStyle w:val="ListParagraph"/>
        <w:numPr>
          <w:ilvl w:val="0"/>
          <w:numId w:val="37"/>
        </w:numPr>
        <w:tabs>
          <w:tab w:val="left" w:pos="478"/>
        </w:tabs>
        <w:spacing w:before="398" w:after="0" w:line="240" w:lineRule="auto"/>
        <w:ind w:left="477" w:right="0" w:hanging="318"/>
        <w:jc w:val="left"/>
        <w:rPr>
          <w:sz w:val="42"/>
        </w:rPr>
      </w:pPr>
      <w:r>
        <w:rPr>
          <w:sz w:val="42"/>
        </w:rPr>
        <w:t>相对湿度：</w:t>
      </w:r>
      <w:r>
        <w:rPr>
          <w:rFonts w:ascii="幼圆" w:eastAsia="幼圆" w:hAnsi="幼圆" w:hint="eastAsia"/>
          <w:sz w:val="42"/>
        </w:rPr>
        <w:t>≤85%RH</w:t>
      </w:r>
      <w:r>
        <w:rPr>
          <w:rFonts w:ascii="幼圆" w:eastAsia="幼圆" w:hAnsi="幼圆" w:hint="eastAsia"/>
          <w:spacing w:val="-103"/>
          <w:sz w:val="42"/>
        </w:rPr>
        <w:t xml:space="preserve"> </w:t>
      </w:r>
      <w:r>
        <w:rPr>
          <w:sz w:val="42"/>
        </w:rPr>
        <w:t>。</w:t>
      </w:r>
    </w:p>
    <w:p>
      <w:pPr>
        <w:pStyle w:val="BodyText"/>
        <w:spacing w:before="398"/>
        <w:ind w:left="160"/>
      </w:pPr>
      <w:r>
        <w:t>（三）核查范围</w:t>
      </w:r>
    </w:p>
    <w:p>
      <w:pPr>
        <w:pStyle w:val="BodyText"/>
        <w:spacing w:before="1"/>
        <w:rPr>
          <w:sz w:val="31"/>
        </w:rPr>
      </w:pPr>
    </w:p>
    <w:p>
      <w:pPr>
        <w:pStyle w:val="BodyText"/>
        <w:ind w:left="160"/>
      </w:pPr>
      <w:r>
        <w:t xml:space="preserve">根据分析天平量程选择最大称量值或最大称量值的 </w:t>
      </w:r>
      <w:r>
        <w:rPr>
          <w:rFonts w:ascii="Arial" w:eastAsia="Arial"/>
        </w:rPr>
        <w:t>50%</w:t>
      </w:r>
      <w:r>
        <w:t>为核查量值。</w:t>
      </w:r>
    </w:p>
    <w:p>
      <w:pPr>
        <w:pStyle w:val="BodyText"/>
        <w:spacing w:before="398" w:line="417" w:lineRule="auto"/>
        <w:ind w:left="160" w:right="9687"/>
      </w:pPr>
      <w:r>
        <w:t xml:space="preserve">（四）核查标准 </w:t>
      </w:r>
      <w:r>
        <w:rPr>
          <w:spacing w:val="-3"/>
        </w:rPr>
        <w:t>核查标准：砝码。</w:t>
      </w:r>
    </w:p>
    <w:p>
      <w:pPr>
        <w:pStyle w:val="BodyText"/>
        <w:spacing w:line="537" w:lineRule="exact"/>
        <w:ind w:left="160"/>
      </w:pPr>
      <w:r>
        <w:t>（五）技术条件</w:t>
      </w:r>
    </w:p>
    <w:p>
      <w:pPr>
        <w:pStyle w:val="BodyText"/>
        <w:rPr>
          <w:sz w:val="31"/>
        </w:rPr>
      </w:pPr>
    </w:p>
    <w:p>
      <w:pPr>
        <w:pStyle w:val="ListParagraph"/>
        <w:numPr>
          <w:ilvl w:val="0"/>
          <w:numId w:val="36"/>
        </w:numPr>
        <w:tabs>
          <w:tab w:val="left" w:pos="485"/>
          <w:tab w:val="left" w:pos="9709"/>
        </w:tabs>
        <w:spacing w:before="1" w:after="0" w:line="417" w:lineRule="auto"/>
        <w:ind w:left="160" w:right="624" w:firstLine="0"/>
        <w:jc w:val="left"/>
        <w:rPr>
          <w:sz w:val="42"/>
        </w:rPr>
      </w:pPr>
      <w:r>
        <w:rPr>
          <w:sz w:val="42"/>
        </w:rPr>
        <w:t>砝码质量应为被核查电子分析天平最大称量值的</w:t>
        <w:tab/>
      </w:r>
      <w:r>
        <w:rPr>
          <w:rFonts w:ascii="Arial" w:eastAsia="Arial"/>
          <w:w w:val="95"/>
          <w:sz w:val="42"/>
        </w:rPr>
        <w:t>50%</w:t>
      </w:r>
      <w:r>
        <w:rPr>
          <w:w w:val="95"/>
          <w:sz w:val="42"/>
        </w:rPr>
        <w:t>或最大称</w:t>
      </w:r>
      <w:r>
        <w:rPr>
          <w:spacing w:val="-17"/>
          <w:w w:val="95"/>
          <w:sz w:val="42"/>
        </w:rPr>
        <w:t>量</w:t>
      </w:r>
      <w:r>
        <w:rPr>
          <w:sz w:val="42"/>
        </w:rPr>
        <w:t>值的单个砝码，砝码位检定或校准；</w:t>
      </w:r>
    </w:p>
    <w:p>
      <w:pPr>
        <w:pStyle w:val="ListParagraph"/>
        <w:numPr>
          <w:ilvl w:val="0"/>
          <w:numId w:val="36"/>
        </w:numPr>
        <w:tabs>
          <w:tab w:val="left" w:pos="478"/>
        </w:tabs>
        <w:spacing w:before="0" w:after="0" w:line="240" w:lineRule="auto"/>
        <w:ind w:left="477" w:right="0" w:hanging="318"/>
        <w:jc w:val="left"/>
        <w:rPr>
          <w:sz w:val="42"/>
        </w:rPr>
      </w:pPr>
      <w:r>
        <w:rPr>
          <w:sz w:val="42"/>
        </w:rPr>
        <w:t>电子分析天平的使用方法按照使用说明书进行。</w:t>
      </w:r>
    </w:p>
    <w:p>
      <w:pPr>
        <w:pStyle w:val="BodyText"/>
        <w:spacing w:before="397"/>
        <w:ind w:left="160"/>
      </w:pPr>
      <w:r>
        <w:t>（六）核查方法</w:t>
      </w:r>
    </w:p>
    <w:p>
      <w:pPr>
        <w:pStyle w:val="BodyText"/>
        <w:spacing w:before="1"/>
        <w:rPr>
          <w:sz w:val="31"/>
        </w:rPr>
      </w:pPr>
    </w:p>
    <w:p>
      <w:pPr>
        <w:pStyle w:val="ListParagraph"/>
        <w:numPr>
          <w:ilvl w:val="0"/>
          <w:numId w:val="35"/>
        </w:numPr>
        <w:tabs>
          <w:tab w:val="left" w:pos="485"/>
          <w:tab w:val="left" w:pos="8423"/>
        </w:tabs>
        <w:spacing w:before="0" w:after="0" w:line="417" w:lineRule="auto"/>
        <w:ind w:left="160" w:right="649" w:firstLine="0"/>
        <w:jc w:val="left"/>
        <w:rPr>
          <w:sz w:val="42"/>
        </w:rPr>
      </w:pPr>
      <w:r>
        <w:rPr>
          <w:sz w:val="42"/>
        </w:rPr>
        <w:t>在天平秤盘中心加上被核查天平最大称量</w:t>
        <w:tab/>
      </w:r>
      <w:r>
        <w:rPr>
          <w:rFonts w:ascii="Arial" w:eastAsia="Arial"/>
          <w:w w:val="95"/>
          <w:sz w:val="42"/>
        </w:rPr>
        <w:t>50%</w:t>
      </w:r>
      <w:r>
        <w:rPr>
          <w:w w:val="95"/>
          <w:sz w:val="42"/>
        </w:rPr>
        <w:t>或最大称量值的</w:t>
      </w:r>
      <w:r>
        <w:rPr>
          <w:spacing w:val="-17"/>
          <w:w w:val="95"/>
          <w:sz w:val="42"/>
        </w:rPr>
        <w:t>单</w:t>
      </w:r>
      <w:r>
        <w:rPr>
          <w:sz w:val="42"/>
        </w:rPr>
        <w:t>个砝码；</w:t>
      </w:r>
    </w:p>
    <w:p>
      <w:pPr>
        <w:pStyle w:val="ListParagraph"/>
        <w:numPr>
          <w:ilvl w:val="0"/>
          <w:numId w:val="35"/>
        </w:numPr>
        <w:tabs>
          <w:tab w:val="left" w:pos="478"/>
        </w:tabs>
        <w:spacing w:before="0" w:after="0" w:line="537" w:lineRule="exact"/>
        <w:ind w:left="477" w:right="0" w:hanging="318"/>
        <w:jc w:val="left"/>
        <w:rPr>
          <w:sz w:val="42"/>
        </w:rPr>
      </w:pPr>
      <w:r>
        <w:rPr>
          <w:spacing w:val="-8"/>
          <w:sz w:val="42"/>
        </w:rPr>
        <w:t xml:space="preserve">待天平稳定后，读取示值，重复测量 </w:t>
      </w:r>
      <w:r>
        <w:rPr>
          <w:rFonts w:ascii="Arial" w:eastAsia="Arial"/>
          <w:sz w:val="42"/>
        </w:rPr>
        <w:t>3</w:t>
      </w:r>
      <w:r>
        <w:rPr>
          <w:rFonts w:ascii="Arial" w:eastAsia="Arial"/>
          <w:spacing w:val="-15"/>
          <w:sz w:val="42"/>
        </w:rPr>
        <w:t xml:space="preserve"> </w:t>
      </w:r>
      <w:r>
        <w:rPr>
          <w:sz w:val="42"/>
        </w:rPr>
        <w:t>次取平均值；</w:t>
      </w:r>
    </w:p>
    <w:p>
      <w:pPr>
        <w:pStyle w:val="ListParagraph"/>
        <w:numPr>
          <w:ilvl w:val="0"/>
          <w:numId w:val="35"/>
        </w:numPr>
        <w:tabs>
          <w:tab w:val="left" w:pos="478"/>
        </w:tabs>
        <w:spacing w:before="399" w:after="0" w:line="240" w:lineRule="auto"/>
        <w:ind w:left="477" w:right="0" w:hanging="318"/>
        <w:jc w:val="left"/>
        <w:rPr>
          <w:sz w:val="42"/>
        </w:rPr>
      </w:pPr>
      <w:r>
        <w:rPr>
          <w:spacing w:val="3"/>
          <w:sz w:val="42"/>
        </w:rPr>
        <w:t>天平检定后一周内，按上述步骤测量砝码质量，并计算平均值</w:t>
      </w:r>
      <w:r>
        <w:rPr>
          <w:rFonts w:ascii="Arial" w:eastAsia="Arial"/>
          <w:spacing w:val="-6"/>
          <w:sz w:val="42"/>
        </w:rPr>
        <w:t>m</w:t>
      </w:r>
      <w:r>
        <w:rPr>
          <w:spacing w:val="-6"/>
          <w:sz w:val="42"/>
        </w:rPr>
        <w:t>；</w:t>
      </w:r>
    </w:p>
    <w:p>
      <w:pPr>
        <w:pStyle w:val="ListParagraph"/>
        <w:numPr>
          <w:ilvl w:val="0"/>
          <w:numId w:val="35"/>
        </w:numPr>
        <w:tabs>
          <w:tab w:val="left" w:pos="489"/>
        </w:tabs>
        <w:spacing w:before="398" w:after="0" w:line="240" w:lineRule="auto"/>
        <w:ind w:left="488" w:right="0" w:hanging="329"/>
        <w:jc w:val="left"/>
        <w:rPr>
          <w:sz w:val="42"/>
        </w:rPr>
      </w:pPr>
      <w:r>
        <w:rPr>
          <w:sz w:val="42"/>
        </w:rPr>
        <w:t>期间核查时，继续按照上述步骤测量该砝码质量，并计算平均值</w:t>
      </w:r>
    </w:p>
    <w:p>
      <w:pPr>
        <w:pStyle w:val="BodyText"/>
        <w:spacing w:before="8"/>
        <w:rPr>
          <w:sz w:val="23"/>
        </w:rPr>
      </w:pPr>
    </w:p>
    <w:p>
      <w:pPr>
        <w:pStyle w:val="BodyText"/>
        <w:spacing w:before="95" w:line="311" w:lineRule="exact"/>
        <w:ind w:left="160"/>
      </w:pPr>
      <w:r>
        <w:rPr>
          <w:rFonts w:ascii="Arial" w:eastAsia="Arial"/>
        </w:rPr>
        <w:t xml:space="preserve">m </w:t>
      </w:r>
      <w:r>
        <w:t>。</w:t>
      </w:r>
    </w:p>
    <w:p>
      <w:pPr>
        <w:spacing w:before="14"/>
        <w:ind w:left="481" w:right="0" w:firstLine="0"/>
        <w:jc w:val="left"/>
        <w:rPr>
          <w:rFonts w:ascii="Arial"/>
          <w:sz w:val="29"/>
        </w:rPr>
      </w:pPr>
      <w:r>
        <w:rPr>
          <w:rFonts w:ascii="Arial"/>
          <w:w w:val="89"/>
          <w:sz w:val="29"/>
        </w:rPr>
        <w:t>0</w:t>
      </w:r>
    </w:p>
    <w:p>
      <w:pPr>
        <w:pStyle w:val="BodyText"/>
        <w:spacing w:before="1"/>
        <w:rPr>
          <w:rFonts w:ascii="Arial"/>
          <w:sz w:val="24"/>
        </w:rPr>
      </w:pPr>
    </w:p>
    <w:p>
      <w:pPr>
        <w:pStyle w:val="BodyText"/>
        <w:ind w:left="160"/>
      </w:pPr>
      <w:r>
        <w:t>（七）核查结果计算</w:t>
      </w:r>
    </w:p>
    <w:p>
      <w:pPr>
        <w:spacing w:after="0"/>
        <w:sectPr>
          <w:pgSz w:w="17860" w:h="25260"/>
          <w:pgMar w:top="1960" w:right="2100" w:bottom="280" w:left="2540" w:header="708" w:footer="708"/>
          <w:pgNumType w:start="46"/>
          <w:cols w:space="708"/>
        </w:sectPr>
      </w:pPr>
    </w:p>
    <w:p>
      <w:pPr>
        <w:pStyle w:val="BodyText"/>
        <w:spacing w:before="40"/>
        <w:ind w:left="160"/>
        <w:rPr>
          <w:rFonts w:ascii="Arial" w:eastAsia="Arial" w:hAnsi="Arial"/>
        </w:rPr>
      </w:pPr>
      <w:r>
        <w:pict>
          <v:shape id="_x0000_s1044" type="#_x0000_t202" style="width:6.75pt;height:14.95pt;margin-top:19.87pt;margin-left:265.89pt;mso-position-horizontal-relative:page;position:absolute;z-index:-251633664" filled="f" stroked="f">
            <v:textbox inset="0,0,0,0">
              <w:txbxContent>
                <w:p>
                  <w:pPr>
                    <w:spacing w:before="0" w:line="296" w:lineRule="exact"/>
                    <w:ind w:left="0" w:right="0" w:firstLine="0"/>
                    <w:jc w:val="left"/>
                    <w:rPr>
                      <w:rFonts w:ascii="Arial"/>
                      <w:sz w:val="27"/>
                    </w:rPr>
                  </w:pPr>
                  <w:r>
                    <w:rPr>
                      <w:rFonts w:ascii="Arial"/>
                      <w:w w:val="89"/>
                      <w:sz w:val="27"/>
                    </w:rPr>
                    <w:t>0</w:t>
                  </w:r>
                </w:p>
              </w:txbxContent>
            </v:textbox>
          </v:shape>
        </w:pict>
      </w:r>
      <w:r>
        <w:t xml:space="preserve">示值误差 </w:t>
      </w:r>
      <w:r>
        <w:rPr>
          <w:rFonts w:ascii="Times New Roman" w:eastAsia="Times New Roman" w:hAnsi="Times New Roman"/>
        </w:rPr>
        <w:t xml:space="preserve">Δ=m </w:t>
      </w:r>
      <w:r>
        <w:rPr>
          <w:rFonts w:ascii="Arial" w:eastAsia="Arial" w:hAnsi="Arial"/>
        </w:rPr>
        <w:t>-m</w:t>
      </w:r>
    </w:p>
    <w:p>
      <w:pPr>
        <w:pStyle w:val="BodyText"/>
        <w:spacing w:before="9"/>
        <w:rPr>
          <w:rFonts w:ascii="Arial"/>
          <w:sz w:val="29"/>
        </w:rPr>
      </w:pPr>
    </w:p>
    <w:p>
      <w:pPr>
        <w:pStyle w:val="BodyText"/>
        <w:spacing w:before="56"/>
        <w:ind w:left="160"/>
      </w:pPr>
      <w:r>
        <w:t>式中：</w:t>
      </w:r>
      <w:r>
        <w:rPr>
          <w:rFonts w:ascii="Times New Roman" w:eastAsia="Times New Roman" w:hAnsi="Times New Roman"/>
        </w:rPr>
        <w:t>Δ——</w:t>
      </w:r>
      <w:r>
        <w:t>天平示值误差（</w:t>
      </w:r>
      <w:r>
        <w:rPr>
          <w:rFonts w:ascii="Arial" w:eastAsia="Arial" w:hAnsi="Arial"/>
        </w:rPr>
        <w:t>mg</w:t>
      </w:r>
      <w:r>
        <w:t>）；</w:t>
      </w:r>
    </w:p>
    <w:p>
      <w:pPr>
        <w:pStyle w:val="BodyText"/>
        <w:spacing w:before="397"/>
        <w:ind w:left="1211"/>
      </w:pPr>
      <w:r>
        <w:rPr>
          <w:rFonts w:ascii="Arial" w:eastAsia="Arial" w:hAnsi="Arial"/>
        </w:rPr>
        <w:t>m</w:t>
      </w:r>
      <w:r>
        <w:rPr>
          <w:rFonts w:ascii="Times New Roman" w:eastAsia="Times New Roman" w:hAnsi="Times New Roman"/>
        </w:rPr>
        <w:t>——</w:t>
      </w:r>
      <w:r>
        <w:t>天平检定后一周内称得砝码质量（</w:t>
      </w:r>
      <w:r>
        <w:rPr>
          <w:rFonts w:ascii="Arial" w:eastAsia="Arial" w:hAnsi="Arial"/>
        </w:rPr>
        <w:t>mg</w:t>
      </w:r>
      <w:r>
        <w:t>）；</w:t>
      </w:r>
    </w:p>
    <w:p>
      <w:pPr>
        <w:pStyle w:val="BodyText"/>
        <w:spacing w:before="9"/>
        <w:rPr>
          <w:sz w:val="25"/>
        </w:rPr>
      </w:pPr>
    </w:p>
    <w:p>
      <w:pPr>
        <w:pStyle w:val="BodyText"/>
        <w:spacing w:before="56" w:line="447" w:lineRule="exact"/>
        <w:ind w:left="1668"/>
      </w:pPr>
      <w:r>
        <w:pict>
          <v:shape id="_x0000_s1045" type="#_x0000_t202" style="width:16.4pt;height:23.25pt;margin-top:5.81pt;margin-left:187.59pt;mso-position-horizontal-relative:page;position:absolute;z-index:251681792" filled="f" stroked="f">
            <v:textbox inset="0,0,0,0">
              <w:txbxContent>
                <w:p>
                  <w:pPr>
                    <w:pStyle w:val="BodyText"/>
                    <w:spacing w:line="462" w:lineRule="exact"/>
                    <w:rPr>
                      <w:rFonts w:ascii="Arial"/>
                    </w:rPr>
                  </w:pPr>
                  <w:r>
                    <w:rPr>
                      <w:rFonts w:ascii="Arial"/>
                      <w:w w:val="93"/>
                    </w:rPr>
                    <w:t>m</w:t>
                  </w:r>
                </w:p>
              </w:txbxContent>
            </v:textbox>
          </v:shape>
        </w:pict>
      </w:r>
      <w:r>
        <w:rPr>
          <w:rFonts w:ascii="Times New Roman" w:eastAsia="Times New Roman" w:hAnsi="Times New Roman"/>
        </w:rPr>
        <w:t>——</w:t>
      </w:r>
      <w:r>
        <w:t>核查时分析天平称得标准砝码示值（</w:t>
      </w:r>
      <w:r>
        <w:rPr>
          <w:rFonts w:ascii="Arial" w:eastAsia="Arial" w:hAnsi="Arial"/>
        </w:rPr>
        <w:t>mg</w:t>
      </w:r>
      <w:r>
        <w:t>）。</w:t>
      </w:r>
    </w:p>
    <w:p>
      <w:pPr>
        <w:spacing w:before="0" w:line="220" w:lineRule="exact"/>
        <w:ind w:left="1532" w:right="0" w:firstLine="0"/>
        <w:jc w:val="left"/>
        <w:rPr>
          <w:rFonts w:ascii="Arial"/>
          <w:sz w:val="27"/>
        </w:rPr>
      </w:pPr>
      <w:r>
        <w:rPr>
          <w:rFonts w:ascii="Arial"/>
          <w:w w:val="89"/>
          <w:sz w:val="27"/>
        </w:rPr>
        <w:t>0</w:t>
      </w:r>
    </w:p>
    <w:p>
      <w:pPr>
        <w:pStyle w:val="BodyText"/>
        <w:spacing w:before="10"/>
        <w:rPr>
          <w:rFonts w:ascii="Arial"/>
          <w:sz w:val="20"/>
        </w:rPr>
      </w:pPr>
    </w:p>
    <w:p>
      <w:pPr>
        <w:pStyle w:val="BodyText"/>
        <w:spacing w:before="42"/>
        <w:ind w:left="160"/>
      </w:pPr>
      <w:r>
        <w:t>（八）核查结果计算</w:t>
      </w:r>
    </w:p>
    <w:p>
      <w:pPr>
        <w:pStyle w:val="BodyText"/>
        <w:rPr>
          <w:sz w:val="31"/>
        </w:rPr>
      </w:pPr>
    </w:p>
    <w:p>
      <w:pPr>
        <w:pStyle w:val="BodyText"/>
        <w:spacing w:line="417" w:lineRule="auto"/>
        <w:ind w:left="160" w:right="596"/>
      </w:pPr>
      <w:r>
        <w:rPr>
          <w:spacing w:val="-8"/>
        </w:rPr>
        <w:t>当核查点为天平最大量程时，分析天平示值误差应满足</w:t>
      </w:r>
      <w:r>
        <w:rPr>
          <w:rFonts w:ascii="Arial" w:eastAsia="Arial" w:hAnsi="Arial"/>
          <w:spacing w:val="-8"/>
        </w:rPr>
        <w:t>|</w:t>
      </w:r>
      <w:r>
        <w:rPr>
          <w:rFonts w:ascii="Times New Roman" w:eastAsia="Times New Roman" w:hAnsi="Times New Roman"/>
          <w:spacing w:val="-8"/>
        </w:rPr>
        <w:t>Δ</w:t>
      </w:r>
      <w:r>
        <w:rPr>
          <w:rFonts w:ascii="Arial" w:eastAsia="Arial" w:hAnsi="Arial"/>
          <w:spacing w:val="-8"/>
        </w:rPr>
        <w:t>|</w:t>
      </w:r>
      <w:r>
        <w:rPr>
          <w:rFonts w:ascii="Times New Roman" w:eastAsia="Times New Roman" w:hAnsi="Times New Roman"/>
          <w:spacing w:val="-8"/>
        </w:rPr>
        <w:t>≤1.5e</w:t>
      </w:r>
      <w:r>
        <w:rPr>
          <w:spacing w:val="-8"/>
        </w:rPr>
        <w:t>（</w:t>
      </w:r>
      <w:r>
        <w:rPr>
          <w:rFonts w:ascii="Arial" w:eastAsia="Arial" w:hAnsi="Arial"/>
          <w:spacing w:val="-8"/>
        </w:rPr>
        <w:t>e</w:t>
      </w:r>
      <w:r>
        <w:rPr>
          <w:rFonts w:ascii="Arial" w:eastAsia="Arial" w:hAnsi="Arial"/>
          <w:spacing w:val="-65"/>
        </w:rPr>
        <w:t xml:space="preserve"> </w:t>
      </w:r>
      <w:r>
        <w:rPr>
          <w:spacing w:val="-13"/>
        </w:rPr>
        <w:t>为</w:t>
      </w:r>
      <w:r>
        <w:t>天平检定分度值），核查合格；</w:t>
      </w:r>
    </w:p>
    <w:p>
      <w:pPr>
        <w:pStyle w:val="BodyText"/>
        <w:spacing w:before="1"/>
        <w:ind w:left="160"/>
      </w:pPr>
      <w:r>
        <w:t xml:space="preserve">当核查点为分析天平最大量程的 </w:t>
      </w:r>
      <w:r>
        <w:rPr>
          <w:rFonts w:ascii="Arial" w:eastAsia="Arial"/>
        </w:rPr>
        <w:t>50%</w:t>
      </w:r>
      <w:r>
        <w:t>时，分析天平示值误差应满足</w:t>
      </w:r>
    </w:p>
    <w:p>
      <w:pPr>
        <w:pStyle w:val="BodyText"/>
        <w:spacing w:before="397"/>
        <w:ind w:left="160"/>
      </w:pPr>
      <w:r>
        <w:rPr>
          <w:rFonts w:ascii="Arial" w:eastAsia="Arial" w:hAnsi="Arial"/>
        </w:rPr>
        <w:t>|</w:t>
      </w:r>
      <w:r>
        <w:rPr>
          <w:rFonts w:ascii="Times New Roman" w:eastAsia="Times New Roman" w:hAnsi="Times New Roman"/>
        </w:rPr>
        <w:t>Δ</w:t>
      </w:r>
      <w:r>
        <w:rPr>
          <w:rFonts w:ascii="Arial" w:eastAsia="Arial" w:hAnsi="Arial"/>
        </w:rPr>
        <w:t>|</w:t>
      </w:r>
      <w:r>
        <w:rPr>
          <w:rFonts w:ascii="Times New Roman" w:eastAsia="Times New Roman" w:hAnsi="Times New Roman"/>
        </w:rPr>
        <w:t>≤1.0e</w:t>
      </w:r>
      <w:r>
        <w:t>（</w:t>
      </w:r>
      <w:r>
        <w:rPr>
          <w:rFonts w:ascii="Arial" w:eastAsia="Arial" w:hAnsi="Arial"/>
        </w:rPr>
        <w:t xml:space="preserve">e </w:t>
      </w:r>
      <w:r>
        <w:t>为天平检定分度值），核查合格。</w:t>
      </w:r>
    </w:p>
    <w:p>
      <w:pPr>
        <w:pStyle w:val="BodyText"/>
        <w:spacing w:before="398"/>
        <w:ind w:left="160"/>
      </w:pPr>
      <w:r>
        <w:t>（九）说明</w:t>
      </w:r>
    </w:p>
    <w:p>
      <w:pPr>
        <w:pStyle w:val="BodyText"/>
        <w:spacing w:before="1"/>
        <w:rPr>
          <w:sz w:val="31"/>
        </w:rPr>
      </w:pPr>
    </w:p>
    <w:p>
      <w:pPr>
        <w:pStyle w:val="BodyText"/>
        <w:spacing w:line="417" w:lineRule="auto"/>
        <w:ind w:left="160" w:right="566"/>
      </w:pPr>
      <w:r>
        <w:rPr>
          <w:rFonts w:ascii="Arial" w:eastAsia="Arial"/>
        </w:rPr>
        <w:t xml:space="preserve">1.e </w:t>
      </w:r>
      <w:r>
        <w:t>为天平检定分度值，用于划分天平级别与进行计量检定的，以质量单位表示的值，其值在天平铭牌和天平检定证书中均可查得；</w:t>
      </w:r>
    </w:p>
    <w:p>
      <w:pPr>
        <w:pStyle w:val="BodyText"/>
        <w:spacing w:line="417" w:lineRule="auto"/>
        <w:ind w:left="160" w:right="489"/>
      </w:pPr>
      <w:r>
        <w:rPr>
          <w:rFonts w:ascii="Arial" w:eastAsia="Arial"/>
        </w:rPr>
        <w:t>2.</w:t>
      </w:r>
      <w:r>
        <w:t>核查周期按设备的使用频繁程度、环境条件和核查结果综合分析确定。</w:t>
      </w:r>
    </w:p>
    <w:p>
      <w:pPr>
        <w:spacing w:after="0" w:line="417" w:lineRule="auto"/>
        <w:sectPr>
          <w:pgSz w:w="17860" w:h="25260"/>
          <w:pgMar w:top="1940" w:right="2100" w:bottom="280" w:left="2540" w:header="708" w:footer="708"/>
          <w:pgNumType w:start="47"/>
          <w:cols w:space="708"/>
        </w:sectPr>
      </w:pPr>
    </w:p>
    <w:p>
      <w:pPr>
        <w:pStyle w:val="BodyText"/>
        <w:spacing w:before="12"/>
        <w:ind w:left="160"/>
        <w:rPr>
          <w:rFonts w:ascii="黑体" w:eastAsia="黑体" w:hint="eastAsia"/>
        </w:rPr>
      </w:pPr>
      <w:r>
        <w:rPr>
          <w:rFonts w:ascii="黑体" w:eastAsia="黑体" w:hint="eastAsia"/>
        </w:rPr>
        <w:t>JCZX-TX-JL-39-5 电子分析天平期间核查记录表（非送检砝码法）</w:t>
      </w:r>
    </w:p>
    <w:p>
      <w:pPr>
        <w:spacing w:before="202"/>
        <w:ind w:left="0" w:right="2638" w:firstLine="0"/>
        <w:jc w:val="right"/>
        <w:rPr>
          <w:rFonts w:ascii="黑体" w:eastAsia="黑体" w:hint="eastAsia"/>
          <w:sz w:val="31"/>
        </w:rPr>
      </w:pPr>
      <w:r>
        <w:rPr>
          <w:rFonts w:ascii="黑体" w:eastAsia="黑体" w:hint="eastAsia"/>
          <w:sz w:val="31"/>
        </w:rPr>
        <w:t>编号：</w:t>
      </w:r>
    </w:p>
    <w:p>
      <w:pPr>
        <w:pStyle w:val="BodyText"/>
        <w:spacing w:before="8"/>
        <w:rPr>
          <w:rFonts w:ascii="黑体"/>
          <w:sz w:val="10"/>
        </w:rPr>
      </w:pPr>
    </w:p>
    <w:p>
      <w:pPr>
        <w:spacing w:after="0"/>
        <w:rPr>
          <w:rFonts w:ascii="黑体"/>
          <w:sz w:val="10"/>
        </w:rPr>
        <w:sectPr>
          <w:pgSz w:w="17860" w:h="25260"/>
          <w:pgMar w:top="1780" w:right="2100" w:bottom="280" w:left="2540" w:header="708" w:footer="708"/>
          <w:pgNumType w:start="48"/>
          <w:cols w:space="708"/>
        </w:sectPr>
      </w:pPr>
    </w:p>
    <w:p>
      <w:pPr>
        <w:spacing w:before="50" w:line="441" w:lineRule="auto"/>
        <w:ind w:left="873" w:right="38" w:firstLine="0"/>
        <w:jc w:val="both"/>
        <w:rPr>
          <w:rFonts w:ascii="黑体" w:eastAsia="黑体" w:hint="eastAsia"/>
          <w:sz w:val="36"/>
        </w:rPr>
      </w:pPr>
      <w:r>
        <w:drawing>
          <wp:anchor distT="0" distB="0" distL="0" distR="0" simplePos="0" relativeHeight="251683840" behindDoc="1" locked="0" layoutInCell="1" allowOverlap="1">
            <wp:simplePos x="0" y="0"/>
            <wp:positionH relativeFrom="page">
              <wp:posOffset>1600200</wp:posOffset>
            </wp:positionH>
            <wp:positionV relativeFrom="paragraph">
              <wp:posOffset>-100330</wp:posOffset>
            </wp:positionV>
            <wp:extent cx="8153400" cy="119507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8153400" cy="11950700"/>
                    </a:xfrm>
                    <a:prstGeom prst="rect">
                      <a:avLst/>
                    </a:prstGeom>
                  </pic:spPr>
                </pic:pic>
              </a:graphicData>
            </a:graphic>
          </wp:anchor>
        </w:drawing>
      </w:r>
      <w:r>
        <w:rPr>
          <w:rFonts w:ascii="黑体" w:eastAsia="黑体" w:hint="eastAsia"/>
          <w:sz w:val="36"/>
        </w:rPr>
        <w:t>仪器名称规格型号管理编号核查周期环境条件</w:t>
      </w:r>
    </w:p>
    <w:p>
      <w:pPr>
        <w:spacing w:before="50" w:line="441" w:lineRule="auto"/>
        <w:ind w:left="873" w:right="4512" w:firstLine="0"/>
        <w:jc w:val="both"/>
        <w:rPr>
          <w:rFonts w:ascii="黑体" w:eastAsia="黑体" w:hint="eastAsia"/>
          <w:sz w:val="36"/>
        </w:rPr>
      </w:pPr>
      <w:r>
        <w:br w:type="column"/>
      </w:r>
      <w:r>
        <w:rPr>
          <w:rFonts w:ascii="黑体" w:eastAsia="黑体" w:hint="eastAsia"/>
          <w:sz w:val="36"/>
        </w:rPr>
        <w:t>检定日期核查日期核查方法核查标准核 查 限</w:t>
      </w:r>
    </w:p>
    <w:p>
      <w:pPr>
        <w:spacing w:after="0" w:line="441" w:lineRule="auto"/>
        <w:jc w:val="both"/>
        <w:rPr>
          <w:rFonts w:ascii="黑体" w:eastAsia="黑体" w:hint="eastAsia"/>
          <w:sz w:val="36"/>
        </w:rPr>
        <w:sectPr>
          <w:type w:val="continuous"/>
          <w:pgSz w:w="17860" w:h="25260"/>
          <w:pgMar w:top="1960" w:right="2100" w:bottom="280" w:left="2540" w:header="708" w:footer="708"/>
          <w:pgNumType w:start="49"/>
          <w:cols w:num="2" w:space="708" w:equalWidth="0">
            <w:col w:w="2354" w:space="4037"/>
            <w:col w:w="6829" w:space="0"/>
          </w:cols>
        </w:sectPr>
      </w:pPr>
    </w:p>
    <w:p>
      <w:pPr>
        <w:spacing w:before="34"/>
        <w:ind w:left="0" w:right="438" w:firstLine="0"/>
        <w:jc w:val="center"/>
        <w:rPr>
          <w:rFonts w:ascii="黑体" w:eastAsia="黑体" w:hint="eastAsia"/>
          <w:sz w:val="36"/>
        </w:rPr>
      </w:pPr>
      <w:r>
        <w:rPr>
          <w:rFonts w:ascii="黑体" w:eastAsia="黑体" w:hint="eastAsia"/>
          <w:sz w:val="36"/>
        </w:rPr>
        <w:t>核查数据</w:t>
      </w:r>
    </w:p>
    <w:p>
      <w:pPr>
        <w:pStyle w:val="BodyText"/>
        <w:spacing w:before="3"/>
        <w:rPr>
          <w:rFonts w:ascii="黑体"/>
          <w:sz w:val="29"/>
        </w:rPr>
      </w:pPr>
    </w:p>
    <w:p>
      <w:pPr>
        <w:tabs>
          <w:tab w:val="left" w:pos="8326"/>
        </w:tabs>
        <w:spacing w:before="50"/>
        <w:ind w:left="1391" w:right="0" w:firstLine="0"/>
        <w:jc w:val="left"/>
        <w:rPr>
          <w:rFonts w:ascii="黑体" w:eastAsia="黑体" w:hint="eastAsia"/>
          <w:sz w:val="36"/>
        </w:rPr>
      </w:pPr>
      <w:r>
        <w:rPr>
          <w:rFonts w:ascii="黑体" w:eastAsia="黑体" w:hint="eastAsia"/>
          <w:sz w:val="36"/>
        </w:rPr>
        <w:t>检定后一周内测量数据</w:t>
        <w:tab/>
        <w:t>核查时测量数据</w:t>
      </w:r>
    </w:p>
    <w:p>
      <w:pPr>
        <w:pStyle w:val="BodyText"/>
        <w:spacing w:before="12"/>
        <w:rPr>
          <w:rFonts w:ascii="黑体"/>
          <w:sz w:val="20"/>
        </w:rPr>
      </w:pPr>
    </w:p>
    <w:p>
      <w:pPr>
        <w:tabs>
          <w:tab w:val="left" w:pos="7365"/>
        </w:tabs>
        <w:spacing w:before="117"/>
        <w:ind w:left="974" w:right="0" w:firstLine="0"/>
        <w:jc w:val="left"/>
        <w:rPr>
          <w:rFonts w:ascii="Arial"/>
          <w:sz w:val="36"/>
        </w:rPr>
      </w:pPr>
      <w:r>
        <w:rPr>
          <w:rFonts w:ascii="Arial"/>
          <w:sz w:val="36"/>
        </w:rPr>
        <w:t>1</w:t>
        <w:tab/>
        <w:t>1</w:t>
      </w:r>
    </w:p>
    <w:p>
      <w:pPr>
        <w:pStyle w:val="BodyText"/>
        <w:spacing w:before="9"/>
        <w:rPr>
          <w:rFonts w:ascii="Arial"/>
          <w:sz w:val="33"/>
        </w:rPr>
      </w:pPr>
    </w:p>
    <w:p>
      <w:pPr>
        <w:tabs>
          <w:tab w:val="left" w:pos="7365"/>
        </w:tabs>
        <w:spacing w:before="0"/>
        <w:ind w:left="974" w:right="0" w:firstLine="0"/>
        <w:jc w:val="left"/>
        <w:rPr>
          <w:rFonts w:ascii="Arial"/>
          <w:sz w:val="36"/>
        </w:rPr>
      </w:pPr>
      <w:r>
        <w:rPr>
          <w:rFonts w:ascii="Arial"/>
          <w:sz w:val="36"/>
        </w:rPr>
        <w:t>2</w:t>
        <w:tab/>
        <w:t>2</w:t>
      </w:r>
    </w:p>
    <w:p>
      <w:pPr>
        <w:pStyle w:val="BodyText"/>
        <w:spacing w:before="9"/>
        <w:rPr>
          <w:rFonts w:ascii="Arial"/>
          <w:sz w:val="33"/>
        </w:rPr>
      </w:pPr>
    </w:p>
    <w:p>
      <w:pPr>
        <w:tabs>
          <w:tab w:val="left" w:pos="7365"/>
        </w:tabs>
        <w:spacing w:before="1"/>
        <w:ind w:left="974" w:right="0" w:firstLine="0"/>
        <w:jc w:val="left"/>
        <w:rPr>
          <w:rFonts w:ascii="Arial"/>
          <w:sz w:val="36"/>
        </w:rPr>
      </w:pPr>
      <w:r>
        <w:rPr>
          <w:rFonts w:ascii="Arial"/>
          <w:sz w:val="36"/>
        </w:rPr>
        <w:t>3</w:t>
        <w:tab/>
        <w:t>3</w:t>
      </w:r>
    </w:p>
    <w:p>
      <w:pPr>
        <w:pStyle w:val="BodyText"/>
        <w:spacing w:before="10"/>
        <w:rPr>
          <w:rFonts w:ascii="Arial"/>
          <w:sz w:val="40"/>
        </w:rPr>
      </w:pPr>
    </w:p>
    <w:p>
      <w:pPr>
        <w:spacing w:before="0"/>
        <w:ind w:left="0" w:right="438" w:firstLine="0"/>
        <w:jc w:val="center"/>
        <w:rPr>
          <w:rFonts w:ascii="黑体" w:eastAsia="黑体" w:hint="eastAsia"/>
          <w:sz w:val="36"/>
        </w:rPr>
      </w:pPr>
      <w:r>
        <w:rPr>
          <w:rFonts w:ascii="黑体" w:eastAsia="黑体" w:hint="eastAsia"/>
          <w:sz w:val="36"/>
        </w:rPr>
        <w:t>核查结果计算</w:t>
      </w:r>
    </w:p>
    <w:p>
      <w:pPr>
        <w:pStyle w:val="BodyText"/>
        <w:rPr>
          <w:rFonts w:ascii="黑体"/>
          <w:sz w:val="20"/>
        </w:rPr>
      </w:pPr>
    </w:p>
    <w:p>
      <w:pPr>
        <w:pStyle w:val="BodyText"/>
        <w:spacing w:before="9"/>
        <w:rPr>
          <w:rFonts w:ascii="黑体"/>
          <w:sz w:val="21"/>
        </w:rPr>
      </w:pPr>
    </w:p>
    <w:p>
      <w:pPr>
        <w:spacing w:after="0"/>
        <w:rPr>
          <w:rFonts w:ascii="黑体"/>
          <w:sz w:val="21"/>
        </w:rPr>
        <w:sectPr>
          <w:type w:val="continuous"/>
          <w:pgSz w:w="17860" w:h="25260"/>
          <w:pgMar w:top="1960" w:right="2100" w:bottom="280" w:left="2540" w:header="708" w:footer="708"/>
          <w:pgNumType w:start="50"/>
          <w:cols w:space="708"/>
        </w:sectPr>
      </w:pPr>
    </w:p>
    <w:p>
      <w:pPr>
        <w:spacing w:before="208" w:line="199" w:lineRule="exact"/>
        <w:ind w:left="873" w:right="0" w:firstLine="0"/>
        <w:jc w:val="left"/>
        <w:rPr>
          <w:rFonts w:ascii="黑体" w:eastAsia="黑体" w:hint="eastAsia"/>
          <w:sz w:val="36"/>
        </w:rPr>
      </w:pPr>
      <w:r>
        <w:rPr>
          <w:rFonts w:ascii="黑体" w:eastAsia="黑体" w:hint="eastAsia"/>
          <w:sz w:val="36"/>
        </w:rPr>
        <w:t>示值误差</w:t>
      </w:r>
    </w:p>
    <w:p>
      <w:pPr>
        <w:spacing w:before="121" w:line="285" w:lineRule="exact"/>
        <w:ind w:left="873" w:right="0" w:firstLine="0"/>
        <w:jc w:val="left"/>
        <w:rPr>
          <w:rFonts w:ascii="Arial" w:hAnsi="Arial"/>
          <w:sz w:val="36"/>
        </w:rPr>
      </w:pPr>
      <w:r>
        <w:br w:type="column"/>
      </w:r>
      <w:r>
        <w:rPr>
          <w:rFonts w:ascii="Times New Roman" w:hAnsi="Times New Roman"/>
          <w:sz w:val="42"/>
        </w:rPr>
        <w:t xml:space="preserve">Δ=m </w:t>
      </w:r>
      <w:r>
        <w:rPr>
          <w:rFonts w:ascii="Arial" w:hAnsi="Arial"/>
          <w:sz w:val="42"/>
        </w:rPr>
        <w:t>-m</w:t>
      </w:r>
      <w:r>
        <w:rPr>
          <w:rFonts w:ascii="Arial" w:hAnsi="Arial"/>
          <w:position w:val="-4"/>
          <w:sz w:val="36"/>
        </w:rPr>
        <w:t>=</w:t>
      </w:r>
    </w:p>
    <w:p>
      <w:pPr>
        <w:spacing w:after="0" w:line="285" w:lineRule="exact"/>
        <w:jc w:val="left"/>
        <w:rPr>
          <w:rFonts w:ascii="Arial" w:hAnsi="Arial"/>
          <w:sz w:val="36"/>
        </w:rPr>
        <w:sectPr>
          <w:type w:val="continuous"/>
          <w:pgSz w:w="17860" w:h="25260"/>
          <w:pgMar w:top="1960" w:right="2100" w:bottom="280" w:left="2540" w:header="708" w:footer="708"/>
          <w:pgNumType w:start="51"/>
          <w:cols w:num="2" w:space="708" w:equalWidth="0">
            <w:col w:w="2354" w:space="131"/>
            <w:col w:w="10735" w:space="0"/>
          </w:cols>
        </w:sectPr>
      </w:pPr>
    </w:p>
    <w:p>
      <w:pPr>
        <w:spacing w:before="13"/>
        <w:ind w:left="4189" w:right="0" w:firstLine="0"/>
        <w:jc w:val="left"/>
        <w:rPr>
          <w:rFonts w:ascii="Arial"/>
          <w:sz w:val="29"/>
        </w:rPr>
      </w:pPr>
      <w:r>
        <w:rPr>
          <w:rFonts w:ascii="Arial"/>
          <w:w w:val="89"/>
          <w:sz w:val="29"/>
        </w:rPr>
        <w:t>0</w:t>
      </w:r>
    </w:p>
    <w:p>
      <w:pPr>
        <w:pStyle w:val="BodyText"/>
        <w:rPr>
          <w:rFonts w:ascii="Arial"/>
          <w:sz w:val="20"/>
        </w:rPr>
      </w:pPr>
    </w:p>
    <w:p>
      <w:pPr>
        <w:pStyle w:val="BodyText"/>
        <w:spacing w:before="4"/>
        <w:rPr>
          <w:rFonts w:ascii="Arial"/>
          <w:sz w:val="19"/>
        </w:rPr>
      </w:pPr>
    </w:p>
    <w:p>
      <w:pPr>
        <w:spacing w:before="50"/>
        <w:ind w:left="0" w:right="438" w:firstLine="0"/>
        <w:jc w:val="center"/>
        <w:rPr>
          <w:rFonts w:ascii="黑体" w:eastAsia="黑体" w:hint="eastAsia"/>
          <w:sz w:val="36"/>
        </w:rPr>
      </w:pPr>
      <w:r>
        <w:rPr>
          <w:rFonts w:ascii="黑体" w:eastAsia="黑体" w:hint="eastAsia"/>
          <w:sz w:val="36"/>
        </w:rPr>
        <w:t>核查结果评价</w:t>
      </w:r>
    </w:p>
    <w:p>
      <w:pPr>
        <w:pStyle w:val="BodyText"/>
        <w:spacing w:before="6"/>
        <w:rPr>
          <w:rFonts w:ascii="黑体"/>
          <w:sz w:val="26"/>
        </w:rPr>
      </w:pPr>
    </w:p>
    <w:p>
      <w:pPr>
        <w:spacing w:after="0"/>
        <w:rPr>
          <w:rFonts w:ascii="黑体"/>
          <w:sz w:val="26"/>
        </w:rPr>
        <w:sectPr>
          <w:type w:val="continuous"/>
          <w:pgSz w:w="17860" w:h="25260"/>
          <w:pgMar w:top="1960" w:right="2100" w:bottom="280" w:left="2540" w:header="708" w:footer="708"/>
          <w:pgNumType w:start="52"/>
          <w:cols w:space="708"/>
        </w:sectPr>
      </w:pPr>
    </w:p>
    <w:p>
      <w:pPr>
        <w:spacing w:before="49" w:line="432" w:lineRule="auto"/>
        <w:ind w:left="693" w:right="224" w:firstLine="180"/>
        <w:jc w:val="left"/>
        <w:rPr>
          <w:rFonts w:ascii="Times New Roman" w:eastAsia="Times New Roman" w:hAnsi="Times New Roman"/>
          <w:sz w:val="42"/>
        </w:rPr>
      </w:pPr>
      <w:r>
        <w:rPr>
          <w:rFonts w:ascii="黑体" w:eastAsia="黑体" w:hAnsi="黑体" w:hint="eastAsia"/>
          <w:sz w:val="36"/>
        </w:rPr>
        <w:t>核查项目</w:t>
      </w:r>
      <w:r>
        <w:rPr>
          <w:rFonts w:ascii="黑体" w:eastAsia="黑体" w:hAnsi="黑体" w:hint="eastAsia"/>
          <w:spacing w:val="-18"/>
          <w:sz w:val="36"/>
        </w:rPr>
        <w:t xml:space="preserve">示值误差 </w:t>
      </w:r>
      <w:r>
        <w:rPr>
          <w:rFonts w:ascii="Times New Roman" w:eastAsia="Times New Roman" w:hAnsi="Times New Roman"/>
          <w:spacing w:val="-18"/>
          <w:position w:val="5"/>
          <w:sz w:val="42"/>
        </w:rPr>
        <w:t>Δ</w:t>
      </w:r>
    </w:p>
    <w:p>
      <w:pPr>
        <w:spacing w:before="0" w:line="336" w:lineRule="exact"/>
        <w:ind w:left="160" w:right="0" w:firstLine="0"/>
        <w:jc w:val="left"/>
        <w:rPr>
          <w:rFonts w:ascii="黑体" w:eastAsia="黑体" w:hint="eastAsia"/>
          <w:sz w:val="36"/>
        </w:rPr>
      </w:pPr>
      <w:r>
        <w:rPr>
          <w:rFonts w:ascii="黑体" w:eastAsia="黑体" w:hint="eastAsia"/>
          <w:sz w:val="36"/>
        </w:rPr>
        <w:t>期间核查意见：</w:t>
      </w:r>
    </w:p>
    <w:p>
      <w:pPr>
        <w:tabs>
          <w:tab w:val="left" w:pos="3354"/>
          <w:tab w:val="left" w:pos="6555"/>
        </w:tabs>
        <w:spacing w:before="49"/>
        <w:ind w:left="160" w:right="0" w:firstLine="0"/>
        <w:jc w:val="left"/>
        <w:rPr>
          <w:rFonts w:ascii="黑体" w:eastAsia="黑体" w:hint="eastAsia"/>
          <w:sz w:val="36"/>
        </w:rPr>
      </w:pPr>
      <w:r>
        <w:br w:type="column"/>
      </w:r>
      <w:r>
        <w:rPr>
          <w:rFonts w:ascii="黑体" w:eastAsia="黑体" w:hint="eastAsia"/>
          <w:sz w:val="36"/>
        </w:rPr>
        <w:t>判断标准</w:t>
        <w:tab/>
        <w:t>核查结果</w:t>
        <w:tab/>
        <w:t>核查结论</w:t>
      </w:r>
    </w:p>
    <w:p>
      <w:pPr>
        <w:spacing w:after="0"/>
        <w:jc w:val="left"/>
        <w:rPr>
          <w:rFonts w:ascii="黑体" w:eastAsia="黑体" w:hint="eastAsia"/>
          <w:sz w:val="36"/>
        </w:rPr>
        <w:sectPr>
          <w:type w:val="continuous"/>
          <w:pgSz w:w="17860" w:h="25260"/>
          <w:pgMar w:top="1960" w:right="2100" w:bottom="280" w:left="2540" w:header="708" w:footer="708"/>
          <w:pgNumType w:start="53"/>
          <w:cols w:num="2" w:space="708" w:equalWidth="0">
            <w:col w:w="2721" w:space="1189"/>
            <w:col w:w="9310" w:space="0"/>
          </w:cols>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2"/>
        <w:rPr>
          <w:rFonts w:ascii="黑体"/>
          <w:sz w:val="21"/>
        </w:rPr>
      </w:pPr>
    </w:p>
    <w:p>
      <w:pPr>
        <w:tabs>
          <w:tab w:val="left" w:pos="7182"/>
        </w:tabs>
        <w:spacing w:before="50"/>
        <w:ind w:left="160" w:right="0" w:firstLine="0"/>
        <w:jc w:val="left"/>
        <w:rPr>
          <w:rFonts w:ascii="黑体" w:eastAsia="黑体" w:hint="eastAsia"/>
          <w:sz w:val="36"/>
        </w:rPr>
      </w:pPr>
      <w:r>
        <w:rPr>
          <w:rFonts w:ascii="黑体" w:eastAsia="黑体" w:hint="eastAsia"/>
          <w:sz w:val="36"/>
        </w:rPr>
        <w:t>核查人：</w:t>
        <w:tab/>
        <w:t>复核人：</w:t>
      </w:r>
    </w:p>
    <w:p>
      <w:pPr>
        <w:spacing w:after="0"/>
        <w:jc w:val="left"/>
        <w:rPr>
          <w:rFonts w:ascii="黑体" w:eastAsia="黑体" w:hint="eastAsia"/>
          <w:sz w:val="36"/>
        </w:rPr>
        <w:sectPr>
          <w:type w:val="continuous"/>
          <w:pgSz w:w="17860" w:h="25260"/>
          <w:pgMar w:top="1960" w:right="2100" w:bottom="280" w:left="2540" w:header="708" w:footer="708"/>
          <w:pgNumType w:start="54"/>
          <w:cols w:space="708"/>
        </w:sectPr>
      </w:pPr>
    </w:p>
    <w:p>
      <w:pPr>
        <w:pStyle w:val="BodyText"/>
        <w:spacing w:before="20"/>
        <w:ind w:right="420"/>
        <w:jc w:val="center"/>
      </w:pPr>
      <w:r>
        <w:t>六、电子天平期间核查作业指导书</w:t>
      </w:r>
    </w:p>
    <w:p>
      <w:pPr>
        <w:pStyle w:val="BodyText"/>
        <w:spacing w:before="10"/>
        <w:rPr>
          <w:sz w:val="27"/>
        </w:rPr>
      </w:pPr>
    </w:p>
    <w:p>
      <w:pPr>
        <w:pStyle w:val="BodyText"/>
        <w:spacing w:before="42"/>
        <w:ind w:left="160"/>
      </w:pPr>
      <w:r>
        <w:t>（一）适用范围</w:t>
      </w:r>
    </w:p>
    <w:p>
      <w:pPr>
        <w:pStyle w:val="BodyText"/>
        <w:spacing w:before="1"/>
        <w:rPr>
          <w:sz w:val="31"/>
        </w:rPr>
      </w:pPr>
    </w:p>
    <w:p>
      <w:pPr>
        <w:pStyle w:val="BodyText"/>
        <w:ind w:left="160"/>
      </w:pPr>
      <w:r>
        <w:t>本核查作业指导书适用于使用中的电子天平的期间核查。</w:t>
      </w:r>
    </w:p>
    <w:p>
      <w:pPr>
        <w:pStyle w:val="BodyText"/>
        <w:rPr>
          <w:sz w:val="31"/>
        </w:rPr>
      </w:pPr>
    </w:p>
    <w:p>
      <w:pPr>
        <w:pStyle w:val="BodyText"/>
        <w:ind w:left="160"/>
      </w:pPr>
      <w:r>
        <w:t>（二）环境条件</w:t>
      </w:r>
    </w:p>
    <w:p>
      <w:pPr>
        <w:pStyle w:val="BodyText"/>
        <w:spacing w:before="1"/>
        <w:rPr>
          <w:sz w:val="31"/>
        </w:rPr>
      </w:pPr>
    </w:p>
    <w:p>
      <w:pPr>
        <w:pStyle w:val="ListParagraph"/>
        <w:numPr>
          <w:ilvl w:val="0"/>
          <w:numId w:val="34"/>
        </w:numPr>
        <w:tabs>
          <w:tab w:val="left" w:pos="478"/>
        </w:tabs>
        <w:spacing w:before="0" w:after="0" w:line="240" w:lineRule="auto"/>
        <w:ind w:left="477" w:right="0" w:hanging="318"/>
        <w:jc w:val="left"/>
        <w:rPr>
          <w:sz w:val="42"/>
        </w:rPr>
      </w:pPr>
      <w:r>
        <w:rPr>
          <w:spacing w:val="-16"/>
          <w:sz w:val="42"/>
        </w:rPr>
        <w:t xml:space="preserve">核查环境温度 </w:t>
      </w:r>
      <w:r>
        <w:rPr>
          <w:rFonts w:ascii="Arial" w:eastAsia="Arial" w:hAnsi="Arial"/>
          <w:spacing w:val="-4"/>
          <w:sz w:val="42"/>
        </w:rPr>
        <w:t>20±5</w:t>
      </w:r>
      <w:r>
        <w:rPr>
          <w:rFonts w:ascii="幼圆" w:eastAsia="幼圆" w:hAnsi="幼圆" w:hint="eastAsia"/>
          <w:spacing w:val="-4"/>
          <w:sz w:val="42"/>
        </w:rPr>
        <w:t>℃</w:t>
      </w:r>
      <w:r>
        <w:rPr>
          <w:sz w:val="42"/>
        </w:rPr>
        <w:t>。</w:t>
      </w:r>
    </w:p>
    <w:p>
      <w:pPr>
        <w:pStyle w:val="ListParagraph"/>
        <w:numPr>
          <w:ilvl w:val="0"/>
          <w:numId w:val="34"/>
        </w:numPr>
        <w:tabs>
          <w:tab w:val="left" w:pos="478"/>
        </w:tabs>
        <w:spacing w:before="398" w:after="0" w:line="240" w:lineRule="auto"/>
        <w:ind w:left="477" w:right="0" w:hanging="318"/>
        <w:jc w:val="left"/>
        <w:rPr>
          <w:sz w:val="42"/>
        </w:rPr>
      </w:pPr>
      <w:r>
        <w:rPr>
          <w:sz w:val="42"/>
        </w:rPr>
        <w:t>相对湿度：</w:t>
      </w:r>
      <w:r>
        <w:rPr>
          <w:rFonts w:ascii="幼圆" w:eastAsia="幼圆" w:hAnsi="幼圆" w:hint="eastAsia"/>
          <w:sz w:val="42"/>
        </w:rPr>
        <w:t>≤85%RH</w:t>
      </w:r>
      <w:r>
        <w:rPr>
          <w:rFonts w:ascii="幼圆" w:eastAsia="幼圆" w:hAnsi="幼圆" w:hint="eastAsia"/>
          <w:spacing w:val="-103"/>
          <w:sz w:val="42"/>
        </w:rPr>
        <w:t xml:space="preserve"> </w:t>
      </w:r>
      <w:r>
        <w:rPr>
          <w:sz w:val="42"/>
        </w:rPr>
        <w:t>。</w:t>
      </w:r>
    </w:p>
    <w:p>
      <w:pPr>
        <w:pStyle w:val="BodyText"/>
        <w:spacing w:before="399"/>
        <w:ind w:left="160"/>
      </w:pPr>
      <w:r>
        <w:t>（三）核查范围</w:t>
      </w:r>
    </w:p>
    <w:p>
      <w:pPr>
        <w:pStyle w:val="BodyText"/>
        <w:rPr>
          <w:sz w:val="31"/>
        </w:rPr>
      </w:pPr>
    </w:p>
    <w:p>
      <w:pPr>
        <w:pStyle w:val="BodyText"/>
        <w:spacing w:line="417" w:lineRule="auto"/>
        <w:ind w:left="160" w:right="592"/>
      </w:pPr>
      <w:r>
        <w:rPr>
          <w:spacing w:val="-8"/>
        </w:rPr>
        <w:t xml:space="preserve">根据天平量程选择最大称量值或最大称量值的 </w:t>
      </w:r>
      <w:r>
        <w:rPr>
          <w:rFonts w:ascii="Arial" w:eastAsia="Arial"/>
        </w:rPr>
        <w:t>50%</w:t>
      </w:r>
      <w:r>
        <w:rPr>
          <w:spacing w:val="-26"/>
        </w:rPr>
        <w:t>为核查点，核查其</w:t>
      </w:r>
      <w:r>
        <w:t>示值误差。</w:t>
      </w:r>
    </w:p>
    <w:p>
      <w:pPr>
        <w:pStyle w:val="BodyText"/>
        <w:spacing w:line="537" w:lineRule="exact"/>
        <w:ind w:left="160"/>
      </w:pPr>
      <w:r>
        <w:t>（四）核查标准</w:t>
      </w:r>
    </w:p>
    <w:p>
      <w:pPr>
        <w:pStyle w:val="BodyText"/>
        <w:spacing w:before="1"/>
        <w:rPr>
          <w:sz w:val="31"/>
        </w:rPr>
      </w:pPr>
    </w:p>
    <w:p>
      <w:pPr>
        <w:pStyle w:val="BodyText"/>
        <w:ind w:left="160"/>
      </w:pPr>
      <w:r>
        <w:t>核查标准：恒重物体（以下简称重物）。</w:t>
      </w:r>
    </w:p>
    <w:p>
      <w:pPr>
        <w:pStyle w:val="BodyText"/>
        <w:spacing w:before="1"/>
        <w:rPr>
          <w:sz w:val="31"/>
        </w:rPr>
      </w:pPr>
    </w:p>
    <w:p>
      <w:pPr>
        <w:pStyle w:val="BodyText"/>
        <w:ind w:left="160"/>
      </w:pPr>
      <w:r>
        <w:t>（五）技术条件</w:t>
      </w:r>
    </w:p>
    <w:p>
      <w:pPr>
        <w:pStyle w:val="BodyText"/>
        <w:spacing w:before="1"/>
        <w:rPr>
          <w:sz w:val="31"/>
        </w:rPr>
      </w:pPr>
    </w:p>
    <w:p>
      <w:pPr>
        <w:pStyle w:val="ListParagraph"/>
        <w:numPr>
          <w:ilvl w:val="0"/>
          <w:numId w:val="33"/>
        </w:numPr>
        <w:tabs>
          <w:tab w:val="left" w:pos="478"/>
        </w:tabs>
        <w:spacing w:before="0" w:after="0" w:line="417" w:lineRule="auto"/>
        <w:ind w:left="160" w:right="596" w:firstLine="0"/>
        <w:jc w:val="left"/>
        <w:rPr>
          <w:sz w:val="42"/>
        </w:rPr>
      </w:pPr>
      <w:r>
        <w:rPr>
          <w:spacing w:val="-10"/>
          <w:w w:val="95"/>
          <w:sz w:val="42"/>
        </w:rPr>
        <w:t>核查限：当核查点为天平最大量程时天平示值误差应满足</w:t>
      </w:r>
      <w:r>
        <w:rPr>
          <w:rFonts w:ascii="Arial" w:eastAsia="Arial" w:hAnsi="Arial"/>
          <w:spacing w:val="-15"/>
          <w:w w:val="95"/>
          <w:sz w:val="42"/>
        </w:rPr>
        <w:t>±1.5e</w:t>
      </w:r>
      <w:r>
        <w:rPr>
          <w:spacing w:val="-16"/>
          <w:w w:val="95"/>
          <w:sz w:val="42"/>
        </w:rPr>
        <w:t xml:space="preserve">，核 </w:t>
      </w:r>
      <w:r>
        <w:rPr>
          <w:spacing w:val="-12"/>
          <w:sz w:val="42"/>
        </w:rPr>
        <w:t xml:space="preserve">查点为天平最大量程的 </w:t>
      </w:r>
      <w:r>
        <w:rPr>
          <w:rFonts w:ascii="Arial" w:eastAsia="Arial" w:hAnsi="Arial"/>
          <w:sz w:val="42"/>
        </w:rPr>
        <w:t>50%</w:t>
      </w:r>
      <w:r>
        <w:rPr>
          <w:spacing w:val="-1"/>
          <w:sz w:val="42"/>
        </w:rPr>
        <w:t>时天平示值误差应满足</w:t>
      </w:r>
      <w:r>
        <w:rPr>
          <w:rFonts w:ascii="Arial" w:eastAsia="Arial" w:hAnsi="Arial"/>
          <w:spacing w:val="-3"/>
          <w:sz w:val="42"/>
        </w:rPr>
        <w:t>±1.0e</w:t>
      </w:r>
      <w:r>
        <w:rPr>
          <w:spacing w:val="-3"/>
          <w:sz w:val="42"/>
        </w:rPr>
        <w:t>；</w:t>
      </w:r>
    </w:p>
    <w:p>
      <w:pPr>
        <w:pStyle w:val="ListParagraph"/>
        <w:numPr>
          <w:ilvl w:val="0"/>
          <w:numId w:val="33"/>
        </w:numPr>
        <w:tabs>
          <w:tab w:val="left" w:pos="478"/>
        </w:tabs>
        <w:spacing w:before="0" w:after="0" w:line="537" w:lineRule="exact"/>
        <w:ind w:left="477" w:right="0" w:hanging="318"/>
        <w:jc w:val="left"/>
        <w:rPr>
          <w:sz w:val="42"/>
        </w:rPr>
      </w:pPr>
      <w:r>
        <w:rPr>
          <w:spacing w:val="-7"/>
          <w:sz w:val="42"/>
        </w:rPr>
        <w:t xml:space="preserve">重物质量为被核查电子天平最大称量值的 </w:t>
      </w:r>
      <w:r>
        <w:rPr>
          <w:rFonts w:ascii="Arial" w:eastAsia="Arial"/>
          <w:sz w:val="42"/>
        </w:rPr>
        <w:t>50%</w:t>
      </w:r>
      <w:r>
        <w:rPr>
          <w:sz w:val="42"/>
        </w:rPr>
        <w:t>或最大称量值；</w:t>
      </w:r>
    </w:p>
    <w:p>
      <w:pPr>
        <w:pStyle w:val="ListParagraph"/>
        <w:numPr>
          <w:ilvl w:val="0"/>
          <w:numId w:val="33"/>
        </w:numPr>
        <w:tabs>
          <w:tab w:val="left" w:pos="478"/>
        </w:tabs>
        <w:spacing w:before="398" w:after="0" w:line="240" w:lineRule="auto"/>
        <w:ind w:left="477" w:right="0" w:hanging="318"/>
        <w:jc w:val="left"/>
        <w:rPr>
          <w:sz w:val="42"/>
        </w:rPr>
      </w:pPr>
      <w:r>
        <w:rPr>
          <w:sz w:val="42"/>
        </w:rPr>
        <w:t>重物材质应选择密度大，易于保存，质量恒重的物质；</w:t>
      </w:r>
    </w:p>
    <w:p>
      <w:pPr>
        <w:pStyle w:val="ListParagraph"/>
        <w:numPr>
          <w:ilvl w:val="0"/>
          <w:numId w:val="33"/>
        </w:numPr>
        <w:tabs>
          <w:tab w:val="left" w:pos="478"/>
        </w:tabs>
        <w:spacing w:before="398" w:after="0" w:line="240" w:lineRule="auto"/>
        <w:ind w:left="477" w:right="0" w:hanging="318"/>
        <w:jc w:val="left"/>
        <w:rPr>
          <w:sz w:val="42"/>
        </w:rPr>
      </w:pPr>
      <w:r>
        <w:rPr>
          <w:sz w:val="42"/>
        </w:rPr>
        <w:t>电子天平的使用方法按照使用说明书进行。</w:t>
      </w:r>
    </w:p>
    <w:p>
      <w:pPr>
        <w:pStyle w:val="BodyText"/>
        <w:spacing w:before="398"/>
        <w:ind w:left="160"/>
      </w:pPr>
      <w:r>
        <w:t>（六）核查方法</w:t>
      </w:r>
    </w:p>
    <w:p>
      <w:pPr>
        <w:pStyle w:val="BodyText"/>
        <w:spacing w:before="1"/>
        <w:rPr>
          <w:sz w:val="31"/>
        </w:rPr>
      </w:pPr>
    </w:p>
    <w:p>
      <w:pPr>
        <w:pStyle w:val="ListParagraph"/>
        <w:numPr>
          <w:ilvl w:val="0"/>
          <w:numId w:val="32"/>
        </w:numPr>
        <w:tabs>
          <w:tab w:val="left" w:pos="478"/>
        </w:tabs>
        <w:spacing w:before="0" w:after="0" w:line="240" w:lineRule="auto"/>
        <w:ind w:left="477" w:right="0" w:hanging="318"/>
        <w:jc w:val="left"/>
        <w:rPr>
          <w:sz w:val="42"/>
        </w:rPr>
      </w:pPr>
      <w:r>
        <w:rPr>
          <w:sz w:val="42"/>
        </w:rPr>
        <w:t>在天平秤盘中心加载核查标准重物；</w:t>
      </w:r>
    </w:p>
    <w:p>
      <w:pPr>
        <w:pStyle w:val="ListParagraph"/>
        <w:numPr>
          <w:ilvl w:val="0"/>
          <w:numId w:val="32"/>
        </w:numPr>
        <w:tabs>
          <w:tab w:val="left" w:pos="478"/>
        </w:tabs>
        <w:spacing w:before="398" w:after="0" w:line="240" w:lineRule="auto"/>
        <w:ind w:left="477" w:right="0" w:hanging="318"/>
        <w:jc w:val="left"/>
        <w:rPr>
          <w:sz w:val="42"/>
        </w:rPr>
      </w:pPr>
      <w:r>
        <w:rPr>
          <w:spacing w:val="-8"/>
          <w:sz w:val="42"/>
        </w:rPr>
        <w:t xml:space="preserve">待天平稳定后，读取示值，重复测量 </w:t>
      </w:r>
      <w:r>
        <w:rPr>
          <w:rFonts w:ascii="Arial" w:eastAsia="Arial"/>
          <w:sz w:val="42"/>
        </w:rPr>
        <w:t>3</w:t>
      </w:r>
      <w:r>
        <w:rPr>
          <w:rFonts w:ascii="Arial" w:eastAsia="Arial"/>
          <w:spacing w:val="-15"/>
          <w:sz w:val="42"/>
        </w:rPr>
        <w:t xml:space="preserve"> </w:t>
      </w:r>
      <w:r>
        <w:rPr>
          <w:sz w:val="42"/>
        </w:rPr>
        <w:t>次取平均值；</w:t>
      </w:r>
    </w:p>
    <w:p>
      <w:pPr>
        <w:pStyle w:val="ListParagraph"/>
        <w:numPr>
          <w:ilvl w:val="0"/>
          <w:numId w:val="32"/>
        </w:numPr>
        <w:tabs>
          <w:tab w:val="left" w:pos="478"/>
        </w:tabs>
        <w:spacing w:before="398" w:after="0" w:line="240" w:lineRule="auto"/>
        <w:ind w:left="477" w:right="0" w:hanging="318"/>
        <w:jc w:val="left"/>
        <w:rPr>
          <w:sz w:val="42"/>
        </w:rPr>
      </w:pPr>
      <w:r>
        <w:rPr>
          <w:spacing w:val="3"/>
          <w:sz w:val="42"/>
        </w:rPr>
        <w:t>天平检定后一周内，按上述步骤称取重物质量，并计算平均值</w:t>
      </w:r>
      <w:r>
        <w:rPr>
          <w:rFonts w:ascii="Arial" w:eastAsia="Arial"/>
          <w:spacing w:val="-6"/>
          <w:sz w:val="42"/>
        </w:rPr>
        <w:t>m</w:t>
      </w:r>
      <w:r>
        <w:rPr>
          <w:spacing w:val="-6"/>
          <w:sz w:val="42"/>
        </w:rPr>
        <w:t>；</w:t>
      </w:r>
    </w:p>
    <w:p>
      <w:pPr>
        <w:pStyle w:val="ListParagraph"/>
        <w:numPr>
          <w:ilvl w:val="0"/>
          <w:numId w:val="32"/>
        </w:numPr>
        <w:tabs>
          <w:tab w:val="left" w:pos="489"/>
        </w:tabs>
        <w:spacing w:before="398" w:after="0" w:line="240" w:lineRule="auto"/>
        <w:ind w:left="488" w:right="0" w:hanging="329"/>
        <w:jc w:val="left"/>
        <w:rPr>
          <w:sz w:val="42"/>
        </w:rPr>
      </w:pPr>
      <w:r>
        <w:rPr>
          <w:sz w:val="42"/>
        </w:rPr>
        <w:t>期间核查时，继续按照上述步骤称取该重物质量，并计算平均值</w:t>
      </w:r>
    </w:p>
    <w:p>
      <w:pPr>
        <w:spacing w:after="0" w:line="240" w:lineRule="auto"/>
        <w:jc w:val="left"/>
        <w:rPr>
          <w:sz w:val="42"/>
        </w:rPr>
        <w:sectPr>
          <w:pgSz w:w="17860" w:h="25260"/>
          <w:pgMar w:top="1960" w:right="2100" w:bottom="280" w:left="2540" w:header="708" w:footer="708"/>
          <w:pgNumType w:start="55"/>
          <w:cols w:space="708"/>
        </w:sectPr>
      </w:pPr>
    </w:p>
    <w:p>
      <w:pPr>
        <w:pStyle w:val="BodyText"/>
        <w:spacing w:before="40" w:line="441" w:lineRule="exact"/>
        <w:ind w:left="617"/>
      </w:pPr>
      <w:r>
        <w:pict>
          <v:shape id="_x0000_s1046" type="#_x0000_t202" style="width:16.4pt;height:23.25pt;margin-top:4.34pt;margin-left:135.04pt;mso-position-horizontal-relative:page;position:absolute;z-index:251684864" filled="f" stroked="f">
            <v:textbox inset="0,0,0,0">
              <w:txbxContent>
                <w:p>
                  <w:pPr>
                    <w:pStyle w:val="BodyText"/>
                    <w:spacing w:line="462" w:lineRule="exact"/>
                    <w:rPr>
                      <w:rFonts w:ascii="Arial"/>
                    </w:rPr>
                  </w:pPr>
                  <w:r>
                    <w:rPr>
                      <w:rFonts w:ascii="Arial"/>
                      <w:w w:val="93"/>
                    </w:rPr>
                    <w:t>m</w:t>
                  </w:r>
                </w:p>
              </w:txbxContent>
            </v:textbox>
          </v:shape>
        </w:pict>
      </w:r>
      <w:r>
        <w:rPr>
          <w:w w:val="100"/>
        </w:rPr>
        <w:t>。</w:t>
      </w:r>
    </w:p>
    <w:p>
      <w:pPr>
        <w:spacing w:before="0" w:line="213" w:lineRule="exact"/>
        <w:ind w:left="481" w:right="0" w:firstLine="0"/>
        <w:jc w:val="left"/>
        <w:rPr>
          <w:rFonts w:ascii="Arial"/>
          <w:sz w:val="27"/>
        </w:rPr>
      </w:pPr>
      <w:r>
        <w:rPr>
          <w:rFonts w:ascii="Arial"/>
          <w:w w:val="89"/>
          <w:sz w:val="27"/>
        </w:rPr>
        <w:t>0</w:t>
      </w:r>
    </w:p>
    <w:p>
      <w:pPr>
        <w:pStyle w:val="BodyText"/>
        <w:spacing w:before="10"/>
        <w:rPr>
          <w:rFonts w:ascii="Arial"/>
          <w:sz w:val="20"/>
        </w:rPr>
      </w:pPr>
    </w:p>
    <w:p>
      <w:pPr>
        <w:pStyle w:val="BodyText"/>
        <w:spacing w:before="42"/>
        <w:ind w:left="160"/>
      </w:pPr>
      <w:r>
        <w:t>（七）核查结果计算</w:t>
      </w:r>
    </w:p>
    <w:p>
      <w:pPr>
        <w:pStyle w:val="BodyText"/>
        <w:spacing w:before="10"/>
        <w:rPr>
          <w:sz w:val="26"/>
        </w:rPr>
      </w:pPr>
    </w:p>
    <w:p>
      <w:pPr>
        <w:pStyle w:val="BodyText"/>
        <w:spacing w:before="55"/>
        <w:ind w:left="160"/>
        <w:rPr>
          <w:rFonts w:ascii="Arial" w:eastAsia="Arial" w:hAnsi="Arial"/>
        </w:rPr>
      </w:pPr>
      <w:r>
        <w:pict>
          <v:shape id="_x0000_s1047" type="#_x0000_t202" style="width:6.75pt;height:14.95pt;margin-top:20.62pt;margin-left:265.89pt;mso-position-horizontal-relative:page;position:absolute;z-index:-251629568" filled="f" stroked="f">
            <v:textbox inset="0,0,0,0">
              <w:txbxContent>
                <w:p>
                  <w:pPr>
                    <w:spacing w:before="0" w:line="296" w:lineRule="exact"/>
                    <w:ind w:left="0" w:right="0" w:firstLine="0"/>
                    <w:jc w:val="left"/>
                    <w:rPr>
                      <w:rFonts w:ascii="Arial"/>
                      <w:sz w:val="27"/>
                    </w:rPr>
                  </w:pPr>
                  <w:r>
                    <w:rPr>
                      <w:rFonts w:ascii="Arial"/>
                      <w:w w:val="89"/>
                      <w:sz w:val="27"/>
                    </w:rPr>
                    <w:t>0</w:t>
                  </w:r>
                </w:p>
              </w:txbxContent>
            </v:textbox>
          </v:shape>
        </w:pict>
      </w:r>
      <w:r>
        <w:t xml:space="preserve">示值误差 </w:t>
      </w:r>
      <w:r>
        <w:rPr>
          <w:rFonts w:ascii="Times New Roman" w:eastAsia="Times New Roman" w:hAnsi="Times New Roman"/>
        </w:rPr>
        <w:t xml:space="preserve">Δ=m </w:t>
      </w:r>
      <w:r>
        <w:rPr>
          <w:rFonts w:ascii="Arial" w:eastAsia="Arial" w:hAnsi="Arial"/>
        </w:rPr>
        <w:t>-m</w:t>
      </w:r>
    </w:p>
    <w:p>
      <w:pPr>
        <w:pStyle w:val="BodyText"/>
        <w:spacing w:before="9"/>
        <w:rPr>
          <w:rFonts w:ascii="Arial"/>
          <w:sz w:val="29"/>
        </w:rPr>
      </w:pPr>
    </w:p>
    <w:p>
      <w:pPr>
        <w:pStyle w:val="BodyText"/>
        <w:spacing w:before="55"/>
        <w:ind w:left="160"/>
      </w:pPr>
      <w:r>
        <w:t>式中：</w:t>
      </w:r>
      <w:r>
        <w:rPr>
          <w:rFonts w:ascii="Times New Roman" w:eastAsia="Times New Roman" w:hAnsi="Times New Roman"/>
        </w:rPr>
        <w:t>Δ——</w:t>
      </w:r>
      <w:r>
        <w:t>天平示值误差（</w:t>
      </w:r>
      <w:r>
        <w:rPr>
          <w:rFonts w:ascii="Arial" w:eastAsia="Arial" w:hAnsi="Arial"/>
        </w:rPr>
        <w:t>mg</w:t>
      </w:r>
      <w:r>
        <w:t>）；</w:t>
      </w:r>
    </w:p>
    <w:p>
      <w:pPr>
        <w:pStyle w:val="BodyText"/>
        <w:spacing w:before="398"/>
        <w:ind w:left="1211"/>
      </w:pPr>
      <w:r>
        <w:rPr>
          <w:rFonts w:ascii="Arial" w:eastAsia="Arial" w:hAnsi="Arial"/>
        </w:rPr>
        <w:t>m</w:t>
      </w:r>
      <w:r>
        <w:rPr>
          <w:rFonts w:ascii="Times New Roman" w:eastAsia="Times New Roman" w:hAnsi="Times New Roman"/>
        </w:rPr>
        <w:t>——</w:t>
      </w:r>
      <w:r>
        <w:t>天平检定后一周内称得重物质量（</w:t>
      </w:r>
      <w:r>
        <w:rPr>
          <w:rFonts w:ascii="Arial" w:eastAsia="Arial" w:hAnsi="Arial"/>
        </w:rPr>
        <w:t>mg</w:t>
      </w:r>
      <w:r>
        <w:t>）；</w:t>
      </w:r>
    </w:p>
    <w:p>
      <w:pPr>
        <w:pStyle w:val="BodyText"/>
        <w:spacing w:before="9"/>
        <w:rPr>
          <w:sz w:val="25"/>
        </w:rPr>
      </w:pPr>
    </w:p>
    <w:p>
      <w:pPr>
        <w:pStyle w:val="BodyText"/>
        <w:spacing w:before="55" w:line="447" w:lineRule="exact"/>
        <w:ind w:left="1668"/>
      </w:pPr>
      <w:r>
        <w:pict>
          <v:shape id="_x0000_s1048" type="#_x0000_t202" style="width:16.4pt;height:23.25pt;margin-top:5.76pt;margin-left:187.59pt;mso-position-horizontal-relative:page;position:absolute;z-index:251685888" filled="f" stroked="f">
            <v:textbox inset="0,0,0,0">
              <w:txbxContent>
                <w:p>
                  <w:pPr>
                    <w:pStyle w:val="BodyText"/>
                    <w:spacing w:line="462" w:lineRule="exact"/>
                    <w:rPr>
                      <w:rFonts w:ascii="Arial"/>
                    </w:rPr>
                  </w:pPr>
                  <w:r>
                    <w:rPr>
                      <w:rFonts w:ascii="Arial"/>
                      <w:w w:val="93"/>
                    </w:rPr>
                    <w:t>m</w:t>
                  </w:r>
                </w:p>
              </w:txbxContent>
            </v:textbox>
          </v:shape>
        </w:pict>
      </w:r>
      <w:r>
        <w:rPr>
          <w:rFonts w:ascii="Times New Roman" w:eastAsia="Times New Roman" w:hAnsi="Times New Roman"/>
        </w:rPr>
        <w:t>——</w:t>
      </w:r>
      <w:r>
        <w:t>核查时天平称得重物质量（</w:t>
      </w:r>
      <w:r>
        <w:rPr>
          <w:rFonts w:ascii="Arial" w:eastAsia="Arial" w:hAnsi="Arial"/>
        </w:rPr>
        <w:t>mg</w:t>
      </w:r>
      <w:r>
        <w:t>）。</w:t>
      </w:r>
    </w:p>
    <w:p>
      <w:pPr>
        <w:spacing w:before="0" w:line="220" w:lineRule="exact"/>
        <w:ind w:left="1532" w:right="0" w:firstLine="0"/>
        <w:jc w:val="left"/>
        <w:rPr>
          <w:rFonts w:ascii="Arial"/>
          <w:sz w:val="27"/>
        </w:rPr>
      </w:pPr>
      <w:r>
        <w:rPr>
          <w:rFonts w:ascii="Arial"/>
          <w:w w:val="89"/>
          <w:sz w:val="27"/>
        </w:rPr>
        <w:t>0</w:t>
      </w:r>
    </w:p>
    <w:p>
      <w:pPr>
        <w:pStyle w:val="BodyText"/>
        <w:rPr>
          <w:rFonts w:ascii="Arial"/>
          <w:sz w:val="21"/>
        </w:rPr>
      </w:pPr>
    </w:p>
    <w:p>
      <w:pPr>
        <w:pStyle w:val="BodyText"/>
        <w:spacing w:before="42"/>
        <w:ind w:left="160"/>
      </w:pPr>
      <w:r>
        <w:t>（八）核查结果计算</w:t>
      </w:r>
    </w:p>
    <w:p>
      <w:pPr>
        <w:pStyle w:val="BodyText"/>
        <w:rPr>
          <w:sz w:val="31"/>
        </w:rPr>
      </w:pPr>
    </w:p>
    <w:p>
      <w:pPr>
        <w:pStyle w:val="BodyText"/>
        <w:spacing w:before="1" w:line="417" w:lineRule="auto"/>
        <w:ind w:left="160" w:right="596"/>
      </w:pPr>
      <w:r>
        <w:rPr>
          <w:spacing w:val="-8"/>
        </w:rPr>
        <w:t>当核查点为天平最大量程时，天平示值误差应满足</w:t>
      </w:r>
      <w:r>
        <w:rPr>
          <w:rFonts w:ascii="Arial" w:eastAsia="Arial" w:hAnsi="Arial"/>
          <w:spacing w:val="-8"/>
        </w:rPr>
        <w:t>|</w:t>
      </w:r>
      <w:r>
        <w:rPr>
          <w:rFonts w:ascii="Times New Roman" w:eastAsia="Times New Roman" w:hAnsi="Times New Roman"/>
          <w:spacing w:val="-8"/>
        </w:rPr>
        <w:t>Δ</w:t>
      </w:r>
      <w:r>
        <w:rPr>
          <w:rFonts w:ascii="Arial" w:eastAsia="Arial" w:hAnsi="Arial"/>
          <w:spacing w:val="-8"/>
        </w:rPr>
        <w:t>|</w:t>
      </w:r>
      <w:r>
        <w:rPr>
          <w:rFonts w:ascii="Times New Roman" w:eastAsia="Times New Roman" w:hAnsi="Times New Roman"/>
          <w:spacing w:val="-8"/>
        </w:rPr>
        <w:t>≤1.5e</w:t>
      </w:r>
      <w:r>
        <w:rPr>
          <w:spacing w:val="-8"/>
        </w:rPr>
        <w:t>（</w:t>
      </w:r>
      <w:r>
        <w:rPr>
          <w:rFonts w:ascii="Arial" w:eastAsia="Arial" w:hAnsi="Arial"/>
          <w:spacing w:val="-8"/>
        </w:rPr>
        <w:t>e</w:t>
      </w:r>
      <w:r>
        <w:rPr>
          <w:rFonts w:ascii="Arial" w:eastAsia="Arial" w:hAnsi="Arial"/>
          <w:spacing w:val="-65"/>
        </w:rPr>
        <w:t xml:space="preserve"> </w:t>
      </w:r>
      <w:r>
        <w:rPr>
          <w:spacing w:val="-5"/>
        </w:rPr>
        <w:t>为天平</w:t>
      </w:r>
      <w:r>
        <w:t>检定分度值），核查合格；</w:t>
      </w:r>
    </w:p>
    <w:p>
      <w:pPr>
        <w:pStyle w:val="BodyText"/>
        <w:tabs>
          <w:tab w:val="left" w:pos="6803"/>
        </w:tabs>
        <w:spacing w:line="537" w:lineRule="exact"/>
        <w:ind w:left="160"/>
      </w:pPr>
      <w:r>
        <w:t>当核查点为分析天平最大量程的</w:t>
        <w:tab/>
      </w:r>
      <w:r>
        <w:rPr>
          <w:rFonts w:ascii="Arial" w:eastAsia="Arial"/>
          <w:spacing w:val="10"/>
        </w:rPr>
        <w:t>50%</w:t>
      </w:r>
      <w:r>
        <w:t>时，天平示值误差应满足</w:t>
      </w:r>
    </w:p>
    <w:p>
      <w:pPr>
        <w:pStyle w:val="BodyText"/>
        <w:spacing w:before="398"/>
        <w:ind w:left="160"/>
      </w:pPr>
      <w:r>
        <w:rPr>
          <w:rFonts w:ascii="Arial" w:eastAsia="Arial" w:hAnsi="Arial"/>
        </w:rPr>
        <w:t>|</w:t>
      </w:r>
      <w:r>
        <w:rPr>
          <w:rFonts w:ascii="Times New Roman" w:eastAsia="Times New Roman" w:hAnsi="Times New Roman"/>
        </w:rPr>
        <w:t>Δ</w:t>
      </w:r>
      <w:r>
        <w:rPr>
          <w:rFonts w:ascii="Arial" w:eastAsia="Arial" w:hAnsi="Arial"/>
        </w:rPr>
        <w:t>|</w:t>
      </w:r>
      <w:r>
        <w:rPr>
          <w:rFonts w:ascii="Times New Roman" w:eastAsia="Times New Roman" w:hAnsi="Times New Roman"/>
        </w:rPr>
        <w:t>≤1.0e</w:t>
      </w:r>
      <w:r>
        <w:t>（</w:t>
      </w:r>
      <w:r>
        <w:rPr>
          <w:rFonts w:ascii="Arial" w:eastAsia="Arial" w:hAnsi="Arial"/>
        </w:rPr>
        <w:t xml:space="preserve">e </w:t>
      </w:r>
      <w:r>
        <w:t>为天平检定分度值），核查合格。</w:t>
      </w:r>
    </w:p>
    <w:p>
      <w:pPr>
        <w:pStyle w:val="BodyText"/>
        <w:spacing w:before="397"/>
        <w:ind w:left="160"/>
      </w:pPr>
      <w:r>
        <w:t>（九）说明</w:t>
      </w:r>
    </w:p>
    <w:p>
      <w:pPr>
        <w:pStyle w:val="BodyText"/>
        <w:spacing w:before="2"/>
        <w:rPr>
          <w:sz w:val="31"/>
        </w:rPr>
      </w:pPr>
    </w:p>
    <w:p>
      <w:pPr>
        <w:pStyle w:val="BodyText"/>
        <w:spacing w:line="417" w:lineRule="auto"/>
        <w:ind w:left="160" w:right="566"/>
      </w:pPr>
      <w:r>
        <w:rPr>
          <w:rFonts w:ascii="Arial" w:eastAsia="Arial"/>
        </w:rPr>
        <w:t xml:space="preserve">1.e </w:t>
      </w:r>
      <w:r>
        <w:t>为天平检定分度值，用于划分天平级别与进行计量检定的，以质量单位表示的值，其值在天平铭牌和天平检定证书中均可查得；</w:t>
      </w:r>
    </w:p>
    <w:p>
      <w:pPr>
        <w:pStyle w:val="BodyText"/>
        <w:spacing w:line="417" w:lineRule="auto"/>
        <w:ind w:left="160" w:right="489"/>
      </w:pPr>
      <w:r>
        <w:rPr>
          <w:rFonts w:ascii="Arial" w:eastAsia="Arial"/>
        </w:rPr>
        <w:t>2.</w:t>
      </w:r>
      <w:r>
        <w:t>核查周期按设备的使用频繁程度、环境条件和核查结果综合分析确定。</w:t>
      </w:r>
    </w:p>
    <w:p>
      <w:pPr>
        <w:spacing w:after="0" w:line="417" w:lineRule="auto"/>
        <w:sectPr>
          <w:pgSz w:w="17860" w:h="25260"/>
          <w:pgMar w:top="1940" w:right="2100" w:bottom="280" w:left="2540" w:header="708" w:footer="708"/>
          <w:pgNumType w:start="56"/>
          <w:cols w:space="708"/>
        </w:sectPr>
      </w:pPr>
    </w:p>
    <w:p>
      <w:pPr>
        <w:pStyle w:val="BodyText"/>
        <w:tabs>
          <w:tab w:val="left" w:pos="4153"/>
        </w:tabs>
        <w:spacing w:before="12"/>
        <w:ind w:left="160"/>
        <w:rPr>
          <w:rFonts w:ascii="黑体" w:eastAsia="黑体" w:hint="eastAsia"/>
        </w:rPr>
      </w:pPr>
      <w:r>
        <w:rPr>
          <w:rFonts w:ascii="黑体" w:eastAsia="黑体" w:hint="eastAsia"/>
        </w:rPr>
        <w:t>JCZX-TX-JL-39-6</w:t>
        <w:tab/>
        <w:t>电子天平期间核查记录表</w:t>
      </w:r>
    </w:p>
    <w:p>
      <w:pPr>
        <w:pStyle w:val="BodyText"/>
        <w:rPr>
          <w:rFonts w:ascii="黑体"/>
          <w:sz w:val="32"/>
        </w:rPr>
      </w:pPr>
      <w:r>
        <w:br w:type="column"/>
      </w:r>
    </w:p>
    <w:p>
      <w:pPr>
        <w:pStyle w:val="BodyText"/>
        <w:spacing w:before="9"/>
        <w:rPr>
          <w:rFonts w:ascii="黑体"/>
          <w:sz w:val="26"/>
        </w:rPr>
      </w:pPr>
    </w:p>
    <w:p>
      <w:pPr>
        <w:spacing w:before="0"/>
        <w:ind w:left="160" w:right="0" w:firstLine="0"/>
        <w:jc w:val="left"/>
        <w:rPr>
          <w:rFonts w:ascii="黑体" w:eastAsia="黑体" w:hint="eastAsia"/>
          <w:sz w:val="31"/>
        </w:rPr>
      </w:pPr>
      <w:r>
        <w:rPr>
          <w:rFonts w:ascii="黑体" w:eastAsia="黑体" w:hint="eastAsia"/>
          <w:sz w:val="31"/>
        </w:rPr>
        <w:t>编号：</w:t>
      </w:r>
    </w:p>
    <w:p>
      <w:pPr>
        <w:spacing w:after="0"/>
        <w:jc w:val="left"/>
        <w:rPr>
          <w:rFonts w:ascii="黑体" w:eastAsia="黑体" w:hint="eastAsia"/>
          <w:sz w:val="31"/>
        </w:rPr>
        <w:sectPr>
          <w:pgSz w:w="17860" w:h="25260"/>
          <w:pgMar w:top="1780" w:right="2100" w:bottom="280" w:left="2540" w:header="708" w:footer="708"/>
          <w:pgNumType w:start="57"/>
          <w:cols w:num="2" w:space="708" w:equalWidth="0">
            <w:col w:w="8828" w:space="642"/>
            <w:col w:w="3750" w:space="0"/>
          </w:cols>
        </w:sectPr>
      </w:pPr>
    </w:p>
    <w:p>
      <w:pPr>
        <w:pStyle w:val="BodyText"/>
        <w:spacing w:before="8"/>
        <w:rPr>
          <w:rFonts w:ascii="黑体"/>
          <w:sz w:val="10"/>
        </w:rPr>
      </w:pPr>
    </w:p>
    <w:p>
      <w:pPr>
        <w:spacing w:after="0"/>
        <w:rPr>
          <w:rFonts w:ascii="黑体"/>
          <w:sz w:val="10"/>
        </w:rPr>
        <w:sectPr>
          <w:type w:val="continuous"/>
          <w:pgSz w:w="17860" w:h="25260"/>
          <w:pgMar w:top="1960" w:right="2100" w:bottom="280" w:left="2540" w:header="708" w:footer="708"/>
          <w:pgNumType w:start="58"/>
          <w:cols w:space="708"/>
        </w:sectPr>
      </w:pPr>
    </w:p>
    <w:p>
      <w:pPr>
        <w:spacing w:before="50" w:line="441" w:lineRule="auto"/>
        <w:ind w:left="873" w:right="38" w:firstLine="0"/>
        <w:jc w:val="both"/>
        <w:rPr>
          <w:rFonts w:ascii="黑体" w:eastAsia="黑体" w:hint="eastAsia"/>
          <w:sz w:val="36"/>
        </w:rPr>
      </w:pPr>
      <w:r>
        <w:drawing>
          <wp:anchor distT="0" distB="0" distL="0" distR="0" simplePos="0" relativeHeight="251687936" behindDoc="1" locked="0" layoutInCell="1" allowOverlap="1">
            <wp:simplePos x="0" y="0"/>
            <wp:positionH relativeFrom="page">
              <wp:posOffset>1600200</wp:posOffset>
            </wp:positionH>
            <wp:positionV relativeFrom="paragraph">
              <wp:posOffset>-100330</wp:posOffset>
            </wp:positionV>
            <wp:extent cx="8153400" cy="122809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8153400" cy="12280900"/>
                    </a:xfrm>
                    <a:prstGeom prst="rect">
                      <a:avLst/>
                    </a:prstGeom>
                  </pic:spPr>
                </pic:pic>
              </a:graphicData>
            </a:graphic>
          </wp:anchor>
        </w:drawing>
      </w:r>
      <w:r>
        <w:rPr>
          <w:rFonts w:ascii="黑体" w:eastAsia="黑体" w:hint="eastAsia"/>
          <w:sz w:val="36"/>
        </w:rPr>
        <w:t>仪器名称规格型号管理编号核查周期环境条件</w:t>
      </w:r>
    </w:p>
    <w:p>
      <w:pPr>
        <w:spacing w:before="50" w:line="441" w:lineRule="auto"/>
        <w:ind w:left="873" w:right="4512" w:firstLine="0"/>
        <w:jc w:val="both"/>
        <w:rPr>
          <w:rFonts w:ascii="黑体" w:eastAsia="黑体" w:hint="eastAsia"/>
          <w:sz w:val="36"/>
        </w:rPr>
      </w:pPr>
      <w:r>
        <w:br w:type="column"/>
      </w:r>
      <w:r>
        <w:rPr>
          <w:rFonts w:ascii="黑体" w:eastAsia="黑体" w:hint="eastAsia"/>
          <w:sz w:val="36"/>
        </w:rPr>
        <w:t>检定日期核查日期核查方法核查标准核 查 限</w:t>
      </w:r>
    </w:p>
    <w:p>
      <w:pPr>
        <w:spacing w:after="0" w:line="441" w:lineRule="auto"/>
        <w:jc w:val="both"/>
        <w:rPr>
          <w:rFonts w:ascii="黑体" w:eastAsia="黑体" w:hint="eastAsia"/>
          <w:sz w:val="36"/>
        </w:rPr>
        <w:sectPr>
          <w:type w:val="continuous"/>
          <w:pgSz w:w="17860" w:h="25260"/>
          <w:pgMar w:top="1960" w:right="2100" w:bottom="280" w:left="2540" w:header="708" w:footer="708"/>
          <w:pgNumType w:start="59"/>
          <w:cols w:num="2" w:space="708" w:equalWidth="0">
            <w:col w:w="2354" w:space="4037"/>
            <w:col w:w="6829" w:space="0"/>
          </w:cols>
        </w:sectPr>
      </w:pPr>
    </w:p>
    <w:p>
      <w:pPr>
        <w:spacing w:before="34"/>
        <w:ind w:left="0" w:right="438" w:firstLine="0"/>
        <w:jc w:val="center"/>
        <w:rPr>
          <w:rFonts w:ascii="黑体" w:eastAsia="黑体" w:hint="eastAsia"/>
          <w:sz w:val="36"/>
        </w:rPr>
      </w:pPr>
      <w:r>
        <w:rPr>
          <w:rFonts w:ascii="黑体" w:eastAsia="黑体" w:hint="eastAsia"/>
          <w:sz w:val="36"/>
        </w:rPr>
        <w:t>核查数据</w:t>
      </w:r>
    </w:p>
    <w:p>
      <w:pPr>
        <w:pStyle w:val="BodyText"/>
        <w:spacing w:before="3"/>
        <w:rPr>
          <w:rFonts w:ascii="黑体"/>
          <w:sz w:val="29"/>
        </w:rPr>
      </w:pPr>
    </w:p>
    <w:p>
      <w:pPr>
        <w:tabs>
          <w:tab w:val="left" w:pos="8326"/>
        </w:tabs>
        <w:spacing w:before="50"/>
        <w:ind w:left="1391" w:right="0" w:firstLine="0"/>
        <w:jc w:val="left"/>
        <w:rPr>
          <w:rFonts w:ascii="黑体" w:eastAsia="黑体" w:hint="eastAsia"/>
          <w:sz w:val="36"/>
        </w:rPr>
      </w:pPr>
      <w:r>
        <w:rPr>
          <w:rFonts w:ascii="黑体" w:eastAsia="黑体" w:hint="eastAsia"/>
          <w:sz w:val="36"/>
        </w:rPr>
        <w:t>检定后一周内测量数据</w:t>
        <w:tab/>
        <w:t>核查时测量数据</w:t>
      </w:r>
    </w:p>
    <w:p>
      <w:pPr>
        <w:pStyle w:val="BodyText"/>
        <w:spacing w:before="12"/>
        <w:rPr>
          <w:rFonts w:ascii="黑体"/>
          <w:sz w:val="20"/>
        </w:rPr>
      </w:pPr>
    </w:p>
    <w:p>
      <w:pPr>
        <w:tabs>
          <w:tab w:val="left" w:pos="7365"/>
        </w:tabs>
        <w:spacing w:before="117"/>
        <w:ind w:left="974" w:right="0" w:firstLine="0"/>
        <w:jc w:val="left"/>
        <w:rPr>
          <w:rFonts w:ascii="Arial"/>
          <w:sz w:val="36"/>
        </w:rPr>
      </w:pPr>
      <w:r>
        <w:rPr>
          <w:rFonts w:ascii="Arial"/>
          <w:sz w:val="36"/>
        </w:rPr>
        <w:t>1</w:t>
        <w:tab/>
        <w:t>1</w:t>
      </w:r>
    </w:p>
    <w:p>
      <w:pPr>
        <w:pStyle w:val="BodyText"/>
        <w:spacing w:before="9"/>
        <w:rPr>
          <w:rFonts w:ascii="Arial"/>
          <w:sz w:val="33"/>
        </w:rPr>
      </w:pPr>
    </w:p>
    <w:p>
      <w:pPr>
        <w:tabs>
          <w:tab w:val="left" w:pos="7365"/>
        </w:tabs>
        <w:spacing w:before="0"/>
        <w:ind w:left="974" w:right="0" w:firstLine="0"/>
        <w:jc w:val="left"/>
        <w:rPr>
          <w:rFonts w:ascii="Arial"/>
          <w:sz w:val="36"/>
        </w:rPr>
      </w:pPr>
      <w:r>
        <w:rPr>
          <w:rFonts w:ascii="Arial"/>
          <w:sz w:val="36"/>
        </w:rPr>
        <w:t>2</w:t>
        <w:tab/>
        <w:t>2</w:t>
      </w:r>
    </w:p>
    <w:p>
      <w:pPr>
        <w:pStyle w:val="BodyText"/>
        <w:spacing w:before="9"/>
        <w:rPr>
          <w:rFonts w:ascii="Arial"/>
          <w:sz w:val="33"/>
        </w:rPr>
      </w:pPr>
    </w:p>
    <w:p>
      <w:pPr>
        <w:tabs>
          <w:tab w:val="left" w:pos="7365"/>
        </w:tabs>
        <w:spacing w:before="1"/>
        <w:ind w:left="974" w:right="0" w:firstLine="0"/>
        <w:jc w:val="left"/>
        <w:rPr>
          <w:rFonts w:ascii="Arial"/>
          <w:sz w:val="36"/>
        </w:rPr>
      </w:pPr>
      <w:r>
        <w:rPr>
          <w:rFonts w:ascii="Arial"/>
          <w:sz w:val="36"/>
        </w:rPr>
        <w:t>3</w:t>
        <w:tab/>
        <w:t>3</w:t>
      </w:r>
    </w:p>
    <w:p>
      <w:pPr>
        <w:pStyle w:val="BodyText"/>
        <w:spacing w:before="10"/>
        <w:rPr>
          <w:rFonts w:ascii="Arial"/>
          <w:sz w:val="40"/>
        </w:rPr>
      </w:pPr>
    </w:p>
    <w:p>
      <w:pPr>
        <w:spacing w:before="0"/>
        <w:ind w:left="0" w:right="438" w:firstLine="0"/>
        <w:jc w:val="center"/>
        <w:rPr>
          <w:rFonts w:ascii="黑体" w:eastAsia="黑体" w:hint="eastAsia"/>
          <w:sz w:val="36"/>
        </w:rPr>
      </w:pPr>
      <w:r>
        <w:rPr>
          <w:rFonts w:ascii="黑体" w:eastAsia="黑体" w:hint="eastAsia"/>
          <w:sz w:val="36"/>
        </w:rPr>
        <w:t>核查结果计算</w:t>
      </w:r>
    </w:p>
    <w:p>
      <w:pPr>
        <w:pStyle w:val="BodyText"/>
        <w:rPr>
          <w:rFonts w:ascii="黑体"/>
          <w:sz w:val="20"/>
        </w:rPr>
      </w:pPr>
    </w:p>
    <w:p>
      <w:pPr>
        <w:pStyle w:val="BodyText"/>
        <w:spacing w:before="9"/>
        <w:rPr>
          <w:rFonts w:ascii="黑体"/>
          <w:sz w:val="21"/>
        </w:rPr>
      </w:pPr>
    </w:p>
    <w:p>
      <w:pPr>
        <w:spacing w:after="0"/>
        <w:rPr>
          <w:rFonts w:ascii="黑体"/>
          <w:sz w:val="21"/>
        </w:rPr>
        <w:sectPr>
          <w:type w:val="continuous"/>
          <w:pgSz w:w="17860" w:h="25260"/>
          <w:pgMar w:top="1960" w:right="2100" w:bottom="280" w:left="2540" w:header="708" w:footer="708"/>
          <w:pgNumType w:start="60"/>
          <w:cols w:space="708"/>
        </w:sectPr>
      </w:pPr>
    </w:p>
    <w:p>
      <w:pPr>
        <w:spacing w:before="208" w:line="199" w:lineRule="exact"/>
        <w:ind w:left="873" w:right="0" w:firstLine="0"/>
        <w:jc w:val="left"/>
        <w:rPr>
          <w:rFonts w:ascii="黑体" w:eastAsia="黑体" w:hint="eastAsia"/>
          <w:sz w:val="36"/>
        </w:rPr>
      </w:pPr>
      <w:r>
        <w:rPr>
          <w:rFonts w:ascii="黑体" w:eastAsia="黑体" w:hint="eastAsia"/>
          <w:sz w:val="36"/>
        </w:rPr>
        <w:t>示值误差</w:t>
      </w:r>
    </w:p>
    <w:p>
      <w:pPr>
        <w:spacing w:before="121" w:line="285" w:lineRule="exact"/>
        <w:ind w:left="873" w:right="0" w:firstLine="0"/>
        <w:jc w:val="left"/>
        <w:rPr>
          <w:rFonts w:ascii="Arial" w:hAnsi="Arial"/>
          <w:sz w:val="36"/>
        </w:rPr>
      </w:pPr>
      <w:r>
        <w:br w:type="column"/>
      </w:r>
      <w:r>
        <w:rPr>
          <w:rFonts w:ascii="Times New Roman" w:hAnsi="Times New Roman"/>
          <w:sz w:val="42"/>
        </w:rPr>
        <w:t xml:space="preserve">Δ=m </w:t>
      </w:r>
      <w:r>
        <w:rPr>
          <w:rFonts w:ascii="Arial" w:hAnsi="Arial"/>
          <w:sz w:val="42"/>
        </w:rPr>
        <w:t>-m</w:t>
      </w:r>
      <w:r>
        <w:rPr>
          <w:rFonts w:ascii="Arial" w:hAnsi="Arial"/>
          <w:position w:val="-4"/>
          <w:sz w:val="36"/>
        </w:rPr>
        <w:t>=</w:t>
      </w:r>
    </w:p>
    <w:p>
      <w:pPr>
        <w:spacing w:after="0" w:line="285" w:lineRule="exact"/>
        <w:jc w:val="left"/>
        <w:rPr>
          <w:rFonts w:ascii="Arial" w:hAnsi="Arial"/>
          <w:sz w:val="36"/>
        </w:rPr>
        <w:sectPr>
          <w:type w:val="continuous"/>
          <w:pgSz w:w="17860" w:h="25260"/>
          <w:pgMar w:top="1960" w:right="2100" w:bottom="280" w:left="2540" w:header="708" w:footer="708"/>
          <w:pgNumType w:start="61"/>
          <w:cols w:num="2" w:space="708" w:equalWidth="0">
            <w:col w:w="2354" w:space="131"/>
            <w:col w:w="10735" w:space="0"/>
          </w:cols>
        </w:sectPr>
      </w:pPr>
    </w:p>
    <w:p>
      <w:pPr>
        <w:spacing w:before="13"/>
        <w:ind w:left="4189" w:right="0" w:firstLine="0"/>
        <w:jc w:val="left"/>
        <w:rPr>
          <w:rFonts w:ascii="Arial"/>
          <w:sz w:val="29"/>
        </w:rPr>
      </w:pPr>
      <w:r>
        <w:rPr>
          <w:rFonts w:ascii="Arial"/>
          <w:w w:val="89"/>
          <w:sz w:val="29"/>
        </w:rPr>
        <w:t>0</w:t>
      </w:r>
    </w:p>
    <w:p>
      <w:pPr>
        <w:pStyle w:val="BodyText"/>
        <w:rPr>
          <w:rFonts w:ascii="Arial"/>
          <w:sz w:val="20"/>
        </w:rPr>
      </w:pPr>
    </w:p>
    <w:p>
      <w:pPr>
        <w:pStyle w:val="BodyText"/>
        <w:spacing w:before="4"/>
        <w:rPr>
          <w:rFonts w:ascii="Arial"/>
          <w:sz w:val="19"/>
        </w:rPr>
      </w:pPr>
    </w:p>
    <w:p>
      <w:pPr>
        <w:spacing w:before="50"/>
        <w:ind w:left="0" w:right="438" w:firstLine="0"/>
        <w:jc w:val="center"/>
        <w:rPr>
          <w:rFonts w:ascii="黑体" w:eastAsia="黑体" w:hint="eastAsia"/>
          <w:sz w:val="36"/>
        </w:rPr>
      </w:pPr>
      <w:r>
        <w:rPr>
          <w:rFonts w:ascii="黑体" w:eastAsia="黑体" w:hint="eastAsia"/>
          <w:sz w:val="36"/>
        </w:rPr>
        <w:t>核查结果评价</w:t>
      </w:r>
    </w:p>
    <w:p>
      <w:pPr>
        <w:pStyle w:val="BodyText"/>
        <w:spacing w:before="6"/>
        <w:rPr>
          <w:rFonts w:ascii="黑体"/>
          <w:sz w:val="26"/>
        </w:rPr>
      </w:pPr>
    </w:p>
    <w:p>
      <w:pPr>
        <w:spacing w:after="0"/>
        <w:rPr>
          <w:rFonts w:ascii="黑体"/>
          <w:sz w:val="26"/>
        </w:rPr>
        <w:sectPr>
          <w:type w:val="continuous"/>
          <w:pgSz w:w="17860" w:h="25260"/>
          <w:pgMar w:top="1960" w:right="2100" w:bottom="280" w:left="2540" w:header="708" w:footer="708"/>
          <w:pgNumType w:start="62"/>
          <w:cols w:space="708"/>
        </w:sectPr>
      </w:pPr>
    </w:p>
    <w:p>
      <w:pPr>
        <w:spacing w:before="49" w:line="432" w:lineRule="auto"/>
        <w:ind w:left="693" w:right="224" w:firstLine="180"/>
        <w:jc w:val="left"/>
        <w:rPr>
          <w:rFonts w:ascii="Times New Roman" w:eastAsia="Times New Roman" w:hAnsi="Times New Roman"/>
          <w:sz w:val="42"/>
        </w:rPr>
      </w:pPr>
      <w:r>
        <w:rPr>
          <w:rFonts w:ascii="黑体" w:eastAsia="黑体" w:hAnsi="黑体" w:hint="eastAsia"/>
          <w:sz w:val="36"/>
        </w:rPr>
        <w:t>核查项目</w:t>
      </w:r>
      <w:r>
        <w:rPr>
          <w:rFonts w:ascii="黑体" w:eastAsia="黑体" w:hAnsi="黑体" w:hint="eastAsia"/>
          <w:spacing w:val="-18"/>
          <w:sz w:val="36"/>
        </w:rPr>
        <w:t xml:space="preserve">示值误差 </w:t>
      </w:r>
      <w:r>
        <w:rPr>
          <w:rFonts w:ascii="Times New Roman" w:eastAsia="Times New Roman" w:hAnsi="Times New Roman"/>
          <w:spacing w:val="-18"/>
          <w:position w:val="5"/>
          <w:sz w:val="42"/>
        </w:rPr>
        <w:t>Δ</w:t>
      </w:r>
    </w:p>
    <w:p>
      <w:pPr>
        <w:spacing w:before="0" w:line="336" w:lineRule="exact"/>
        <w:ind w:left="160" w:right="0" w:firstLine="0"/>
        <w:jc w:val="left"/>
        <w:rPr>
          <w:rFonts w:ascii="黑体" w:eastAsia="黑体" w:hint="eastAsia"/>
          <w:sz w:val="36"/>
        </w:rPr>
      </w:pPr>
      <w:r>
        <w:rPr>
          <w:rFonts w:ascii="黑体" w:eastAsia="黑体" w:hint="eastAsia"/>
          <w:sz w:val="36"/>
        </w:rPr>
        <w:t>期间核查意见：</w:t>
      </w:r>
    </w:p>
    <w:p>
      <w:pPr>
        <w:tabs>
          <w:tab w:val="left" w:pos="3354"/>
          <w:tab w:val="left" w:pos="6555"/>
        </w:tabs>
        <w:spacing w:before="49"/>
        <w:ind w:left="160" w:right="0" w:firstLine="0"/>
        <w:jc w:val="left"/>
        <w:rPr>
          <w:rFonts w:ascii="黑体" w:eastAsia="黑体" w:hint="eastAsia"/>
          <w:sz w:val="36"/>
        </w:rPr>
      </w:pPr>
      <w:r>
        <w:br w:type="column"/>
      </w:r>
      <w:r>
        <w:rPr>
          <w:rFonts w:ascii="黑体" w:eastAsia="黑体" w:hint="eastAsia"/>
          <w:sz w:val="36"/>
        </w:rPr>
        <w:t>判断标准</w:t>
        <w:tab/>
        <w:t>核查结果</w:t>
        <w:tab/>
        <w:t>核查结论</w:t>
      </w:r>
    </w:p>
    <w:p>
      <w:pPr>
        <w:spacing w:after="0"/>
        <w:jc w:val="left"/>
        <w:rPr>
          <w:rFonts w:ascii="黑体" w:eastAsia="黑体" w:hint="eastAsia"/>
          <w:sz w:val="36"/>
        </w:rPr>
        <w:sectPr>
          <w:type w:val="continuous"/>
          <w:pgSz w:w="17860" w:h="25260"/>
          <w:pgMar w:top="1960" w:right="2100" w:bottom="280" w:left="2540" w:header="708" w:footer="708"/>
          <w:pgNumType w:start="63"/>
          <w:cols w:num="2" w:space="708" w:equalWidth="0">
            <w:col w:w="2721" w:space="1189"/>
            <w:col w:w="9310" w:space="0"/>
          </w:cols>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
        <w:rPr>
          <w:rFonts w:ascii="黑体"/>
          <w:sz w:val="28"/>
        </w:rPr>
      </w:pPr>
    </w:p>
    <w:p>
      <w:pPr>
        <w:tabs>
          <w:tab w:val="left" w:pos="7182"/>
        </w:tabs>
        <w:spacing w:before="50"/>
        <w:ind w:left="160" w:right="0" w:firstLine="0"/>
        <w:jc w:val="left"/>
        <w:rPr>
          <w:rFonts w:ascii="黑体" w:eastAsia="黑体" w:hint="eastAsia"/>
          <w:sz w:val="36"/>
        </w:rPr>
      </w:pPr>
      <w:r>
        <w:rPr>
          <w:rFonts w:ascii="黑体" w:eastAsia="黑体" w:hint="eastAsia"/>
          <w:sz w:val="36"/>
        </w:rPr>
        <w:t>核查人：</w:t>
        <w:tab/>
        <w:t>复核人：</w:t>
      </w:r>
    </w:p>
    <w:p>
      <w:pPr>
        <w:spacing w:after="0"/>
        <w:jc w:val="left"/>
        <w:rPr>
          <w:rFonts w:ascii="黑体" w:eastAsia="黑体" w:hint="eastAsia"/>
          <w:sz w:val="36"/>
        </w:rPr>
        <w:sectPr>
          <w:type w:val="continuous"/>
          <w:pgSz w:w="17860" w:h="25260"/>
          <w:pgMar w:top="1960" w:right="2100" w:bottom="280" w:left="2540" w:header="708" w:footer="708"/>
          <w:pgNumType w:start="64"/>
          <w:cols w:space="708"/>
        </w:sectPr>
      </w:pPr>
    </w:p>
    <w:p>
      <w:pPr>
        <w:pStyle w:val="BodyText"/>
        <w:spacing w:before="20"/>
        <w:ind w:right="417"/>
        <w:jc w:val="center"/>
      </w:pPr>
      <w:r>
        <w:t>七、电子秤期间核查作业指导书</w:t>
      </w:r>
    </w:p>
    <w:p>
      <w:pPr>
        <w:pStyle w:val="BodyText"/>
        <w:spacing w:before="10"/>
        <w:rPr>
          <w:sz w:val="27"/>
        </w:rPr>
      </w:pPr>
    </w:p>
    <w:p>
      <w:pPr>
        <w:pStyle w:val="BodyText"/>
        <w:spacing w:before="42"/>
        <w:ind w:left="160"/>
      </w:pPr>
      <w:r>
        <w:t>（一）适用范围</w:t>
      </w:r>
    </w:p>
    <w:p>
      <w:pPr>
        <w:pStyle w:val="BodyText"/>
        <w:spacing w:before="1"/>
        <w:rPr>
          <w:sz w:val="31"/>
        </w:rPr>
      </w:pPr>
    </w:p>
    <w:p>
      <w:pPr>
        <w:pStyle w:val="BodyText"/>
        <w:ind w:left="160"/>
      </w:pPr>
      <w:r>
        <w:t>本核查作业指导书适用于电子秤期间核查。</w:t>
      </w:r>
    </w:p>
    <w:p>
      <w:pPr>
        <w:pStyle w:val="BodyText"/>
        <w:rPr>
          <w:sz w:val="31"/>
        </w:rPr>
      </w:pPr>
    </w:p>
    <w:p>
      <w:pPr>
        <w:pStyle w:val="BodyText"/>
        <w:ind w:left="160"/>
      </w:pPr>
      <w:r>
        <w:t>（二）环境条件</w:t>
      </w:r>
    </w:p>
    <w:p>
      <w:pPr>
        <w:pStyle w:val="BodyText"/>
        <w:spacing w:before="1"/>
        <w:rPr>
          <w:sz w:val="31"/>
        </w:rPr>
      </w:pPr>
    </w:p>
    <w:p>
      <w:pPr>
        <w:pStyle w:val="ListParagraph"/>
        <w:numPr>
          <w:ilvl w:val="0"/>
          <w:numId w:val="31"/>
        </w:numPr>
        <w:tabs>
          <w:tab w:val="left" w:pos="478"/>
        </w:tabs>
        <w:spacing w:before="0" w:after="0" w:line="240" w:lineRule="auto"/>
        <w:ind w:left="477" w:right="0" w:hanging="318"/>
        <w:jc w:val="left"/>
        <w:rPr>
          <w:sz w:val="42"/>
        </w:rPr>
      </w:pPr>
      <w:r>
        <w:rPr>
          <w:spacing w:val="-16"/>
          <w:sz w:val="42"/>
        </w:rPr>
        <w:t xml:space="preserve">核查环境温度 </w:t>
      </w:r>
      <w:r>
        <w:rPr>
          <w:rFonts w:ascii="Arial" w:eastAsia="Arial" w:hAnsi="Arial"/>
          <w:spacing w:val="-4"/>
          <w:sz w:val="42"/>
        </w:rPr>
        <w:t>20±5</w:t>
      </w:r>
      <w:r>
        <w:rPr>
          <w:rFonts w:ascii="幼圆" w:eastAsia="幼圆" w:hAnsi="幼圆" w:hint="eastAsia"/>
          <w:spacing w:val="-4"/>
          <w:sz w:val="42"/>
        </w:rPr>
        <w:t>℃</w:t>
      </w:r>
      <w:r>
        <w:rPr>
          <w:sz w:val="42"/>
        </w:rPr>
        <w:t>。</w:t>
      </w:r>
    </w:p>
    <w:p>
      <w:pPr>
        <w:pStyle w:val="ListParagraph"/>
        <w:numPr>
          <w:ilvl w:val="0"/>
          <w:numId w:val="31"/>
        </w:numPr>
        <w:tabs>
          <w:tab w:val="left" w:pos="478"/>
        </w:tabs>
        <w:spacing w:before="398" w:after="0" w:line="240" w:lineRule="auto"/>
        <w:ind w:left="477" w:right="0" w:hanging="318"/>
        <w:jc w:val="left"/>
        <w:rPr>
          <w:sz w:val="42"/>
        </w:rPr>
      </w:pPr>
      <w:r>
        <w:rPr>
          <w:sz w:val="42"/>
        </w:rPr>
        <w:t>相对湿度：</w:t>
      </w:r>
      <w:r>
        <w:rPr>
          <w:rFonts w:ascii="幼圆" w:eastAsia="幼圆" w:hAnsi="幼圆" w:hint="eastAsia"/>
          <w:sz w:val="42"/>
        </w:rPr>
        <w:t>≤85%RH</w:t>
      </w:r>
      <w:r>
        <w:rPr>
          <w:rFonts w:ascii="幼圆" w:eastAsia="幼圆" w:hAnsi="幼圆" w:hint="eastAsia"/>
          <w:spacing w:val="-103"/>
          <w:sz w:val="42"/>
        </w:rPr>
        <w:t xml:space="preserve"> </w:t>
      </w:r>
      <w:r>
        <w:rPr>
          <w:sz w:val="42"/>
        </w:rPr>
        <w:t>。</w:t>
      </w:r>
    </w:p>
    <w:p>
      <w:pPr>
        <w:pStyle w:val="BodyText"/>
        <w:spacing w:before="399"/>
        <w:ind w:left="160"/>
      </w:pPr>
      <w:r>
        <w:t>（三）核查范围</w:t>
      </w:r>
    </w:p>
    <w:p>
      <w:pPr>
        <w:pStyle w:val="BodyText"/>
        <w:rPr>
          <w:sz w:val="31"/>
        </w:rPr>
      </w:pPr>
    </w:p>
    <w:p>
      <w:pPr>
        <w:pStyle w:val="BodyText"/>
        <w:ind w:left="160"/>
      </w:pPr>
      <w:r>
        <w:t xml:space="preserve">根据电子秤量程选择最大称量值的 </w:t>
      </w:r>
      <w:r>
        <w:rPr>
          <w:rFonts w:ascii="Arial" w:eastAsia="Arial"/>
        </w:rPr>
        <w:t>50%</w:t>
      </w:r>
      <w:r>
        <w:t>为核查点，核查其示值误差。</w:t>
      </w:r>
    </w:p>
    <w:p>
      <w:pPr>
        <w:pStyle w:val="BodyText"/>
        <w:spacing w:before="398"/>
        <w:ind w:left="160"/>
      </w:pPr>
      <w:r>
        <w:t>（四）核查标准</w:t>
      </w:r>
    </w:p>
    <w:p>
      <w:pPr>
        <w:pStyle w:val="BodyText"/>
        <w:spacing w:before="1"/>
        <w:rPr>
          <w:sz w:val="31"/>
        </w:rPr>
      </w:pPr>
    </w:p>
    <w:p>
      <w:pPr>
        <w:pStyle w:val="BodyText"/>
        <w:ind w:left="160"/>
      </w:pPr>
      <w:r>
        <w:t>核查标准：恒重物体（以下简称重物）。</w:t>
      </w:r>
    </w:p>
    <w:p>
      <w:pPr>
        <w:pStyle w:val="BodyText"/>
        <w:rPr>
          <w:sz w:val="31"/>
        </w:rPr>
      </w:pPr>
    </w:p>
    <w:p>
      <w:pPr>
        <w:pStyle w:val="BodyText"/>
        <w:spacing w:before="1"/>
        <w:ind w:left="160"/>
      </w:pPr>
      <w:r>
        <w:t>（五）技术条件</w:t>
      </w:r>
    </w:p>
    <w:p>
      <w:pPr>
        <w:pStyle w:val="BodyText"/>
        <w:rPr>
          <w:sz w:val="31"/>
        </w:rPr>
      </w:pPr>
    </w:p>
    <w:p>
      <w:pPr>
        <w:pStyle w:val="ListParagraph"/>
        <w:numPr>
          <w:ilvl w:val="0"/>
          <w:numId w:val="30"/>
        </w:numPr>
        <w:tabs>
          <w:tab w:val="left" w:pos="478"/>
        </w:tabs>
        <w:spacing w:before="0" w:after="0" w:line="417" w:lineRule="auto"/>
        <w:ind w:left="160" w:right="550" w:firstLine="0"/>
        <w:jc w:val="left"/>
        <w:rPr>
          <w:sz w:val="42"/>
        </w:rPr>
      </w:pPr>
      <w:r>
        <w:rPr>
          <w:spacing w:val="3"/>
          <w:w w:val="95"/>
          <w:sz w:val="42"/>
        </w:rPr>
        <w:t>核查限：核查点为电子秤最大量程的</w:t>
      </w:r>
      <w:r>
        <w:rPr>
          <w:rFonts w:ascii="Arial" w:eastAsia="Arial" w:hAnsi="Arial"/>
          <w:spacing w:val="-3"/>
          <w:w w:val="95"/>
          <w:sz w:val="42"/>
        </w:rPr>
        <w:t>50%</w:t>
      </w:r>
      <w:r>
        <w:rPr>
          <w:spacing w:val="-2"/>
          <w:w w:val="95"/>
          <w:sz w:val="42"/>
        </w:rPr>
        <w:t xml:space="preserve">时，电子秤示值允许示值 </w:t>
      </w:r>
      <w:r>
        <w:rPr>
          <w:spacing w:val="-1"/>
          <w:sz w:val="42"/>
        </w:rPr>
        <w:t>误差应满足</w:t>
      </w:r>
      <w:r>
        <w:rPr>
          <w:rFonts w:ascii="Arial" w:eastAsia="Arial" w:hAnsi="Arial"/>
          <w:spacing w:val="-2"/>
          <w:sz w:val="42"/>
        </w:rPr>
        <w:t>±1.0e</w:t>
      </w:r>
      <w:r>
        <w:rPr>
          <w:spacing w:val="-2"/>
          <w:sz w:val="42"/>
        </w:rPr>
        <w:t>；</w:t>
      </w:r>
    </w:p>
    <w:p>
      <w:pPr>
        <w:pStyle w:val="ListParagraph"/>
        <w:numPr>
          <w:ilvl w:val="0"/>
          <w:numId w:val="30"/>
        </w:numPr>
        <w:tabs>
          <w:tab w:val="left" w:pos="478"/>
        </w:tabs>
        <w:spacing w:before="0" w:after="0" w:line="240" w:lineRule="auto"/>
        <w:ind w:left="477" w:right="0" w:hanging="318"/>
        <w:jc w:val="left"/>
        <w:rPr>
          <w:sz w:val="42"/>
        </w:rPr>
      </w:pPr>
      <w:r>
        <w:rPr>
          <w:spacing w:val="-7"/>
          <w:sz w:val="42"/>
        </w:rPr>
        <w:t xml:space="preserve">重物质量为被核查电子秤最大称量值的 </w:t>
      </w:r>
      <w:r>
        <w:rPr>
          <w:rFonts w:ascii="Arial" w:eastAsia="Arial"/>
          <w:sz w:val="42"/>
        </w:rPr>
        <w:t>50%</w:t>
      </w:r>
      <w:r>
        <w:rPr>
          <w:sz w:val="42"/>
        </w:rPr>
        <w:t>；</w:t>
      </w:r>
    </w:p>
    <w:p>
      <w:pPr>
        <w:pStyle w:val="ListParagraph"/>
        <w:numPr>
          <w:ilvl w:val="0"/>
          <w:numId w:val="30"/>
        </w:numPr>
        <w:tabs>
          <w:tab w:val="left" w:pos="478"/>
        </w:tabs>
        <w:spacing w:before="398" w:after="0" w:line="240" w:lineRule="auto"/>
        <w:ind w:left="477" w:right="0" w:hanging="318"/>
        <w:jc w:val="left"/>
        <w:rPr>
          <w:sz w:val="42"/>
        </w:rPr>
      </w:pPr>
      <w:r>
        <w:rPr>
          <w:sz w:val="42"/>
        </w:rPr>
        <w:t>重物材质应选择密度大，易于保存，质量恒重的物质；</w:t>
      </w:r>
    </w:p>
    <w:p>
      <w:pPr>
        <w:pStyle w:val="ListParagraph"/>
        <w:numPr>
          <w:ilvl w:val="0"/>
          <w:numId w:val="30"/>
        </w:numPr>
        <w:tabs>
          <w:tab w:val="left" w:pos="478"/>
        </w:tabs>
        <w:spacing w:before="398" w:after="0" w:line="240" w:lineRule="auto"/>
        <w:ind w:left="477" w:right="0" w:hanging="318"/>
        <w:jc w:val="left"/>
        <w:rPr>
          <w:sz w:val="42"/>
        </w:rPr>
      </w:pPr>
      <w:r>
        <w:rPr>
          <w:sz w:val="42"/>
        </w:rPr>
        <w:t>电子秤的使用方法按照使用说明书进行。</w:t>
      </w:r>
    </w:p>
    <w:p>
      <w:pPr>
        <w:pStyle w:val="BodyText"/>
        <w:spacing w:before="398"/>
        <w:ind w:left="160"/>
      </w:pPr>
      <w:r>
        <w:t>（六）核查方法</w:t>
      </w:r>
    </w:p>
    <w:p>
      <w:pPr>
        <w:pStyle w:val="BodyText"/>
        <w:rPr>
          <w:sz w:val="31"/>
        </w:rPr>
      </w:pPr>
    </w:p>
    <w:p>
      <w:pPr>
        <w:pStyle w:val="ListParagraph"/>
        <w:numPr>
          <w:ilvl w:val="0"/>
          <w:numId w:val="29"/>
        </w:numPr>
        <w:tabs>
          <w:tab w:val="left" w:pos="478"/>
        </w:tabs>
        <w:spacing w:before="1" w:after="0" w:line="240" w:lineRule="auto"/>
        <w:ind w:left="477" w:right="0" w:hanging="318"/>
        <w:jc w:val="left"/>
        <w:rPr>
          <w:sz w:val="42"/>
        </w:rPr>
      </w:pPr>
      <w:r>
        <w:rPr>
          <w:sz w:val="42"/>
        </w:rPr>
        <w:t>在电子秤秤盘中心加载核查标准重物；</w:t>
      </w:r>
    </w:p>
    <w:p>
      <w:pPr>
        <w:pStyle w:val="ListParagraph"/>
        <w:numPr>
          <w:ilvl w:val="0"/>
          <w:numId w:val="29"/>
        </w:numPr>
        <w:tabs>
          <w:tab w:val="left" w:pos="478"/>
        </w:tabs>
        <w:spacing w:before="398" w:after="0" w:line="240" w:lineRule="auto"/>
        <w:ind w:left="477" w:right="0" w:hanging="318"/>
        <w:jc w:val="left"/>
        <w:rPr>
          <w:sz w:val="42"/>
        </w:rPr>
      </w:pPr>
      <w:r>
        <w:rPr>
          <w:spacing w:val="-7"/>
          <w:sz w:val="42"/>
        </w:rPr>
        <w:t xml:space="preserve">待电子秤稳定后，读取示值，重复测量 </w:t>
      </w:r>
      <w:r>
        <w:rPr>
          <w:rFonts w:ascii="Arial" w:eastAsia="Arial"/>
          <w:sz w:val="42"/>
        </w:rPr>
        <w:t>3</w:t>
      </w:r>
      <w:r>
        <w:rPr>
          <w:rFonts w:ascii="Arial" w:eastAsia="Arial"/>
          <w:spacing w:val="-14"/>
          <w:sz w:val="42"/>
        </w:rPr>
        <w:t xml:space="preserve"> </w:t>
      </w:r>
      <w:r>
        <w:rPr>
          <w:sz w:val="42"/>
        </w:rPr>
        <w:t>次取平均值；</w:t>
      </w:r>
    </w:p>
    <w:p>
      <w:pPr>
        <w:pStyle w:val="ListParagraph"/>
        <w:numPr>
          <w:ilvl w:val="0"/>
          <w:numId w:val="29"/>
        </w:numPr>
        <w:tabs>
          <w:tab w:val="left" w:pos="478"/>
        </w:tabs>
        <w:spacing w:before="398" w:after="0" w:line="240" w:lineRule="auto"/>
        <w:ind w:left="477" w:right="0" w:hanging="318"/>
        <w:jc w:val="left"/>
        <w:rPr>
          <w:sz w:val="42"/>
        </w:rPr>
      </w:pPr>
      <w:r>
        <w:rPr>
          <w:spacing w:val="-22"/>
          <w:sz w:val="42"/>
        </w:rPr>
        <w:t xml:space="preserve">电子秤检定后一周内，按上述步骤称取重物质量，并计算平均值 </w:t>
      </w:r>
      <w:r>
        <w:rPr>
          <w:rFonts w:ascii="Arial" w:eastAsia="Arial"/>
          <w:spacing w:val="-4"/>
          <w:sz w:val="42"/>
        </w:rPr>
        <w:t>m</w:t>
      </w:r>
      <w:r>
        <w:rPr>
          <w:spacing w:val="-4"/>
          <w:sz w:val="42"/>
        </w:rPr>
        <w:t>；</w:t>
      </w:r>
    </w:p>
    <w:p>
      <w:pPr>
        <w:pStyle w:val="ListParagraph"/>
        <w:numPr>
          <w:ilvl w:val="0"/>
          <w:numId w:val="29"/>
        </w:numPr>
        <w:tabs>
          <w:tab w:val="left" w:pos="489"/>
        </w:tabs>
        <w:spacing w:before="398" w:after="0" w:line="240" w:lineRule="auto"/>
        <w:ind w:left="488" w:right="0" w:hanging="329"/>
        <w:jc w:val="left"/>
        <w:rPr>
          <w:sz w:val="42"/>
        </w:rPr>
      </w:pPr>
      <w:r>
        <w:rPr>
          <w:sz w:val="42"/>
        </w:rPr>
        <w:t>期间核查时，继续按照上述步骤称取该重物质量，并计算平均值</w:t>
      </w:r>
    </w:p>
    <w:p>
      <w:pPr>
        <w:pStyle w:val="BodyText"/>
        <w:spacing w:before="8"/>
        <w:rPr>
          <w:sz w:val="23"/>
        </w:rPr>
      </w:pPr>
    </w:p>
    <w:p>
      <w:pPr>
        <w:pStyle w:val="BodyText"/>
        <w:spacing w:before="95" w:line="311" w:lineRule="exact"/>
        <w:ind w:left="160"/>
      </w:pPr>
      <w:r>
        <w:rPr>
          <w:rFonts w:ascii="Arial" w:eastAsia="Arial"/>
        </w:rPr>
        <w:t xml:space="preserve">m </w:t>
      </w:r>
      <w:r>
        <w:t>。</w:t>
      </w:r>
    </w:p>
    <w:p>
      <w:pPr>
        <w:spacing w:before="14"/>
        <w:ind w:left="481" w:right="0" w:firstLine="0"/>
        <w:jc w:val="left"/>
        <w:rPr>
          <w:rFonts w:ascii="Arial"/>
          <w:sz w:val="29"/>
        </w:rPr>
      </w:pPr>
      <w:r>
        <w:rPr>
          <w:rFonts w:ascii="Arial"/>
          <w:w w:val="89"/>
          <w:sz w:val="29"/>
        </w:rPr>
        <w:t>0</w:t>
      </w:r>
    </w:p>
    <w:p>
      <w:pPr>
        <w:spacing w:after="0"/>
        <w:jc w:val="left"/>
        <w:rPr>
          <w:rFonts w:ascii="Arial"/>
          <w:sz w:val="29"/>
        </w:rPr>
      </w:pPr>
      <w:r>
        <w:rPr>
          <w:rFonts w:ascii="Arial"/>
          <w:sz w:val="29"/>
        </w:rPr>
        <w:br/>
      </w:r>
      <w:r>
        <w:rPr>
          <w:rFonts w:ascii="Arial"/>
          <w:sz w:val="2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 w:history="1">
        <w:r>
          <w:rPr>
            <w:rFonts w:ascii="SimSun" w:eastAsia="SimSun" w:hAnsi="SimSun" w:cs="SimSun"/>
            <w:b/>
            <w:bCs/>
            <w:color w:val="0000EE"/>
            <w:sz w:val="30"/>
            <w:szCs w:val="30"/>
            <w:u w:val="single" w:color="0000EE"/>
          </w:rPr>
          <w:t>https://d.book118.com/368136056006006042</w:t>
        </w:r>
      </w:hyperlink>
    </w:p>
    <w:p>
      <w:pPr>
        <w:spacing w:after="0"/>
        <w:jc w:val="left"/>
        <w:rPr>
          <w:rFonts w:ascii="Arial"/>
          <w:sz w:val="29"/>
        </w:rPr>
      </w:pPr>
    </w:p>
    <w:sectPr>
      <w:pgSz w:w="17860" w:h="25260"/>
      <w:pgMar w:top="1960" w:right="2100" w:bottom="280" w:left="2540" w:header="708" w:footer="708"/>
      <w:pgNumType w:start="6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E30F4"/>
    <w:multiLevelType w:val="hybridMultilevel"/>
    <w:tmpl w:val="00000000"/>
    <w:lvl w:ilvl="0">
      <w:start w:val="1"/>
      <w:numFmt w:val="decimal"/>
      <w:lvlText w:val="%1."/>
      <w:lvlJc w:val="left"/>
      <w:pPr>
        <w:ind w:left="477" w:hanging="317"/>
        <w:jc w:val="left"/>
      </w:pPr>
      <w:rPr>
        <w:rFonts w:ascii="Arial" w:eastAsia="Arial" w:hAnsi="Arial" w:cs="Arial" w:hint="default"/>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1">
    <w:nsid w:val="03110089"/>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2">
    <w:nsid w:val="0315C020"/>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3">
    <w:nsid w:val="07770DAA"/>
    <w:multiLevelType w:val="hybridMultilevel"/>
    <w:tmpl w:val="00000000"/>
    <w:lvl w:ilvl="0">
      <w:start w:val="1"/>
      <w:numFmt w:val="decimal"/>
      <w:lvlText w:val="%1."/>
      <w:lvlJc w:val="left"/>
      <w:pPr>
        <w:ind w:left="160" w:hanging="317"/>
        <w:jc w:val="left"/>
      </w:pPr>
      <w:rPr>
        <w:rFonts w:ascii="Arial" w:eastAsia="Arial" w:hAnsi="Arial" w:cs="Arial" w:hint="default"/>
        <w:w w:val="90"/>
        <w:sz w:val="40"/>
        <w:szCs w:val="40"/>
      </w:rPr>
    </w:lvl>
    <w:lvl w:ilvl="1">
      <w:start w:val="1"/>
      <w:numFmt w:val="upperLetter"/>
      <w:lvlText w:val="%2"/>
      <w:lvlJc w:val="left"/>
      <w:pPr>
        <w:ind w:left="1143" w:hanging="821"/>
        <w:jc w:val="left"/>
      </w:pPr>
      <w:rPr>
        <w:rFonts w:ascii="Arial" w:eastAsia="Arial" w:hAnsi="Arial" w:cs="Arial" w:hint="default"/>
        <w:w w:val="108"/>
        <w:sz w:val="36"/>
        <w:szCs w:val="36"/>
      </w:rPr>
    </w:lvl>
    <w:lvl w:ilvl="2">
      <w:start w:val="0"/>
      <w:numFmt w:val="bullet"/>
      <w:lvlText w:val="•"/>
      <w:lvlJc w:val="left"/>
      <w:pPr>
        <w:ind w:left="1193" w:hanging="821"/>
      </w:pPr>
      <w:rPr>
        <w:rFonts w:hint="default"/>
      </w:rPr>
    </w:lvl>
    <w:lvl w:ilvl="3">
      <w:start w:val="0"/>
      <w:numFmt w:val="bullet"/>
      <w:lvlText w:val="•"/>
      <w:lvlJc w:val="left"/>
      <w:pPr>
        <w:ind w:left="1247" w:hanging="821"/>
      </w:pPr>
      <w:rPr>
        <w:rFonts w:hint="default"/>
      </w:rPr>
    </w:lvl>
    <w:lvl w:ilvl="4">
      <w:start w:val="0"/>
      <w:numFmt w:val="bullet"/>
      <w:lvlText w:val="•"/>
      <w:lvlJc w:val="left"/>
      <w:pPr>
        <w:ind w:left="1301" w:hanging="821"/>
      </w:pPr>
      <w:rPr>
        <w:rFonts w:hint="default"/>
      </w:rPr>
    </w:lvl>
    <w:lvl w:ilvl="5">
      <w:start w:val="0"/>
      <w:numFmt w:val="bullet"/>
      <w:lvlText w:val="•"/>
      <w:lvlJc w:val="left"/>
      <w:pPr>
        <w:ind w:left="1354" w:hanging="821"/>
      </w:pPr>
      <w:rPr>
        <w:rFonts w:hint="default"/>
      </w:rPr>
    </w:lvl>
    <w:lvl w:ilvl="6">
      <w:start w:val="0"/>
      <w:numFmt w:val="bullet"/>
      <w:lvlText w:val="•"/>
      <w:lvlJc w:val="left"/>
      <w:pPr>
        <w:ind w:left="1408" w:hanging="821"/>
      </w:pPr>
      <w:rPr>
        <w:rFonts w:hint="default"/>
      </w:rPr>
    </w:lvl>
    <w:lvl w:ilvl="7">
      <w:start w:val="0"/>
      <w:numFmt w:val="bullet"/>
      <w:lvlText w:val="•"/>
      <w:lvlJc w:val="left"/>
      <w:pPr>
        <w:ind w:left="1462" w:hanging="821"/>
      </w:pPr>
      <w:rPr>
        <w:rFonts w:hint="default"/>
      </w:rPr>
    </w:lvl>
    <w:lvl w:ilvl="8">
      <w:start w:val="0"/>
      <w:numFmt w:val="bullet"/>
      <w:lvlText w:val="•"/>
      <w:lvlJc w:val="left"/>
      <w:pPr>
        <w:ind w:left="1515" w:hanging="821"/>
      </w:pPr>
      <w:rPr>
        <w:rFonts w:hint="default"/>
      </w:rPr>
    </w:lvl>
  </w:abstractNum>
  <w:abstractNum w:abstractNumId="4">
    <w:nsid w:val="081A614A"/>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5">
    <w:nsid w:val="09A65361"/>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spacing w:val="-3"/>
        <w:w w:val="80"/>
        <w:sz w:val="40"/>
        <w:szCs w:val="40"/>
      </w:rPr>
    </w:lvl>
    <w:lvl w:ilvl="1">
      <w:start w:val="0"/>
      <w:numFmt w:val="bullet"/>
      <w:lvlText w:val="•"/>
      <w:lvlJc w:val="left"/>
      <w:pPr>
        <w:ind w:left="900" w:hanging="317"/>
      </w:pPr>
      <w:rPr>
        <w:rFonts w:hint="default"/>
      </w:rPr>
    </w:lvl>
    <w:lvl w:ilvl="2">
      <w:start w:val="0"/>
      <w:numFmt w:val="bullet"/>
      <w:lvlText w:val="•"/>
      <w:lvlJc w:val="left"/>
      <w:pPr>
        <w:ind w:left="2000" w:hanging="317"/>
      </w:pPr>
      <w:rPr>
        <w:rFonts w:hint="default"/>
      </w:rPr>
    </w:lvl>
    <w:lvl w:ilvl="3">
      <w:start w:val="0"/>
      <w:numFmt w:val="bullet"/>
      <w:lvlText w:val="•"/>
      <w:lvlJc w:val="left"/>
      <w:pPr>
        <w:ind w:left="6600" w:hanging="317"/>
      </w:pPr>
      <w:rPr>
        <w:rFonts w:hint="default"/>
      </w:rPr>
    </w:lvl>
    <w:lvl w:ilvl="4">
      <w:start w:val="0"/>
      <w:numFmt w:val="bullet"/>
      <w:lvlText w:val="•"/>
      <w:lvlJc w:val="left"/>
      <w:pPr>
        <w:ind w:left="12300" w:hanging="317"/>
      </w:pPr>
      <w:rPr>
        <w:rFonts w:hint="default"/>
      </w:rPr>
    </w:lvl>
    <w:lvl w:ilvl="5">
      <w:start w:val="0"/>
      <w:numFmt w:val="bullet"/>
      <w:lvlText w:val="•"/>
      <w:lvlJc w:val="left"/>
      <w:pPr>
        <w:ind w:left="12453" w:hanging="317"/>
      </w:pPr>
      <w:rPr>
        <w:rFonts w:hint="default"/>
      </w:rPr>
    </w:lvl>
    <w:lvl w:ilvl="6">
      <w:start w:val="0"/>
      <w:numFmt w:val="bullet"/>
      <w:lvlText w:val="•"/>
      <w:lvlJc w:val="left"/>
      <w:pPr>
        <w:ind w:left="12606" w:hanging="317"/>
      </w:pPr>
      <w:rPr>
        <w:rFonts w:hint="default"/>
      </w:rPr>
    </w:lvl>
    <w:lvl w:ilvl="7">
      <w:start w:val="0"/>
      <w:numFmt w:val="bullet"/>
      <w:lvlText w:val="•"/>
      <w:lvlJc w:val="left"/>
      <w:pPr>
        <w:ind w:left="12759" w:hanging="317"/>
      </w:pPr>
      <w:rPr>
        <w:rFonts w:hint="default"/>
      </w:rPr>
    </w:lvl>
    <w:lvl w:ilvl="8">
      <w:start w:val="0"/>
      <w:numFmt w:val="bullet"/>
      <w:lvlText w:val="•"/>
      <w:lvlJc w:val="left"/>
      <w:pPr>
        <w:ind w:left="12913" w:hanging="317"/>
      </w:pPr>
      <w:rPr>
        <w:rFonts w:hint="default"/>
      </w:rPr>
    </w:lvl>
  </w:abstractNum>
  <w:abstractNum w:abstractNumId="6">
    <w:nsid w:val="0A57E308"/>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7">
    <w:nsid w:val="0BC3DE53"/>
    <w:multiLevelType w:val="hybridMultilevel"/>
    <w:tmpl w:val="00000000"/>
    <w:lvl w:ilvl="0">
      <w:start w:val="1"/>
      <w:numFmt w:val="decimal"/>
      <w:lvlText w:val="%1."/>
      <w:lvlJc w:val="left"/>
      <w:pPr>
        <w:ind w:left="477" w:hanging="317"/>
        <w:jc w:val="left"/>
      </w:pPr>
      <w:rPr>
        <w:rFonts w:ascii="Times New Roman" w:eastAsia="Times New Roman" w:hAnsi="Times New Roman" w:cs="Times New Roman" w:hint="default"/>
        <w:spacing w:val="-3"/>
        <w:w w:val="10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8">
    <w:nsid w:val="0BD715A6"/>
    <w:multiLevelType w:val="hybridMultilevel"/>
    <w:tmpl w:val="00000000"/>
    <w:lvl w:ilvl="0">
      <w:start w:val="1"/>
      <w:numFmt w:val="decimal"/>
      <w:lvlText w:val="%1."/>
      <w:lvlJc w:val="left"/>
      <w:pPr>
        <w:ind w:left="477" w:hanging="317"/>
        <w:jc w:val="left"/>
      </w:pPr>
      <w:rPr>
        <w:rFonts w:hint="default"/>
        <w:w w:val="90"/>
      </w:rPr>
    </w:lvl>
    <w:lvl w:ilvl="1">
      <w:start w:val="0"/>
      <w:numFmt w:val="bullet"/>
      <w:lvlText w:val="•"/>
      <w:lvlJc w:val="left"/>
      <w:pPr>
        <w:ind w:left="908" w:hanging="317"/>
      </w:pPr>
      <w:rPr>
        <w:rFonts w:hint="default"/>
      </w:rPr>
    </w:lvl>
    <w:lvl w:ilvl="2">
      <w:start w:val="0"/>
      <w:numFmt w:val="bullet"/>
      <w:lvlText w:val="•"/>
      <w:lvlJc w:val="left"/>
      <w:pPr>
        <w:ind w:left="1336" w:hanging="317"/>
      </w:pPr>
      <w:rPr>
        <w:rFonts w:hint="default"/>
      </w:rPr>
    </w:lvl>
    <w:lvl w:ilvl="3">
      <w:start w:val="0"/>
      <w:numFmt w:val="bullet"/>
      <w:lvlText w:val="•"/>
      <w:lvlJc w:val="left"/>
      <w:pPr>
        <w:ind w:left="1764" w:hanging="317"/>
      </w:pPr>
      <w:rPr>
        <w:rFonts w:hint="default"/>
      </w:rPr>
    </w:lvl>
    <w:lvl w:ilvl="4">
      <w:start w:val="0"/>
      <w:numFmt w:val="bullet"/>
      <w:lvlText w:val="•"/>
      <w:lvlJc w:val="left"/>
      <w:pPr>
        <w:ind w:left="2193" w:hanging="317"/>
      </w:pPr>
      <w:rPr>
        <w:rFonts w:hint="default"/>
      </w:rPr>
    </w:lvl>
    <w:lvl w:ilvl="5">
      <w:start w:val="0"/>
      <w:numFmt w:val="bullet"/>
      <w:lvlText w:val="•"/>
      <w:lvlJc w:val="left"/>
      <w:pPr>
        <w:ind w:left="2621" w:hanging="317"/>
      </w:pPr>
      <w:rPr>
        <w:rFonts w:hint="default"/>
      </w:rPr>
    </w:lvl>
    <w:lvl w:ilvl="6">
      <w:start w:val="0"/>
      <w:numFmt w:val="bullet"/>
      <w:lvlText w:val="•"/>
      <w:lvlJc w:val="left"/>
      <w:pPr>
        <w:ind w:left="3049" w:hanging="317"/>
      </w:pPr>
      <w:rPr>
        <w:rFonts w:hint="default"/>
      </w:rPr>
    </w:lvl>
    <w:lvl w:ilvl="7">
      <w:start w:val="0"/>
      <w:numFmt w:val="bullet"/>
      <w:lvlText w:val="•"/>
      <w:lvlJc w:val="left"/>
      <w:pPr>
        <w:ind w:left="3477" w:hanging="317"/>
      </w:pPr>
      <w:rPr>
        <w:rFonts w:hint="default"/>
      </w:rPr>
    </w:lvl>
    <w:lvl w:ilvl="8">
      <w:start w:val="0"/>
      <w:numFmt w:val="bullet"/>
      <w:lvlText w:val="•"/>
      <w:lvlJc w:val="left"/>
      <w:pPr>
        <w:ind w:left="3906" w:hanging="317"/>
      </w:pPr>
      <w:rPr>
        <w:rFonts w:hint="default"/>
      </w:rPr>
    </w:lvl>
  </w:abstractNum>
  <w:abstractNum w:abstractNumId="9">
    <w:nsid w:val="0E470C58"/>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10">
    <w:nsid w:val="10DFCA50"/>
    <w:multiLevelType w:val="hybridMultilevel"/>
    <w:tmpl w:val="00000000"/>
    <w:lvl w:ilvl="0">
      <w:start w:val="4"/>
      <w:numFmt w:val="decimal"/>
      <w:lvlText w:val="%1."/>
      <w:lvlJc w:val="left"/>
      <w:pPr>
        <w:ind w:left="477" w:hanging="317"/>
        <w:jc w:val="left"/>
      </w:pPr>
      <w:rPr>
        <w:rFonts w:ascii="Arial" w:eastAsia="Arial" w:hAnsi="Arial" w:cs="Arial" w:hint="default"/>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11">
    <w:nsid w:val="14A6B079"/>
    <w:multiLevelType w:val="hybridMultilevel"/>
    <w:tmpl w:val="00000000"/>
    <w:lvl w:ilvl="0">
      <w:start w:val="1"/>
      <w:numFmt w:val="decimal"/>
      <w:lvlText w:val="%1."/>
      <w:lvlJc w:val="left"/>
      <w:pPr>
        <w:ind w:left="160" w:hanging="324"/>
        <w:jc w:val="left"/>
      </w:pPr>
      <w:rPr>
        <w:rFonts w:ascii="Arial" w:eastAsia="Arial" w:hAnsi="Arial" w:cs="Arial" w:hint="default"/>
        <w:w w:val="90"/>
        <w:sz w:val="40"/>
        <w:szCs w:val="40"/>
      </w:rPr>
    </w:lvl>
    <w:lvl w:ilvl="1">
      <w:start w:val="0"/>
      <w:numFmt w:val="bullet"/>
      <w:lvlText w:val="•"/>
      <w:lvlJc w:val="left"/>
      <w:pPr>
        <w:ind w:left="1465" w:hanging="324"/>
      </w:pPr>
      <w:rPr>
        <w:rFonts w:hint="default"/>
      </w:rPr>
    </w:lvl>
    <w:lvl w:ilvl="2">
      <w:start w:val="0"/>
      <w:numFmt w:val="bullet"/>
      <w:lvlText w:val="•"/>
      <w:lvlJc w:val="left"/>
      <w:pPr>
        <w:ind w:left="2771" w:hanging="324"/>
      </w:pPr>
      <w:rPr>
        <w:rFonts w:hint="default"/>
      </w:rPr>
    </w:lvl>
    <w:lvl w:ilvl="3">
      <w:start w:val="0"/>
      <w:numFmt w:val="bullet"/>
      <w:lvlText w:val="•"/>
      <w:lvlJc w:val="left"/>
      <w:pPr>
        <w:ind w:left="4077" w:hanging="324"/>
      </w:pPr>
      <w:rPr>
        <w:rFonts w:hint="default"/>
      </w:rPr>
    </w:lvl>
    <w:lvl w:ilvl="4">
      <w:start w:val="0"/>
      <w:numFmt w:val="bullet"/>
      <w:lvlText w:val="•"/>
      <w:lvlJc w:val="left"/>
      <w:pPr>
        <w:ind w:left="5383" w:hanging="324"/>
      </w:pPr>
      <w:rPr>
        <w:rFonts w:hint="default"/>
      </w:rPr>
    </w:lvl>
    <w:lvl w:ilvl="5">
      <w:start w:val="0"/>
      <w:numFmt w:val="bullet"/>
      <w:lvlText w:val="•"/>
      <w:lvlJc w:val="left"/>
      <w:pPr>
        <w:ind w:left="6689" w:hanging="324"/>
      </w:pPr>
      <w:rPr>
        <w:rFonts w:hint="default"/>
      </w:rPr>
    </w:lvl>
    <w:lvl w:ilvl="6">
      <w:start w:val="0"/>
      <w:numFmt w:val="bullet"/>
      <w:lvlText w:val="•"/>
      <w:lvlJc w:val="left"/>
      <w:pPr>
        <w:ind w:left="7995" w:hanging="324"/>
      </w:pPr>
      <w:rPr>
        <w:rFonts w:hint="default"/>
      </w:rPr>
    </w:lvl>
    <w:lvl w:ilvl="7">
      <w:start w:val="0"/>
      <w:numFmt w:val="bullet"/>
      <w:lvlText w:val="•"/>
      <w:lvlJc w:val="left"/>
      <w:pPr>
        <w:ind w:left="9301" w:hanging="324"/>
      </w:pPr>
      <w:rPr>
        <w:rFonts w:hint="default"/>
      </w:rPr>
    </w:lvl>
    <w:lvl w:ilvl="8">
      <w:start w:val="0"/>
      <w:numFmt w:val="bullet"/>
      <w:lvlText w:val="•"/>
      <w:lvlJc w:val="left"/>
      <w:pPr>
        <w:ind w:left="10607" w:hanging="324"/>
      </w:pPr>
      <w:rPr>
        <w:rFonts w:hint="default"/>
      </w:rPr>
    </w:lvl>
  </w:abstractNum>
  <w:abstractNum w:abstractNumId="12">
    <w:nsid w:val="18BF879C"/>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13">
    <w:nsid w:val="1EF40AC2"/>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14">
    <w:nsid w:val="20A12583"/>
    <w:multiLevelType w:val="hybridMultilevel"/>
    <w:tmpl w:val="00000000"/>
    <w:lvl w:ilvl="0">
      <w:start w:val="1"/>
      <w:numFmt w:val="decimal"/>
      <w:lvlText w:val="%1."/>
      <w:lvlJc w:val="left"/>
      <w:pPr>
        <w:ind w:left="477" w:hanging="317"/>
        <w:jc w:val="left"/>
      </w:pPr>
      <w:rPr>
        <w:rFonts w:ascii="Times New Roman" w:eastAsia="Times New Roman" w:hAnsi="Times New Roman" w:cs="Times New Roman" w:hint="default"/>
        <w:spacing w:val="-3"/>
        <w:w w:val="10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15">
    <w:nsid w:val="20F63187"/>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16">
    <w:nsid w:val="2141E8F1"/>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17">
    <w:nsid w:val="2458C970"/>
    <w:multiLevelType w:val="hybridMultilevel"/>
    <w:tmpl w:val="00000000"/>
    <w:lvl w:ilvl="0">
      <w:start w:val="1"/>
      <w:numFmt w:val="decimal"/>
      <w:lvlText w:val="%1."/>
      <w:lvlJc w:val="left"/>
      <w:pPr>
        <w:ind w:left="160" w:hanging="317"/>
        <w:jc w:val="left"/>
      </w:pPr>
      <w:rPr>
        <w:rFonts w:ascii="Arial" w:eastAsia="Arial" w:hAnsi="Arial" w:cs="Arial" w:hint="default"/>
        <w:w w:val="90"/>
        <w:sz w:val="40"/>
        <w:szCs w:val="40"/>
      </w:rPr>
    </w:lvl>
    <w:lvl w:ilvl="1">
      <w:start w:val="1"/>
      <w:numFmt w:val="upperLetter"/>
      <w:lvlText w:val="%2"/>
      <w:lvlJc w:val="left"/>
      <w:pPr>
        <w:ind w:left="1143" w:hanging="821"/>
        <w:jc w:val="left"/>
      </w:pPr>
      <w:rPr>
        <w:rFonts w:ascii="Arial" w:eastAsia="Arial" w:hAnsi="Arial" w:cs="Arial" w:hint="default"/>
        <w:w w:val="108"/>
        <w:sz w:val="36"/>
        <w:szCs w:val="36"/>
      </w:rPr>
    </w:lvl>
    <w:lvl w:ilvl="2">
      <w:start w:val="0"/>
      <w:numFmt w:val="bullet"/>
      <w:lvlText w:val="•"/>
      <w:lvlJc w:val="left"/>
      <w:pPr>
        <w:ind w:left="1193" w:hanging="821"/>
      </w:pPr>
      <w:rPr>
        <w:rFonts w:hint="default"/>
      </w:rPr>
    </w:lvl>
    <w:lvl w:ilvl="3">
      <w:start w:val="0"/>
      <w:numFmt w:val="bullet"/>
      <w:lvlText w:val="•"/>
      <w:lvlJc w:val="left"/>
      <w:pPr>
        <w:ind w:left="1247" w:hanging="821"/>
      </w:pPr>
      <w:rPr>
        <w:rFonts w:hint="default"/>
      </w:rPr>
    </w:lvl>
    <w:lvl w:ilvl="4">
      <w:start w:val="0"/>
      <w:numFmt w:val="bullet"/>
      <w:lvlText w:val="•"/>
      <w:lvlJc w:val="left"/>
      <w:pPr>
        <w:ind w:left="1301" w:hanging="821"/>
      </w:pPr>
      <w:rPr>
        <w:rFonts w:hint="default"/>
      </w:rPr>
    </w:lvl>
    <w:lvl w:ilvl="5">
      <w:start w:val="0"/>
      <w:numFmt w:val="bullet"/>
      <w:lvlText w:val="•"/>
      <w:lvlJc w:val="left"/>
      <w:pPr>
        <w:ind w:left="1354" w:hanging="821"/>
      </w:pPr>
      <w:rPr>
        <w:rFonts w:hint="default"/>
      </w:rPr>
    </w:lvl>
    <w:lvl w:ilvl="6">
      <w:start w:val="0"/>
      <w:numFmt w:val="bullet"/>
      <w:lvlText w:val="•"/>
      <w:lvlJc w:val="left"/>
      <w:pPr>
        <w:ind w:left="1408" w:hanging="821"/>
      </w:pPr>
      <w:rPr>
        <w:rFonts w:hint="default"/>
      </w:rPr>
    </w:lvl>
    <w:lvl w:ilvl="7">
      <w:start w:val="0"/>
      <w:numFmt w:val="bullet"/>
      <w:lvlText w:val="•"/>
      <w:lvlJc w:val="left"/>
      <w:pPr>
        <w:ind w:left="1462" w:hanging="821"/>
      </w:pPr>
      <w:rPr>
        <w:rFonts w:hint="default"/>
      </w:rPr>
    </w:lvl>
    <w:lvl w:ilvl="8">
      <w:start w:val="0"/>
      <w:numFmt w:val="bullet"/>
      <w:lvlText w:val="•"/>
      <w:lvlJc w:val="left"/>
      <w:pPr>
        <w:ind w:left="1515" w:hanging="821"/>
      </w:pPr>
      <w:rPr>
        <w:rFonts w:hint="default"/>
      </w:rPr>
    </w:lvl>
  </w:abstractNum>
  <w:abstractNum w:abstractNumId="18">
    <w:nsid w:val="25E3B0E6"/>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19">
    <w:nsid w:val="26A7777A"/>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20">
    <w:nsid w:val="28ED403D"/>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spacing w:val="-3"/>
        <w:w w:val="8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21">
    <w:nsid w:val="2ACB610B"/>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22">
    <w:nsid w:val="2E28D098"/>
    <w:multiLevelType w:val="hybridMultilevel"/>
    <w:tmpl w:val="00000000"/>
    <w:lvl w:ilvl="0">
      <w:start w:val="1"/>
      <w:numFmt w:val="decimal"/>
      <w:lvlText w:val="%1."/>
      <w:lvlJc w:val="left"/>
      <w:pPr>
        <w:ind w:left="160" w:hanging="317"/>
        <w:jc w:val="left"/>
      </w:pPr>
      <w:rPr>
        <w:rFonts w:ascii="Times New Roman" w:eastAsia="Times New Roman" w:hAnsi="Times New Roman" w:cs="Times New Roman" w:hint="default"/>
        <w:spacing w:val="-3"/>
        <w:w w:val="100"/>
        <w:sz w:val="40"/>
        <w:szCs w:val="40"/>
      </w:rPr>
    </w:lvl>
    <w:lvl w:ilvl="1">
      <w:start w:val="0"/>
      <w:numFmt w:val="bullet"/>
      <w:lvlText w:val="•"/>
      <w:lvlJc w:val="left"/>
      <w:pPr>
        <w:ind w:left="1465" w:hanging="317"/>
      </w:pPr>
      <w:rPr>
        <w:rFonts w:hint="default"/>
      </w:rPr>
    </w:lvl>
    <w:lvl w:ilvl="2">
      <w:start w:val="0"/>
      <w:numFmt w:val="bullet"/>
      <w:lvlText w:val="•"/>
      <w:lvlJc w:val="left"/>
      <w:pPr>
        <w:ind w:left="2771" w:hanging="317"/>
      </w:pPr>
      <w:rPr>
        <w:rFonts w:hint="default"/>
      </w:rPr>
    </w:lvl>
    <w:lvl w:ilvl="3">
      <w:start w:val="0"/>
      <w:numFmt w:val="bullet"/>
      <w:lvlText w:val="•"/>
      <w:lvlJc w:val="left"/>
      <w:pPr>
        <w:ind w:left="4077" w:hanging="317"/>
      </w:pPr>
      <w:rPr>
        <w:rFonts w:hint="default"/>
      </w:rPr>
    </w:lvl>
    <w:lvl w:ilvl="4">
      <w:start w:val="0"/>
      <w:numFmt w:val="bullet"/>
      <w:lvlText w:val="•"/>
      <w:lvlJc w:val="left"/>
      <w:pPr>
        <w:ind w:left="5383" w:hanging="317"/>
      </w:pPr>
      <w:rPr>
        <w:rFonts w:hint="default"/>
      </w:rPr>
    </w:lvl>
    <w:lvl w:ilvl="5">
      <w:start w:val="0"/>
      <w:numFmt w:val="bullet"/>
      <w:lvlText w:val="•"/>
      <w:lvlJc w:val="left"/>
      <w:pPr>
        <w:ind w:left="6689" w:hanging="317"/>
      </w:pPr>
      <w:rPr>
        <w:rFonts w:hint="default"/>
      </w:rPr>
    </w:lvl>
    <w:lvl w:ilvl="6">
      <w:start w:val="0"/>
      <w:numFmt w:val="bullet"/>
      <w:lvlText w:val="•"/>
      <w:lvlJc w:val="left"/>
      <w:pPr>
        <w:ind w:left="7995" w:hanging="317"/>
      </w:pPr>
      <w:rPr>
        <w:rFonts w:hint="default"/>
      </w:rPr>
    </w:lvl>
    <w:lvl w:ilvl="7">
      <w:start w:val="0"/>
      <w:numFmt w:val="bullet"/>
      <w:lvlText w:val="•"/>
      <w:lvlJc w:val="left"/>
      <w:pPr>
        <w:ind w:left="9301" w:hanging="317"/>
      </w:pPr>
      <w:rPr>
        <w:rFonts w:hint="default"/>
      </w:rPr>
    </w:lvl>
    <w:lvl w:ilvl="8">
      <w:start w:val="0"/>
      <w:numFmt w:val="bullet"/>
      <w:lvlText w:val="•"/>
      <w:lvlJc w:val="left"/>
      <w:pPr>
        <w:ind w:left="10607" w:hanging="317"/>
      </w:pPr>
      <w:rPr>
        <w:rFonts w:hint="default"/>
      </w:rPr>
    </w:lvl>
  </w:abstractNum>
  <w:abstractNum w:abstractNumId="23">
    <w:nsid w:val="304DF361"/>
    <w:multiLevelType w:val="hybridMultilevel"/>
    <w:tmpl w:val="00000000"/>
    <w:lvl w:ilvl="0">
      <w:start w:val="1"/>
      <w:numFmt w:val="decimal"/>
      <w:lvlText w:val="%1."/>
      <w:lvlJc w:val="left"/>
      <w:pPr>
        <w:ind w:left="477" w:hanging="317"/>
        <w:jc w:val="left"/>
      </w:pPr>
      <w:rPr>
        <w:rFonts w:ascii="Arial" w:eastAsia="Arial" w:hAnsi="Arial" w:cs="Arial" w:hint="default"/>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24">
    <w:nsid w:val="322A1766"/>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25">
    <w:nsid w:val="336626A9"/>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26">
    <w:nsid w:val="39A61518"/>
    <w:multiLevelType w:val="hybridMultilevel"/>
    <w:tmpl w:val="00000000"/>
    <w:lvl w:ilvl="0">
      <w:start w:val="1"/>
      <w:numFmt w:val="decimal"/>
      <w:lvlText w:val="%1."/>
      <w:lvlJc w:val="left"/>
      <w:pPr>
        <w:ind w:left="477" w:hanging="317"/>
        <w:jc w:val="left"/>
      </w:pPr>
      <w:rPr>
        <w:rFonts w:ascii="Arial" w:eastAsia="Arial" w:hAnsi="Arial" w:cs="Arial" w:hint="default"/>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27">
    <w:nsid w:val="3B2AA67D"/>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28">
    <w:nsid w:val="3C97DFF1"/>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29">
    <w:nsid w:val="3E3141B7"/>
    <w:multiLevelType w:val="hybridMultilevel"/>
    <w:tmpl w:val="00000000"/>
    <w:lvl w:ilvl="0">
      <w:start w:val="1"/>
      <w:numFmt w:val="decimal"/>
      <w:lvlText w:val="%1."/>
      <w:lvlJc w:val="left"/>
      <w:pPr>
        <w:ind w:left="160" w:hanging="317"/>
        <w:jc w:val="left"/>
      </w:pPr>
      <w:rPr>
        <w:rFonts w:ascii="Arial" w:eastAsia="Arial" w:hAnsi="Arial" w:cs="Arial" w:hint="default"/>
        <w:spacing w:val="-3"/>
        <w:w w:val="90"/>
        <w:sz w:val="40"/>
        <w:szCs w:val="40"/>
      </w:rPr>
    </w:lvl>
    <w:lvl w:ilvl="1">
      <w:start w:val="0"/>
      <w:numFmt w:val="bullet"/>
      <w:lvlText w:val="•"/>
      <w:lvlJc w:val="left"/>
      <w:pPr>
        <w:ind w:left="1465" w:hanging="317"/>
      </w:pPr>
      <w:rPr>
        <w:rFonts w:hint="default"/>
      </w:rPr>
    </w:lvl>
    <w:lvl w:ilvl="2">
      <w:start w:val="0"/>
      <w:numFmt w:val="bullet"/>
      <w:lvlText w:val="•"/>
      <w:lvlJc w:val="left"/>
      <w:pPr>
        <w:ind w:left="2771" w:hanging="317"/>
      </w:pPr>
      <w:rPr>
        <w:rFonts w:hint="default"/>
      </w:rPr>
    </w:lvl>
    <w:lvl w:ilvl="3">
      <w:start w:val="0"/>
      <w:numFmt w:val="bullet"/>
      <w:lvlText w:val="•"/>
      <w:lvlJc w:val="left"/>
      <w:pPr>
        <w:ind w:left="4077" w:hanging="317"/>
      </w:pPr>
      <w:rPr>
        <w:rFonts w:hint="default"/>
      </w:rPr>
    </w:lvl>
    <w:lvl w:ilvl="4">
      <w:start w:val="0"/>
      <w:numFmt w:val="bullet"/>
      <w:lvlText w:val="•"/>
      <w:lvlJc w:val="left"/>
      <w:pPr>
        <w:ind w:left="5383" w:hanging="317"/>
      </w:pPr>
      <w:rPr>
        <w:rFonts w:hint="default"/>
      </w:rPr>
    </w:lvl>
    <w:lvl w:ilvl="5">
      <w:start w:val="0"/>
      <w:numFmt w:val="bullet"/>
      <w:lvlText w:val="•"/>
      <w:lvlJc w:val="left"/>
      <w:pPr>
        <w:ind w:left="6689" w:hanging="317"/>
      </w:pPr>
      <w:rPr>
        <w:rFonts w:hint="default"/>
      </w:rPr>
    </w:lvl>
    <w:lvl w:ilvl="6">
      <w:start w:val="0"/>
      <w:numFmt w:val="bullet"/>
      <w:lvlText w:val="•"/>
      <w:lvlJc w:val="left"/>
      <w:pPr>
        <w:ind w:left="7995" w:hanging="317"/>
      </w:pPr>
      <w:rPr>
        <w:rFonts w:hint="default"/>
      </w:rPr>
    </w:lvl>
    <w:lvl w:ilvl="7">
      <w:start w:val="0"/>
      <w:numFmt w:val="bullet"/>
      <w:lvlText w:val="•"/>
      <w:lvlJc w:val="left"/>
      <w:pPr>
        <w:ind w:left="9301" w:hanging="317"/>
      </w:pPr>
      <w:rPr>
        <w:rFonts w:hint="default"/>
      </w:rPr>
    </w:lvl>
    <w:lvl w:ilvl="8">
      <w:start w:val="0"/>
      <w:numFmt w:val="bullet"/>
      <w:lvlText w:val="•"/>
      <w:lvlJc w:val="left"/>
      <w:pPr>
        <w:ind w:left="10607" w:hanging="317"/>
      </w:pPr>
      <w:rPr>
        <w:rFonts w:hint="default"/>
      </w:rPr>
    </w:lvl>
  </w:abstractNum>
  <w:abstractNum w:abstractNumId="30">
    <w:nsid w:val="3F16BEEC"/>
    <w:multiLevelType w:val="hybridMultilevel"/>
    <w:tmpl w:val="00000000"/>
    <w:lvl w:ilvl="0">
      <w:start w:val="1"/>
      <w:numFmt w:val="decimal"/>
      <w:lvlText w:val="%1."/>
      <w:lvlJc w:val="left"/>
      <w:pPr>
        <w:ind w:left="160" w:hanging="317"/>
        <w:jc w:val="left"/>
      </w:pPr>
      <w:rPr>
        <w:rFonts w:ascii="Arial" w:eastAsia="Arial" w:hAnsi="Arial" w:cs="Arial" w:hint="default"/>
        <w:spacing w:val="-3"/>
        <w:w w:val="90"/>
        <w:sz w:val="40"/>
        <w:szCs w:val="40"/>
      </w:rPr>
    </w:lvl>
    <w:lvl w:ilvl="1">
      <w:start w:val="0"/>
      <w:numFmt w:val="bullet"/>
      <w:lvlText w:val="•"/>
      <w:lvlJc w:val="left"/>
      <w:pPr>
        <w:ind w:left="1465" w:hanging="317"/>
      </w:pPr>
      <w:rPr>
        <w:rFonts w:hint="default"/>
      </w:rPr>
    </w:lvl>
    <w:lvl w:ilvl="2">
      <w:start w:val="0"/>
      <w:numFmt w:val="bullet"/>
      <w:lvlText w:val="•"/>
      <w:lvlJc w:val="left"/>
      <w:pPr>
        <w:ind w:left="2771" w:hanging="317"/>
      </w:pPr>
      <w:rPr>
        <w:rFonts w:hint="default"/>
      </w:rPr>
    </w:lvl>
    <w:lvl w:ilvl="3">
      <w:start w:val="0"/>
      <w:numFmt w:val="bullet"/>
      <w:lvlText w:val="•"/>
      <w:lvlJc w:val="left"/>
      <w:pPr>
        <w:ind w:left="4077" w:hanging="317"/>
      </w:pPr>
      <w:rPr>
        <w:rFonts w:hint="default"/>
      </w:rPr>
    </w:lvl>
    <w:lvl w:ilvl="4">
      <w:start w:val="0"/>
      <w:numFmt w:val="bullet"/>
      <w:lvlText w:val="•"/>
      <w:lvlJc w:val="left"/>
      <w:pPr>
        <w:ind w:left="5383" w:hanging="317"/>
      </w:pPr>
      <w:rPr>
        <w:rFonts w:hint="default"/>
      </w:rPr>
    </w:lvl>
    <w:lvl w:ilvl="5">
      <w:start w:val="0"/>
      <w:numFmt w:val="bullet"/>
      <w:lvlText w:val="•"/>
      <w:lvlJc w:val="left"/>
      <w:pPr>
        <w:ind w:left="6689" w:hanging="317"/>
      </w:pPr>
      <w:rPr>
        <w:rFonts w:hint="default"/>
      </w:rPr>
    </w:lvl>
    <w:lvl w:ilvl="6">
      <w:start w:val="0"/>
      <w:numFmt w:val="bullet"/>
      <w:lvlText w:val="•"/>
      <w:lvlJc w:val="left"/>
      <w:pPr>
        <w:ind w:left="7995" w:hanging="317"/>
      </w:pPr>
      <w:rPr>
        <w:rFonts w:hint="default"/>
      </w:rPr>
    </w:lvl>
    <w:lvl w:ilvl="7">
      <w:start w:val="0"/>
      <w:numFmt w:val="bullet"/>
      <w:lvlText w:val="•"/>
      <w:lvlJc w:val="left"/>
      <w:pPr>
        <w:ind w:left="9301" w:hanging="317"/>
      </w:pPr>
      <w:rPr>
        <w:rFonts w:hint="default"/>
      </w:rPr>
    </w:lvl>
    <w:lvl w:ilvl="8">
      <w:start w:val="0"/>
      <w:numFmt w:val="bullet"/>
      <w:lvlText w:val="•"/>
      <w:lvlJc w:val="left"/>
      <w:pPr>
        <w:ind w:left="10607" w:hanging="317"/>
      </w:pPr>
      <w:rPr>
        <w:rFonts w:hint="default"/>
      </w:rPr>
    </w:lvl>
  </w:abstractNum>
  <w:abstractNum w:abstractNumId="31">
    <w:nsid w:val="4100BE25"/>
    <w:multiLevelType w:val="hybridMultilevel"/>
    <w:tmpl w:val="00000000"/>
    <w:lvl w:ilvl="0">
      <w:start w:val="1"/>
      <w:numFmt w:val="decimal"/>
      <w:lvlText w:val="%1."/>
      <w:lvlJc w:val="left"/>
      <w:pPr>
        <w:ind w:left="160" w:hanging="317"/>
        <w:jc w:val="left"/>
      </w:pPr>
      <w:rPr>
        <w:rFonts w:ascii="Arial" w:eastAsia="Arial" w:hAnsi="Arial" w:cs="Arial" w:hint="default"/>
        <w:spacing w:val="-3"/>
        <w:w w:val="90"/>
        <w:sz w:val="40"/>
        <w:szCs w:val="40"/>
      </w:rPr>
    </w:lvl>
    <w:lvl w:ilvl="1">
      <w:start w:val="0"/>
      <w:numFmt w:val="bullet"/>
      <w:lvlText w:val="•"/>
      <w:lvlJc w:val="left"/>
      <w:pPr>
        <w:ind w:left="1465" w:hanging="317"/>
      </w:pPr>
      <w:rPr>
        <w:rFonts w:hint="default"/>
      </w:rPr>
    </w:lvl>
    <w:lvl w:ilvl="2">
      <w:start w:val="0"/>
      <w:numFmt w:val="bullet"/>
      <w:lvlText w:val="•"/>
      <w:lvlJc w:val="left"/>
      <w:pPr>
        <w:ind w:left="2771" w:hanging="317"/>
      </w:pPr>
      <w:rPr>
        <w:rFonts w:hint="default"/>
      </w:rPr>
    </w:lvl>
    <w:lvl w:ilvl="3">
      <w:start w:val="0"/>
      <w:numFmt w:val="bullet"/>
      <w:lvlText w:val="•"/>
      <w:lvlJc w:val="left"/>
      <w:pPr>
        <w:ind w:left="4077" w:hanging="317"/>
      </w:pPr>
      <w:rPr>
        <w:rFonts w:hint="default"/>
      </w:rPr>
    </w:lvl>
    <w:lvl w:ilvl="4">
      <w:start w:val="0"/>
      <w:numFmt w:val="bullet"/>
      <w:lvlText w:val="•"/>
      <w:lvlJc w:val="left"/>
      <w:pPr>
        <w:ind w:left="5383" w:hanging="317"/>
      </w:pPr>
      <w:rPr>
        <w:rFonts w:hint="default"/>
      </w:rPr>
    </w:lvl>
    <w:lvl w:ilvl="5">
      <w:start w:val="0"/>
      <w:numFmt w:val="bullet"/>
      <w:lvlText w:val="•"/>
      <w:lvlJc w:val="left"/>
      <w:pPr>
        <w:ind w:left="6689" w:hanging="317"/>
      </w:pPr>
      <w:rPr>
        <w:rFonts w:hint="default"/>
      </w:rPr>
    </w:lvl>
    <w:lvl w:ilvl="6">
      <w:start w:val="0"/>
      <w:numFmt w:val="bullet"/>
      <w:lvlText w:val="•"/>
      <w:lvlJc w:val="left"/>
      <w:pPr>
        <w:ind w:left="7995" w:hanging="317"/>
      </w:pPr>
      <w:rPr>
        <w:rFonts w:hint="default"/>
      </w:rPr>
    </w:lvl>
    <w:lvl w:ilvl="7">
      <w:start w:val="0"/>
      <w:numFmt w:val="bullet"/>
      <w:lvlText w:val="•"/>
      <w:lvlJc w:val="left"/>
      <w:pPr>
        <w:ind w:left="9301" w:hanging="317"/>
      </w:pPr>
      <w:rPr>
        <w:rFonts w:hint="default"/>
      </w:rPr>
    </w:lvl>
    <w:lvl w:ilvl="8">
      <w:start w:val="0"/>
      <w:numFmt w:val="bullet"/>
      <w:lvlText w:val="•"/>
      <w:lvlJc w:val="left"/>
      <w:pPr>
        <w:ind w:left="10607" w:hanging="317"/>
      </w:pPr>
      <w:rPr>
        <w:rFonts w:hint="default"/>
      </w:rPr>
    </w:lvl>
  </w:abstractNum>
  <w:abstractNum w:abstractNumId="32">
    <w:nsid w:val="43733EA9"/>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spacing w:val="-3"/>
        <w:w w:val="8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33">
    <w:nsid w:val="43962A54"/>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34">
    <w:nsid w:val="45A6C455"/>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35">
    <w:nsid w:val="497853B4"/>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36">
    <w:nsid w:val="4BB17799"/>
    <w:multiLevelType w:val="hybridMultilevel"/>
    <w:tmpl w:val="00000000"/>
    <w:lvl w:ilvl="0">
      <w:start w:val="1"/>
      <w:numFmt w:val="decimal"/>
      <w:lvlText w:val="%1."/>
      <w:lvlJc w:val="left"/>
      <w:pPr>
        <w:ind w:left="477" w:hanging="317"/>
        <w:jc w:val="left"/>
      </w:pPr>
      <w:rPr>
        <w:rFonts w:ascii="Arial" w:eastAsia="Arial" w:hAnsi="Arial" w:cs="Arial" w:hint="default"/>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37">
    <w:nsid w:val="4F999147"/>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38">
    <w:nsid w:val="50506842"/>
    <w:multiLevelType w:val="hybridMultilevel"/>
    <w:tmpl w:val="00000000"/>
    <w:lvl w:ilvl="0">
      <w:start w:val="1"/>
      <w:numFmt w:val="decimal"/>
      <w:lvlText w:val="%1."/>
      <w:lvlJc w:val="left"/>
      <w:pPr>
        <w:ind w:left="686" w:hanging="317"/>
        <w:jc w:val="left"/>
      </w:pPr>
      <w:rPr>
        <w:rFonts w:ascii="Arial" w:eastAsia="Arial" w:hAnsi="Arial" w:cs="Arial" w:hint="default"/>
        <w:w w:val="90"/>
        <w:sz w:val="40"/>
        <w:szCs w:val="40"/>
      </w:rPr>
    </w:lvl>
    <w:lvl w:ilvl="1">
      <w:start w:val="0"/>
      <w:numFmt w:val="bullet"/>
      <w:lvlText w:val="•"/>
      <w:lvlJc w:val="left"/>
      <w:pPr>
        <w:ind w:left="1933" w:hanging="317"/>
      </w:pPr>
      <w:rPr>
        <w:rFonts w:hint="default"/>
      </w:rPr>
    </w:lvl>
    <w:lvl w:ilvl="2">
      <w:start w:val="0"/>
      <w:numFmt w:val="bullet"/>
      <w:lvlText w:val="•"/>
      <w:lvlJc w:val="left"/>
      <w:pPr>
        <w:ind w:left="3187" w:hanging="317"/>
      </w:pPr>
      <w:rPr>
        <w:rFonts w:hint="default"/>
      </w:rPr>
    </w:lvl>
    <w:lvl w:ilvl="3">
      <w:start w:val="0"/>
      <w:numFmt w:val="bullet"/>
      <w:lvlText w:val="•"/>
      <w:lvlJc w:val="left"/>
      <w:pPr>
        <w:ind w:left="4441" w:hanging="317"/>
      </w:pPr>
      <w:rPr>
        <w:rFonts w:hint="default"/>
      </w:rPr>
    </w:lvl>
    <w:lvl w:ilvl="4">
      <w:start w:val="0"/>
      <w:numFmt w:val="bullet"/>
      <w:lvlText w:val="•"/>
      <w:lvlJc w:val="left"/>
      <w:pPr>
        <w:ind w:left="5695" w:hanging="317"/>
      </w:pPr>
      <w:rPr>
        <w:rFonts w:hint="default"/>
      </w:rPr>
    </w:lvl>
    <w:lvl w:ilvl="5">
      <w:start w:val="0"/>
      <w:numFmt w:val="bullet"/>
      <w:lvlText w:val="•"/>
      <w:lvlJc w:val="left"/>
      <w:pPr>
        <w:ind w:left="6949" w:hanging="317"/>
      </w:pPr>
      <w:rPr>
        <w:rFonts w:hint="default"/>
      </w:rPr>
    </w:lvl>
    <w:lvl w:ilvl="6">
      <w:start w:val="0"/>
      <w:numFmt w:val="bullet"/>
      <w:lvlText w:val="•"/>
      <w:lvlJc w:val="left"/>
      <w:pPr>
        <w:ind w:left="8203" w:hanging="317"/>
      </w:pPr>
      <w:rPr>
        <w:rFonts w:hint="default"/>
      </w:rPr>
    </w:lvl>
    <w:lvl w:ilvl="7">
      <w:start w:val="0"/>
      <w:numFmt w:val="bullet"/>
      <w:lvlText w:val="•"/>
      <w:lvlJc w:val="left"/>
      <w:pPr>
        <w:ind w:left="9457" w:hanging="317"/>
      </w:pPr>
      <w:rPr>
        <w:rFonts w:hint="default"/>
      </w:rPr>
    </w:lvl>
    <w:lvl w:ilvl="8">
      <w:start w:val="0"/>
      <w:numFmt w:val="bullet"/>
      <w:lvlText w:val="•"/>
      <w:lvlJc w:val="left"/>
      <w:pPr>
        <w:ind w:left="10711" w:hanging="317"/>
      </w:pPr>
      <w:rPr>
        <w:rFonts w:hint="default"/>
      </w:rPr>
    </w:lvl>
  </w:abstractNum>
  <w:abstractNum w:abstractNumId="39">
    <w:nsid w:val="532DAC58"/>
    <w:multiLevelType w:val="hybridMultilevel"/>
    <w:tmpl w:val="00000000"/>
    <w:lvl w:ilvl="0">
      <w:start w:val="4"/>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40">
    <w:nsid w:val="54115213"/>
    <w:multiLevelType w:val="hybridMultilevel"/>
    <w:tmpl w:val="00000000"/>
    <w:lvl w:ilvl="0">
      <w:start w:val="1"/>
      <w:numFmt w:val="decimal"/>
      <w:lvlText w:val="%1."/>
      <w:lvlJc w:val="left"/>
      <w:pPr>
        <w:ind w:left="477" w:hanging="317"/>
        <w:jc w:val="left"/>
      </w:pPr>
      <w:rPr>
        <w:rFonts w:ascii="Arial" w:eastAsia="Arial" w:hAnsi="Arial" w:cs="Arial" w:hint="default"/>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41">
    <w:nsid w:val="57BD5589"/>
    <w:multiLevelType w:val="hybridMultilevel"/>
    <w:tmpl w:val="00000000"/>
    <w:lvl w:ilvl="0">
      <w:start w:val="1"/>
      <w:numFmt w:val="decimal"/>
      <w:lvlText w:val="%1."/>
      <w:lvlJc w:val="left"/>
      <w:pPr>
        <w:ind w:left="477" w:hanging="317"/>
        <w:jc w:val="left"/>
      </w:pPr>
      <w:rPr>
        <w:rFonts w:ascii="Arial" w:eastAsia="Arial" w:hAnsi="Arial" w:cs="Arial" w:hint="default"/>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42">
    <w:nsid w:val="57E272F1"/>
    <w:multiLevelType w:val="hybridMultilevel"/>
    <w:tmpl w:val="00000000"/>
    <w:lvl w:ilvl="0">
      <w:start w:val="1"/>
      <w:numFmt w:val="decimal"/>
      <w:lvlText w:val="（%1）"/>
      <w:lvlJc w:val="left"/>
      <w:pPr>
        <w:ind w:left="1212" w:hanging="1052"/>
        <w:jc w:val="left"/>
      </w:pPr>
      <w:rPr>
        <w:rFonts w:ascii="仿宋" w:eastAsia="仿宋" w:hAnsi="仿宋" w:cs="仿宋" w:hint="default"/>
        <w:spacing w:val="-2"/>
        <w:w w:val="90"/>
        <w:sz w:val="40"/>
        <w:szCs w:val="40"/>
      </w:rPr>
    </w:lvl>
    <w:lvl w:ilvl="1">
      <w:start w:val="0"/>
      <w:numFmt w:val="bullet"/>
      <w:lvlText w:val="•"/>
      <w:lvlJc w:val="left"/>
      <w:pPr>
        <w:ind w:left="2419" w:hanging="1052"/>
      </w:pPr>
      <w:rPr>
        <w:rFonts w:hint="default"/>
      </w:rPr>
    </w:lvl>
    <w:lvl w:ilvl="2">
      <w:start w:val="0"/>
      <w:numFmt w:val="bullet"/>
      <w:lvlText w:val="•"/>
      <w:lvlJc w:val="left"/>
      <w:pPr>
        <w:ind w:left="3619" w:hanging="1052"/>
      </w:pPr>
      <w:rPr>
        <w:rFonts w:hint="default"/>
      </w:rPr>
    </w:lvl>
    <w:lvl w:ilvl="3">
      <w:start w:val="0"/>
      <w:numFmt w:val="bullet"/>
      <w:lvlText w:val="•"/>
      <w:lvlJc w:val="left"/>
      <w:pPr>
        <w:ind w:left="4819" w:hanging="1052"/>
      </w:pPr>
      <w:rPr>
        <w:rFonts w:hint="default"/>
      </w:rPr>
    </w:lvl>
    <w:lvl w:ilvl="4">
      <w:start w:val="0"/>
      <w:numFmt w:val="bullet"/>
      <w:lvlText w:val="•"/>
      <w:lvlJc w:val="left"/>
      <w:pPr>
        <w:ind w:left="6019" w:hanging="1052"/>
      </w:pPr>
      <w:rPr>
        <w:rFonts w:hint="default"/>
      </w:rPr>
    </w:lvl>
    <w:lvl w:ilvl="5">
      <w:start w:val="0"/>
      <w:numFmt w:val="bullet"/>
      <w:lvlText w:val="•"/>
      <w:lvlJc w:val="left"/>
      <w:pPr>
        <w:ind w:left="7219" w:hanging="1052"/>
      </w:pPr>
      <w:rPr>
        <w:rFonts w:hint="default"/>
      </w:rPr>
    </w:lvl>
    <w:lvl w:ilvl="6">
      <w:start w:val="0"/>
      <w:numFmt w:val="bullet"/>
      <w:lvlText w:val="•"/>
      <w:lvlJc w:val="left"/>
      <w:pPr>
        <w:ind w:left="8419" w:hanging="1052"/>
      </w:pPr>
      <w:rPr>
        <w:rFonts w:hint="default"/>
      </w:rPr>
    </w:lvl>
    <w:lvl w:ilvl="7">
      <w:start w:val="0"/>
      <w:numFmt w:val="bullet"/>
      <w:lvlText w:val="•"/>
      <w:lvlJc w:val="left"/>
      <w:pPr>
        <w:ind w:left="9619" w:hanging="1052"/>
      </w:pPr>
      <w:rPr>
        <w:rFonts w:hint="default"/>
      </w:rPr>
    </w:lvl>
    <w:lvl w:ilvl="8">
      <w:start w:val="0"/>
      <w:numFmt w:val="bullet"/>
      <w:lvlText w:val="•"/>
      <w:lvlJc w:val="left"/>
      <w:pPr>
        <w:ind w:left="10819" w:hanging="1052"/>
      </w:pPr>
      <w:rPr>
        <w:rFonts w:hint="default"/>
      </w:rPr>
    </w:lvl>
  </w:abstractNum>
  <w:abstractNum w:abstractNumId="43">
    <w:nsid w:val="59C2708C"/>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44">
    <w:nsid w:val="59E3628F"/>
    <w:multiLevelType w:val="hybridMultilevel"/>
    <w:tmpl w:val="00000000"/>
    <w:lvl w:ilvl="0">
      <w:start w:val="1"/>
      <w:numFmt w:val="decimal"/>
      <w:lvlText w:val="%1."/>
      <w:lvlJc w:val="left"/>
      <w:pPr>
        <w:ind w:left="160" w:hanging="324"/>
        <w:jc w:val="left"/>
      </w:pPr>
      <w:rPr>
        <w:rFonts w:ascii="Arial" w:eastAsia="Arial" w:hAnsi="Arial" w:cs="Arial" w:hint="default"/>
        <w:w w:val="90"/>
        <w:sz w:val="40"/>
        <w:szCs w:val="40"/>
      </w:rPr>
    </w:lvl>
    <w:lvl w:ilvl="1">
      <w:start w:val="0"/>
      <w:numFmt w:val="bullet"/>
      <w:lvlText w:val="•"/>
      <w:lvlJc w:val="left"/>
      <w:pPr>
        <w:ind w:left="1465" w:hanging="324"/>
      </w:pPr>
      <w:rPr>
        <w:rFonts w:hint="default"/>
      </w:rPr>
    </w:lvl>
    <w:lvl w:ilvl="2">
      <w:start w:val="0"/>
      <w:numFmt w:val="bullet"/>
      <w:lvlText w:val="•"/>
      <w:lvlJc w:val="left"/>
      <w:pPr>
        <w:ind w:left="2771" w:hanging="324"/>
      </w:pPr>
      <w:rPr>
        <w:rFonts w:hint="default"/>
      </w:rPr>
    </w:lvl>
    <w:lvl w:ilvl="3">
      <w:start w:val="0"/>
      <w:numFmt w:val="bullet"/>
      <w:lvlText w:val="•"/>
      <w:lvlJc w:val="left"/>
      <w:pPr>
        <w:ind w:left="4077" w:hanging="324"/>
      </w:pPr>
      <w:rPr>
        <w:rFonts w:hint="default"/>
      </w:rPr>
    </w:lvl>
    <w:lvl w:ilvl="4">
      <w:start w:val="0"/>
      <w:numFmt w:val="bullet"/>
      <w:lvlText w:val="•"/>
      <w:lvlJc w:val="left"/>
      <w:pPr>
        <w:ind w:left="5383" w:hanging="324"/>
      </w:pPr>
      <w:rPr>
        <w:rFonts w:hint="default"/>
      </w:rPr>
    </w:lvl>
    <w:lvl w:ilvl="5">
      <w:start w:val="0"/>
      <w:numFmt w:val="bullet"/>
      <w:lvlText w:val="•"/>
      <w:lvlJc w:val="left"/>
      <w:pPr>
        <w:ind w:left="6689" w:hanging="324"/>
      </w:pPr>
      <w:rPr>
        <w:rFonts w:hint="default"/>
      </w:rPr>
    </w:lvl>
    <w:lvl w:ilvl="6">
      <w:start w:val="0"/>
      <w:numFmt w:val="bullet"/>
      <w:lvlText w:val="•"/>
      <w:lvlJc w:val="left"/>
      <w:pPr>
        <w:ind w:left="7995" w:hanging="324"/>
      </w:pPr>
      <w:rPr>
        <w:rFonts w:hint="default"/>
      </w:rPr>
    </w:lvl>
    <w:lvl w:ilvl="7">
      <w:start w:val="0"/>
      <w:numFmt w:val="bullet"/>
      <w:lvlText w:val="•"/>
      <w:lvlJc w:val="left"/>
      <w:pPr>
        <w:ind w:left="9301" w:hanging="324"/>
      </w:pPr>
      <w:rPr>
        <w:rFonts w:hint="default"/>
      </w:rPr>
    </w:lvl>
    <w:lvl w:ilvl="8">
      <w:start w:val="0"/>
      <w:numFmt w:val="bullet"/>
      <w:lvlText w:val="•"/>
      <w:lvlJc w:val="left"/>
      <w:pPr>
        <w:ind w:left="10607" w:hanging="324"/>
      </w:pPr>
      <w:rPr>
        <w:rFonts w:hint="default"/>
      </w:rPr>
    </w:lvl>
  </w:abstractNum>
  <w:abstractNum w:abstractNumId="45">
    <w:nsid w:val="5CE3446D"/>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46">
    <w:nsid w:val="60788A59"/>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47">
    <w:nsid w:val="6628E069"/>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48">
    <w:nsid w:val="66D5269F"/>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49">
    <w:nsid w:val="6AB9B04E"/>
    <w:multiLevelType w:val="hybridMultilevel"/>
    <w:tmpl w:val="00000000"/>
    <w:lvl w:ilvl="0">
      <w:start w:val="1"/>
      <w:numFmt w:val="decimal"/>
      <w:lvlText w:val="%1."/>
      <w:lvlJc w:val="left"/>
      <w:pPr>
        <w:ind w:left="477" w:hanging="317"/>
        <w:jc w:val="left"/>
      </w:pPr>
      <w:rPr>
        <w:rFonts w:ascii="Arial" w:eastAsia="Arial" w:hAnsi="Arial" w:cs="Arial" w:hint="default"/>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50">
    <w:nsid w:val="74A62759"/>
    <w:multiLevelType w:val="hybridMultilevel"/>
    <w:tmpl w:val="00000000"/>
    <w:lvl w:ilvl="0">
      <w:start w:val="1"/>
      <w:numFmt w:val="decimal"/>
      <w:lvlText w:val="（%1）"/>
      <w:lvlJc w:val="left"/>
      <w:pPr>
        <w:ind w:left="160" w:hanging="1052"/>
        <w:jc w:val="left"/>
      </w:pPr>
      <w:rPr>
        <w:rFonts w:ascii="仿宋" w:eastAsia="仿宋" w:hAnsi="仿宋" w:cs="仿宋" w:hint="default"/>
        <w:spacing w:val="-2"/>
        <w:w w:val="90"/>
        <w:sz w:val="40"/>
        <w:szCs w:val="40"/>
      </w:rPr>
    </w:lvl>
    <w:lvl w:ilvl="1">
      <w:start w:val="0"/>
      <w:numFmt w:val="bullet"/>
      <w:lvlText w:val="•"/>
      <w:lvlJc w:val="left"/>
      <w:pPr>
        <w:ind w:left="1465" w:hanging="1052"/>
      </w:pPr>
      <w:rPr>
        <w:rFonts w:hint="default"/>
      </w:rPr>
    </w:lvl>
    <w:lvl w:ilvl="2">
      <w:start w:val="0"/>
      <w:numFmt w:val="bullet"/>
      <w:lvlText w:val="•"/>
      <w:lvlJc w:val="left"/>
      <w:pPr>
        <w:ind w:left="2771" w:hanging="1052"/>
      </w:pPr>
      <w:rPr>
        <w:rFonts w:hint="default"/>
      </w:rPr>
    </w:lvl>
    <w:lvl w:ilvl="3">
      <w:start w:val="0"/>
      <w:numFmt w:val="bullet"/>
      <w:lvlText w:val="•"/>
      <w:lvlJc w:val="left"/>
      <w:pPr>
        <w:ind w:left="4077" w:hanging="1052"/>
      </w:pPr>
      <w:rPr>
        <w:rFonts w:hint="default"/>
      </w:rPr>
    </w:lvl>
    <w:lvl w:ilvl="4">
      <w:start w:val="0"/>
      <w:numFmt w:val="bullet"/>
      <w:lvlText w:val="•"/>
      <w:lvlJc w:val="left"/>
      <w:pPr>
        <w:ind w:left="5383" w:hanging="1052"/>
      </w:pPr>
      <w:rPr>
        <w:rFonts w:hint="default"/>
      </w:rPr>
    </w:lvl>
    <w:lvl w:ilvl="5">
      <w:start w:val="0"/>
      <w:numFmt w:val="bullet"/>
      <w:lvlText w:val="•"/>
      <w:lvlJc w:val="left"/>
      <w:pPr>
        <w:ind w:left="6689" w:hanging="1052"/>
      </w:pPr>
      <w:rPr>
        <w:rFonts w:hint="default"/>
      </w:rPr>
    </w:lvl>
    <w:lvl w:ilvl="6">
      <w:start w:val="0"/>
      <w:numFmt w:val="bullet"/>
      <w:lvlText w:val="•"/>
      <w:lvlJc w:val="left"/>
      <w:pPr>
        <w:ind w:left="7995" w:hanging="1052"/>
      </w:pPr>
      <w:rPr>
        <w:rFonts w:hint="default"/>
      </w:rPr>
    </w:lvl>
    <w:lvl w:ilvl="7">
      <w:start w:val="0"/>
      <w:numFmt w:val="bullet"/>
      <w:lvlText w:val="•"/>
      <w:lvlJc w:val="left"/>
      <w:pPr>
        <w:ind w:left="9301" w:hanging="1052"/>
      </w:pPr>
      <w:rPr>
        <w:rFonts w:hint="default"/>
      </w:rPr>
    </w:lvl>
    <w:lvl w:ilvl="8">
      <w:start w:val="0"/>
      <w:numFmt w:val="bullet"/>
      <w:lvlText w:val="•"/>
      <w:lvlJc w:val="left"/>
      <w:pPr>
        <w:ind w:left="10607" w:hanging="1052"/>
      </w:pPr>
      <w:rPr>
        <w:rFonts w:hint="default"/>
      </w:rPr>
    </w:lvl>
  </w:abstractNum>
  <w:abstractNum w:abstractNumId="51">
    <w:nsid w:val="77D9A881"/>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abstractNum w:abstractNumId="52">
    <w:nsid w:val="79572E7A"/>
    <w:multiLevelType w:val="hybridMultilevel"/>
    <w:tmpl w:val="00000000"/>
    <w:lvl w:ilvl="0">
      <w:start w:val="1"/>
      <w:numFmt w:val="decimal"/>
      <w:lvlText w:val="%1."/>
      <w:lvlJc w:val="left"/>
      <w:pPr>
        <w:ind w:left="160" w:hanging="317"/>
        <w:jc w:val="left"/>
      </w:pPr>
      <w:rPr>
        <w:rFonts w:ascii="Arial" w:eastAsia="Arial" w:hAnsi="Arial" w:cs="Arial" w:hint="default"/>
        <w:spacing w:val="-3"/>
        <w:w w:val="90"/>
        <w:sz w:val="40"/>
        <w:szCs w:val="40"/>
      </w:rPr>
    </w:lvl>
    <w:lvl w:ilvl="1">
      <w:start w:val="0"/>
      <w:numFmt w:val="bullet"/>
      <w:lvlText w:val="•"/>
      <w:lvlJc w:val="left"/>
      <w:pPr>
        <w:ind w:left="1465" w:hanging="317"/>
      </w:pPr>
      <w:rPr>
        <w:rFonts w:hint="default"/>
      </w:rPr>
    </w:lvl>
    <w:lvl w:ilvl="2">
      <w:start w:val="0"/>
      <w:numFmt w:val="bullet"/>
      <w:lvlText w:val="•"/>
      <w:lvlJc w:val="left"/>
      <w:pPr>
        <w:ind w:left="2771" w:hanging="317"/>
      </w:pPr>
      <w:rPr>
        <w:rFonts w:hint="default"/>
      </w:rPr>
    </w:lvl>
    <w:lvl w:ilvl="3">
      <w:start w:val="0"/>
      <w:numFmt w:val="bullet"/>
      <w:lvlText w:val="•"/>
      <w:lvlJc w:val="left"/>
      <w:pPr>
        <w:ind w:left="4077" w:hanging="317"/>
      </w:pPr>
      <w:rPr>
        <w:rFonts w:hint="default"/>
      </w:rPr>
    </w:lvl>
    <w:lvl w:ilvl="4">
      <w:start w:val="0"/>
      <w:numFmt w:val="bullet"/>
      <w:lvlText w:val="•"/>
      <w:lvlJc w:val="left"/>
      <w:pPr>
        <w:ind w:left="5383" w:hanging="317"/>
      </w:pPr>
      <w:rPr>
        <w:rFonts w:hint="default"/>
      </w:rPr>
    </w:lvl>
    <w:lvl w:ilvl="5">
      <w:start w:val="0"/>
      <w:numFmt w:val="bullet"/>
      <w:lvlText w:val="•"/>
      <w:lvlJc w:val="left"/>
      <w:pPr>
        <w:ind w:left="6689" w:hanging="317"/>
      </w:pPr>
      <w:rPr>
        <w:rFonts w:hint="default"/>
      </w:rPr>
    </w:lvl>
    <w:lvl w:ilvl="6">
      <w:start w:val="0"/>
      <w:numFmt w:val="bullet"/>
      <w:lvlText w:val="•"/>
      <w:lvlJc w:val="left"/>
      <w:pPr>
        <w:ind w:left="7995" w:hanging="317"/>
      </w:pPr>
      <w:rPr>
        <w:rFonts w:hint="default"/>
      </w:rPr>
    </w:lvl>
    <w:lvl w:ilvl="7">
      <w:start w:val="0"/>
      <w:numFmt w:val="bullet"/>
      <w:lvlText w:val="•"/>
      <w:lvlJc w:val="left"/>
      <w:pPr>
        <w:ind w:left="9301" w:hanging="317"/>
      </w:pPr>
      <w:rPr>
        <w:rFonts w:hint="default"/>
      </w:rPr>
    </w:lvl>
    <w:lvl w:ilvl="8">
      <w:start w:val="0"/>
      <w:numFmt w:val="bullet"/>
      <w:lvlText w:val="•"/>
      <w:lvlJc w:val="left"/>
      <w:pPr>
        <w:ind w:left="10607" w:hanging="317"/>
      </w:pPr>
      <w:rPr>
        <w:rFonts w:hint="default"/>
      </w:rPr>
    </w:lvl>
  </w:abstractNum>
  <w:abstractNum w:abstractNumId="53">
    <w:nsid w:val="7B3ECEAD"/>
    <w:multiLevelType w:val="hybridMultilevel"/>
    <w:tmpl w:val="00000000"/>
    <w:lvl w:ilvl="0">
      <w:start w:val="1"/>
      <w:numFmt w:val="decimal"/>
      <w:lvlText w:val="%1."/>
      <w:lvlJc w:val="left"/>
      <w:pPr>
        <w:ind w:left="160" w:hanging="321"/>
        <w:jc w:val="right"/>
      </w:pPr>
      <w:rPr>
        <w:rFonts w:ascii="Arial" w:eastAsia="Arial" w:hAnsi="Arial" w:cs="Arial" w:hint="default"/>
        <w:w w:val="90"/>
        <w:sz w:val="40"/>
        <w:szCs w:val="40"/>
      </w:rPr>
    </w:lvl>
    <w:lvl w:ilvl="1">
      <w:start w:val="0"/>
      <w:numFmt w:val="bullet"/>
      <w:lvlText w:val="•"/>
      <w:lvlJc w:val="left"/>
      <w:pPr>
        <w:ind w:left="2480" w:hanging="321"/>
      </w:pPr>
      <w:rPr>
        <w:rFonts w:hint="default"/>
      </w:rPr>
    </w:lvl>
    <w:lvl w:ilvl="2">
      <w:start w:val="0"/>
      <w:numFmt w:val="bullet"/>
      <w:lvlText w:val="•"/>
      <w:lvlJc w:val="left"/>
      <w:pPr>
        <w:ind w:left="3673" w:hanging="321"/>
      </w:pPr>
      <w:rPr>
        <w:rFonts w:hint="default"/>
      </w:rPr>
    </w:lvl>
    <w:lvl w:ilvl="3">
      <w:start w:val="0"/>
      <w:numFmt w:val="bullet"/>
      <w:lvlText w:val="•"/>
      <w:lvlJc w:val="left"/>
      <w:pPr>
        <w:ind w:left="4866" w:hanging="321"/>
      </w:pPr>
      <w:rPr>
        <w:rFonts w:hint="default"/>
      </w:rPr>
    </w:lvl>
    <w:lvl w:ilvl="4">
      <w:start w:val="0"/>
      <w:numFmt w:val="bullet"/>
      <w:lvlText w:val="•"/>
      <w:lvlJc w:val="left"/>
      <w:pPr>
        <w:ind w:left="6059" w:hanging="321"/>
      </w:pPr>
      <w:rPr>
        <w:rFonts w:hint="default"/>
      </w:rPr>
    </w:lvl>
    <w:lvl w:ilvl="5">
      <w:start w:val="0"/>
      <w:numFmt w:val="bullet"/>
      <w:lvlText w:val="•"/>
      <w:lvlJc w:val="left"/>
      <w:pPr>
        <w:ind w:left="7253" w:hanging="321"/>
      </w:pPr>
      <w:rPr>
        <w:rFonts w:hint="default"/>
      </w:rPr>
    </w:lvl>
    <w:lvl w:ilvl="6">
      <w:start w:val="0"/>
      <w:numFmt w:val="bullet"/>
      <w:lvlText w:val="•"/>
      <w:lvlJc w:val="left"/>
      <w:pPr>
        <w:ind w:left="8446" w:hanging="321"/>
      </w:pPr>
      <w:rPr>
        <w:rFonts w:hint="default"/>
      </w:rPr>
    </w:lvl>
    <w:lvl w:ilvl="7">
      <w:start w:val="0"/>
      <w:numFmt w:val="bullet"/>
      <w:lvlText w:val="•"/>
      <w:lvlJc w:val="left"/>
      <w:pPr>
        <w:ind w:left="9639" w:hanging="321"/>
      </w:pPr>
      <w:rPr>
        <w:rFonts w:hint="default"/>
      </w:rPr>
    </w:lvl>
    <w:lvl w:ilvl="8">
      <w:start w:val="0"/>
      <w:numFmt w:val="bullet"/>
      <w:lvlText w:val="•"/>
      <w:lvlJc w:val="left"/>
      <w:pPr>
        <w:ind w:left="10833" w:hanging="321"/>
      </w:pPr>
      <w:rPr>
        <w:rFonts w:hint="default"/>
      </w:rPr>
    </w:lvl>
  </w:abstractNum>
  <w:abstractNum w:abstractNumId="54">
    <w:nsid w:val="7FA35A9E"/>
    <w:multiLevelType w:val="hybridMultilevel"/>
    <w:tmpl w:val="00000000"/>
    <w:lvl w:ilvl="0">
      <w:start w:val="1"/>
      <w:numFmt w:val="decimal"/>
      <w:lvlText w:val="%1."/>
      <w:lvlJc w:val="left"/>
      <w:pPr>
        <w:ind w:left="477" w:hanging="317"/>
        <w:jc w:val="left"/>
      </w:pPr>
      <w:rPr>
        <w:rFonts w:ascii="Arial" w:eastAsia="Arial" w:hAnsi="Arial" w:cs="Arial" w:hint="default"/>
        <w:spacing w:val="-3"/>
        <w:w w:val="90"/>
        <w:sz w:val="40"/>
        <w:szCs w:val="40"/>
      </w:rPr>
    </w:lvl>
    <w:lvl w:ilvl="1">
      <w:start w:val="1"/>
      <w:numFmt w:val="decimal"/>
      <w:lvlText w:val="%2."/>
      <w:lvlJc w:val="left"/>
      <w:pPr>
        <w:ind w:left="686" w:hanging="317"/>
        <w:jc w:val="left"/>
      </w:pPr>
      <w:rPr>
        <w:rFonts w:ascii="Arial" w:eastAsia="Arial" w:hAnsi="Arial" w:cs="Arial" w:hint="default"/>
        <w:w w:val="90"/>
        <w:sz w:val="40"/>
        <w:szCs w:val="40"/>
      </w:rPr>
    </w:lvl>
    <w:lvl w:ilvl="2">
      <w:start w:val="0"/>
      <w:numFmt w:val="bullet"/>
      <w:lvlText w:val="•"/>
      <w:lvlJc w:val="left"/>
      <w:pPr>
        <w:ind w:left="2073" w:hanging="317"/>
      </w:pPr>
      <w:rPr>
        <w:rFonts w:hint="default"/>
      </w:rPr>
    </w:lvl>
    <w:lvl w:ilvl="3">
      <w:start w:val="0"/>
      <w:numFmt w:val="bullet"/>
      <w:lvlText w:val="•"/>
      <w:lvlJc w:val="left"/>
      <w:pPr>
        <w:ind w:left="3466" w:hanging="317"/>
      </w:pPr>
      <w:rPr>
        <w:rFonts w:hint="default"/>
      </w:rPr>
    </w:lvl>
    <w:lvl w:ilvl="4">
      <w:start w:val="0"/>
      <w:numFmt w:val="bullet"/>
      <w:lvlText w:val="•"/>
      <w:lvlJc w:val="left"/>
      <w:pPr>
        <w:ind w:left="4859" w:hanging="317"/>
      </w:pPr>
      <w:rPr>
        <w:rFonts w:hint="default"/>
      </w:rPr>
    </w:lvl>
    <w:lvl w:ilvl="5">
      <w:start w:val="0"/>
      <w:numFmt w:val="bullet"/>
      <w:lvlText w:val="•"/>
      <w:lvlJc w:val="left"/>
      <w:pPr>
        <w:ind w:left="6253" w:hanging="317"/>
      </w:pPr>
      <w:rPr>
        <w:rFonts w:hint="default"/>
      </w:rPr>
    </w:lvl>
    <w:lvl w:ilvl="6">
      <w:start w:val="0"/>
      <w:numFmt w:val="bullet"/>
      <w:lvlText w:val="•"/>
      <w:lvlJc w:val="left"/>
      <w:pPr>
        <w:ind w:left="7646" w:hanging="317"/>
      </w:pPr>
      <w:rPr>
        <w:rFonts w:hint="default"/>
      </w:rPr>
    </w:lvl>
    <w:lvl w:ilvl="7">
      <w:start w:val="0"/>
      <w:numFmt w:val="bullet"/>
      <w:lvlText w:val="•"/>
      <w:lvlJc w:val="left"/>
      <w:pPr>
        <w:ind w:left="9039" w:hanging="317"/>
      </w:pPr>
      <w:rPr>
        <w:rFonts w:hint="default"/>
      </w:rPr>
    </w:lvl>
    <w:lvl w:ilvl="8">
      <w:start w:val="0"/>
      <w:numFmt w:val="bullet"/>
      <w:lvlText w:val="•"/>
      <w:lvlJc w:val="left"/>
      <w:pPr>
        <w:ind w:left="10433" w:hanging="317"/>
      </w:pPr>
      <w:rPr>
        <w:rFonts w:hint="default"/>
      </w:rPr>
    </w:lvl>
  </w:abstractNum>
  <w:abstractNum w:abstractNumId="55">
    <w:nsid w:val="7FF87F16"/>
    <w:multiLevelType w:val="hybridMultilevel"/>
    <w:tmpl w:val="00000000"/>
    <w:lvl w:ilvl="0">
      <w:start w:val="2"/>
      <w:numFmt w:val="decimal"/>
      <w:lvlText w:val="%1."/>
      <w:lvlJc w:val="left"/>
      <w:pPr>
        <w:ind w:left="477" w:hanging="317"/>
        <w:jc w:val="left"/>
      </w:pPr>
      <w:rPr>
        <w:rFonts w:ascii="Arial" w:eastAsia="Arial" w:hAnsi="Arial" w:cs="Arial" w:hint="default"/>
        <w:spacing w:val="-3"/>
        <w:w w:val="90"/>
        <w:sz w:val="40"/>
        <w:szCs w:val="40"/>
      </w:rPr>
    </w:lvl>
    <w:lvl w:ilvl="1">
      <w:start w:val="0"/>
      <w:numFmt w:val="bullet"/>
      <w:lvlText w:val="•"/>
      <w:lvlJc w:val="left"/>
      <w:pPr>
        <w:ind w:left="1753" w:hanging="317"/>
      </w:pPr>
      <w:rPr>
        <w:rFonts w:hint="default"/>
      </w:rPr>
    </w:lvl>
    <w:lvl w:ilvl="2">
      <w:start w:val="0"/>
      <w:numFmt w:val="bullet"/>
      <w:lvlText w:val="•"/>
      <w:lvlJc w:val="left"/>
      <w:pPr>
        <w:ind w:left="3027" w:hanging="317"/>
      </w:pPr>
      <w:rPr>
        <w:rFonts w:hint="default"/>
      </w:rPr>
    </w:lvl>
    <w:lvl w:ilvl="3">
      <w:start w:val="0"/>
      <w:numFmt w:val="bullet"/>
      <w:lvlText w:val="•"/>
      <w:lvlJc w:val="left"/>
      <w:pPr>
        <w:ind w:left="4301" w:hanging="317"/>
      </w:pPr>
      <w:rPr>
        <w:rFonts w:hint="default"/>
      </w:rPr>
    </w:lvl>
    <w:lvl w:ilvl="4">
      <w:start w:val="0"/>
      <w:numFmt w:val="bullet"/>
      <w:lvlText w:val="•"/>
      <w:lvlJc w:val="left"/>
      <w:pPr>
        <w:ind w:left="5575" w:hanging="317"/>
      </w:pPr>
      <w:rPr>
        <w:rFonts w:hint="default"/>
      </w:rPr>
    </w:lvl>
    <w:lvl w:ilvl="5">
      <w:start w:val="0"/>
      <w:numFmt w:val="bullet"/>
      <w:lvlText w:val="•"/>
      <w:lvlJc w:val="left"/>
      <w:pPr>
        <w:ind w:left="6849" w:hanging="317"/>
      </w:pPr>
      <w:rPr>
        <w:rFonts w:hint="default"/>
      </w:rPr>
    </w:lvl>
    <w:lvl w:ilvl="6">
      <w:start w:val="0"/>
      <w:numFmt w:val="bullet"/>
      <w:lvlText w:val="•"/>
      <w:lvlJc w:val="left"/>
      <w:pPr>
        <w:ind w:left="8123" w:hanging="317"/>
      </w:pPr>
      <w:rPr>
        <w:rFonts w:hint="default"/>
      </w:rPr>
    </w:lvl>
    <w:lvl w:ilvl="7">
      <w:start w:val="0"/>
      <w:numFmt w:val="bullet"/>
      <w:lvlText w:val="•"/>
      <w:lvlJc w:val="left"/>
      <w:pPr>
        <w:ind w:left="9397" w:hanging="317"/>
      </w:pPr>
      <w:rPr>
        <w:rFonts w:hint="default"/>
      </w:rPr>
    </w:lvl>
    <w:lvl w:ilvl="8">
      <w:start w:val="0"/>
      <w:numFmt w:val="bullet"/>
      <w:lvlText w:val="•"/>
      <w:lvlJc w:val="left"/>
      <w:pPr>
        <w:ind w:left="10671" w:hanging="317"/>
      </w:pPr>
      <w:rPr>
        <w:rFonts w:hint="default"/>
      </w:rPr>
    </w:lvl>
  </w:abstractNum>
  <w:num w:numId="1">
    <w:abstractNumId w:val="14"/>
  </w:num>
  <w:num w:numId="2">
    <w:abstractNumId w:val="33"/>
  </w:num>
  <w:num w:numId="3">
    <w:abstractNumId w:val="37"/>
  </w:num>
  <w:num w:numId="4">
    <w:abstractNumId w:val="20"/>
  </w:num>
  <w:num w:numId="5">
    <w:abstractNumId w:val="5"/>
  </w:num>
  <w:num w:numId="6">
    <w:abstractNumId w:val="32"/>
  </w:num>
  <w:num w:numId="7">
    <w:abstractNumId w:val="39"/>
  </w:num>
  <w:num w:numId="8">
    <w:abstractNumId w:val="1"/>
  </w:num>
  <w:num w:numId="9">
    <w:abstractNumId w:val="9"/>
  </w:num>
  <w:num w:numId="10">
    <w:abstractNumId w:val="2"/>
  </w:num>
  <w:num w:numId="11">
    <w:abstractNumId w:val="6"/>
  </w:num>
  <w:num w:numId="12">
    <w:abstractNumId w:val="30"/>
  </w:num>
  <w:num w:numId="13">
    <w:abstractNumId w:val="18"/>
  </w:num>
  <w:num w:numId="14">
    <w:abstractNumId w:val="16"/>
  </w:num>
  <w:num w:numId="15">
    <w:abstractNumId w:val="28"/>
  </w:num>
  <w:num w:numId="16">
    <w:abstractNumId w:val="53"/>
  </w:num>
  <w:num w:numId="17">
    <w:abstractNumId w:val="38"/>
  </w:num>
  <w:num w:numId="18">
    <w:abstractNumId w:val="54"/>
  </w:num>
  <w:num w:numId="19">
    <w:abstractNumId w:val="22"/>
  </w:num>
  <w:num w:numId="20">
    <w:abstractNumId w:val="7"/>
  </w:num>
  <w:num w:numId="21">
    <w:abstractNumId w:val="4"/>
  </w:num>
  <w:num w:numId="22">
    <w:abstractNumId w:val="27"/>
  </w:num>
  <w:num w:numId="23">
    <w:abstractNumId w:val="12"/>
  </w:num>
  <w:num w:numId="24">
    <w:abstractNumId w:val="49"/>
  </w:num>
  <w:num w:numId="25">
    <w:abstractNumId w:val="23"/>
  </w:num>
  <w:num w:numId="26">
    <w:abstractNumId w:val="10"/>
  </w:num>
  <w:num w:numId="27">
    <w:abstractNumId w:val="35"/>
  </w:num>
  <w:num w:numId="28">
    <w:abstractNumId w:val="13"/>
  </w:num>
  <w:num w:numId="29">
    <w:abstractNumId w:val="46"/>
  </w:num>
  <w:num w:numId="30">
    <w:abstractNumId w:val="29"/>
  </w:num>
  <w:num w:numId="31">
    <w:abstractNumId w:val="24"/>
  </w:num>
  <w:num w:numId="32">
    <w:abstractNumId w:val="21"/>
  </w:num>
  <w:num w:numId="33">
    <w:abstractNumId w:val="52"/>
  </w:num>
  <w:num w:numId="34">
    <w:abstractNumId w:val="47"/>
  </w:num>
  <w:num w:numId="35">
    <w:abstractNumId w:val="44"/>
  </w:num>
  <w:num w:numId="36">
    <w:abstractNumId w:val="11"/>
  </w:num>
  <w:num w:numId="37">
    <w:abstractNumId w:val="25"/>
  </w:num>
  <w:num w:numId="38">
    <w:abstractNumId w:val="45"/>
  </w:num>
  <w:num w:numId="39">
    <w:abstractNumId w:val="34"/>
  </w:num>
  <w:num w:numId="40">
    <w:abstractNumId w:val="19"/>
  </w:num>
  <w:num w:numId="41">
    <w:abstractNumId w:val="8"/>
  </w:num>
  <w:num w:numId="42">
    <w:abstractNumId w:val="0"/>
  </w:num>
  <w:num w:numId="43">
    <w:abstractNumId w:val="36"/>
  </w:num>
  <w:num w:numId="44">
    <w:abstractNumId w:val="50"/>
  </w:num>
  <w:num w:numId="45">
    <w:abstractNumId w:val="55"/>
  </w:num>
  <w:num w:numId="46">
    <w:abstractNumId w:val="42"/>
  </w:num>
  <w:num w:numId="47">
    <w:abstractNumId w:val="43"/>
  </w:num>
  <w:num w:numId="48">
    <w:abstractNumId w:val="51"/>
  </w:num>
  <w:num w:numId="49">
    <w:abstractNumId w:val="31"/>
  </w:num>
  <w:num w:numId="50">
    <w:abstractNumId w:val="15"/>
  </w:num>
  <w:num w:numId="51">
    <w:abstractNumId w:val="48"/>
  </w:num>
  <w:num w:numId="52">
    <w:abstractNumId w:val="17"/>
  </w:num>
  <w:num w:numId="53">
    <w:abstractNumId w:val="41"/>
  </w:num>
  <w:num w:numId="54">
    <w:abstractNumId w:val="26"/>
  </w:num>
  <w:num w:numId="55">
    <w:abstractNumId w:val="40"/>
  </w:num>
  <w:num w:numId="5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仿宋" w:eastAsia="仿宋" w:hAnsi="仿宋" w:cs="仿宋"/>
      <w:sz w:val="42"/>
      <w:szCs w:val="42"/>
    </w:rPr>
  </w:style>
  <w:style w:type="paragraph" w:styleId="ListParagraph">
    <w:name w:val="List Paragraph"/>
    <w:basedOn w:val="Normal"/>
    <w:uiPriority w:val="1"/>
    <w:qFormat/>
    <w:pPr>
      <w:ind w:left="477" w:hanging="318"/>
    </w:pPr>
    <w:rPr>
      <w:rFonts w:ascii="仿宋" w:eastAsia="仿宋" w:hAnsi="仿宋" w:cs="仿宋"/>
    </w:rPr>
  </w:style>
  <w:style w:type="paragraph" w:customStyle="1" w:styleId="TableParagraph">
    <w:name w:val="Table Paragraph"/>
    <w:basedOn w:val="Normal"/>
    <w:uiPriority w:val="1"/>
    <w:qFormat/>
    <w:rPr>
      <w:rFonts w:ascii="Arial" w:eastAsia="Arial" w:hAnsi="Arial" w:cs="Arial"/>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368136056006006042"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2024-02-03T02:02:53Z</dcterms:created>
  <dcterms:modified xsi:type="dcterms:W3CDTF">2024-02-03T02:02:53Z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2022-11-19T00:00:00Z</vt:filetime>
  </property>
  <property fmtid="{D5CDD505-2E9C-101B-9397-08002B2CF9AE}" pid="3" name="LastSaved">
    <vt:filetime>2024-02-03T00:00:00Z</vt:filetime>
  </property>
</Properties>
</file>