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非接触式物位仪表项目调研分析报告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17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_Toc8172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83" w:history="1">
        <w:r>
          <w:rPr>
            <w:rFonts w:ascii="仿宋" w:eastAsia="仿宋" w:hAnsi="仿宋" w:cs="仿宋" w:hint="eastAsia"/>
            <w:lang w:eastAsia="zh-CN"/>
          </w:rPr>
          <w:t>一、非接触式物位仪表项目概论</w:t>
        </w:r>
        <w:r>
          <w:tab/>
        </w:r>
        <w:r>
          <w:fldChar w:fldCharType="begin"/>
        </w:r>
        <w:r>
          <w:instrText xml:space="preserve"> PAGEREF _Toc17783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7" w:history="1">
        <w:r>
          <w:rPr>
            <w:rFonts w:ascii="仿宋" w:eastAsia="仿宋" w:hAnsi="仿宋" w:cs="仿宋" w:hint="eastAsia"/>
            <w:lang w:eastAsia="zh-CN"/>
          </w:rPr>
          <w:t>(一)、非接触式物位仪表项目承办单位基本情况</w:t>
        </w:r>
        <w:r>
          <w:tab/>
        </w:r>
        <w:r>
          <w:fldChar w:fldCharType="begin"/>
        </w:r>
        <w:r>
          <w:instrText xml:space="preserve"> PAGEREF _Toc22757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9" w:history="1">
        <w:r>
          <w:rPr>
            <w:rFonts w:ascii="仿宋" w:eastAsia="仿宋" w:hAnsi="仿宋" w:cs="仿宋" w:hint="eastAsia"/>
            <w:lang w:eastAsia="zh-CN"/>
          </w:rPr>
          <w:t>(二)、非接触式物位仪表项目概况</w:t>
        </w:r>
        <w:r>
          <w:tab/>
        </w:r>
        <w:r>
          <w:fldChar w:fldCharType="begin"/>
        </w:r>
        <w:r>
          <w:instrText xml:space="preserve"> PAGEREF _Toc21729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5" w:history="1">
        <w:r>
          <w:rPr>
            <w:rFonts w:ascii="仿宋" w:eastAsia="仿宋" w:hAnsi="仿宋" w:cs="仿宋" w:hint="eastAsia"/>
            <w:lang w:eastAsia="zh-CN"/>
          </w:rPr>
          <w:t>(三)、非接触式物位仪表项目评价</w:t>
        </w:r>
        <w:r>
          <w:tab/>
        </w:r>
        <w:r>
          <w:fldChar w:fldCharType="begin"/>
        </w:r>
        <w:r>
          <w:instrText xml:space="preserve"> PAGEREF _Toc14025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1" w:history="1">
        <w:r>
          <w:rPr>
            <w:rFonts w:ascii="仿宋" w:eastAsia="仿宋" w:hAnsi="仿宋" w:cs="仿宋" w:hint="eastAsia"/>
            <w:lang w:eastAsia="zh-CN"/>
          </w:rPr>
          <w:t>(四)、主要经济指标</w:t>
        </w:r>
        <w:r>
          <w:tab/>
        </w:r>
        <w:r>
          <w:fldChar w:fldCharType="begin"/>
        </w:r>
        <w:r>
          <w:instrText xml:space="preserve"> PAGEREF _Toc25961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29" w:history="1">
        <w:r>
          <w:rPr>
            <w:rFonts w:ascii="仿宋" w:eastAsia="仿宋" w:hAnsi="仿宋" w:cs="仿宋" w:hint="eastAsia"/>
            <w:lang w:eastAsia="zh-CN"/>
          </w:rPr>
          <w:t>二、职业安全与劳动卫生</w:t>
        </w:r>
        <w:r>
          <w:tab/>
        </w:r>
        <w:r>
          <w:fldChar w:fldCharType="begin"/>
        </w:r>
        <w:r>
          <w:instrText xml:space="preserve"> PAGEREF _Toc6829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_Toc15592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_Toc16337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_Toc11071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9" w:history="1">
        <w:r>
          <w:rPr>
            <w:rFonts w:ascii="仿宋" w:eastAsia="仿宋" w:hAnsi="仿宋" w:cs="仿宋" w:hint="eastAsia"/>
            <w:lang w:eastAsia="zh-CN"/>
          </w:rPr>
          <w:t>(四)、安全标志使用要求</w:t>
        </w:r>
        <w:r>
          <w:tab/>
        </w:r>
        <w:r>
          <w:fldChar w:fldCharType="begin"/>
        </w:r>
        <w:r>
          <w:instrText xml:space="preserve"> PAGEREF _Toc14759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_Toc21701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_Toc18201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2" w:history="1">
        <w:r>
          <w:rPr>
            <w:rFonts w:ascii="仿宋" w:eastAsia="仿宋" w:hAnsi="仿宋" w:cs="仿宋" w:hint="eastAsia"/>
            <w:lang w:eastAsia="zh-CN"/>
          </w:rPr>
          <w:t>(七)、防静电、触电、防护及防雷措施</w:t>
        </w:r>
        <w:r>
          <w:tab/>
        </w:r>
        <w:r>
          <w:fldChar w:fldCharType="begin"/>
        </w:r>
        <w:r>
          <w:instrText xml:space="preserve"> PAGEREF _Toc8452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_Toc19651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_Toc30836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_Toc5699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_Toc4385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81" w:history="1">
        <w:r>
          <w:rPr>
            <w:rFonts w:ascii="仿宋" w:eastAsia="仿宋" w:hAnsi="仿宋" w:cs="仿宋" w:hint="eastAsia"/>
            <w:lang w:eastAsia="zh-CN"/>
          </w:rPr>
          <w:t>三、运营风险的含义及其主要内容</w:t>
        </w:r>
        <w:r>
          <w:tab/>
        </w:r>
        <w:r>
          <w:fldChar w:fldCharType="begin"/>
        </w:r>
        <w:r>
          <w:instrText xml:space="preserve"> PAGEREF _Toc16081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6" w:history="1">
        <w:r>
          <w:rPr>
            <w:rFonts w:ascii="仿宋" w:eastAsia="仿宋" w:hAnsi="仿宋" w:cs="仿宋" w:hint="eastAsia"/>
            <w:lang w:eastAsia="zh-CN"/>
          </w:rPr>
          <w:t>(一)、战略风险</w:t>
        </w:r>
        <w:r>
          <w:tab/>
        </w:r>
        <w:r>
          <w:fldChar w:fldCharType="begin"/>
        </w:r>
        <w:r>
          <w:instrText xml:space="preserve"> PAGEREF _Toc18776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0" w:history="1">
        <w:r>
          <w:rPr>
            <w:rFonts w:ascii="仿宋" w:eastAsia="仿宋" w:hAnsi="仿宋" w:cs="仿宋" w:hint="eastAsia"/>
            <w:lang w:eastAsia="zh-CN"/>
          </w:rPr>
          <w:t>(二)、流程风险</w:t>
        </w:r>
        <w:r>
          <w:tab/>
        </w:r>
        <w:r>
          <w:fldChar w:fldCharType="begin"/>
        </w:r>
        <w:r>
          <w:instrText xml:space="preserve"> PAGEREF _Toc25520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3" w:history="1">
        <w:r>
          <w:rPr>
            <w:rFonts w:ascii="仿宋" w:eastAsia="仿宋" w:hAnsi="仿宋" w:cs="仿宋" w:hint="eastAsia"/>
            <w:lang w:eastAsia="zh-CN"/>
          </w:rPr>
          <w:t>(三)、人力资源风险</w:t>
        </w:r>
        <w:r>
          <w:tab/>
        </w:r>
        <w:r>
          <w:fldChar w:fldCharType="begin"/>
        </w:r>
        <w:r>
          <w:instrText xml:space="preserve"> PAGEREF _Toc18633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5" w:history="1">
        <w:r>
          <w:rPr>
            <w:rFonts w:ascii="仿宋" w:eastAsia="仿宋" w:hAnsi="仿宋" w:cs="仿宋" w:hint="eastAsia"/>
            <w:lang w:eastAsia="zh-CN"/>
          </w:rPr>
          <w:t>(四)、内部技术风险</w:t>
        </w:r>
        <w:r>
          <w:tab/>
        </w:r>
        <w:r>
          <w:fldChar w:fldCharType="begin"/>
        </w:r>
        <w:r>
          <w:instrText xml:space="preserve"> PAGEREF _Toc5965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60" w:history="1">
        <w:r>
          <w:rPr>
            <w:rFonts w:ascii="仿宋" w:eastAsia="仿宋" w:hAnsi="仿宋" w:cs="仿宋" w:hint="eastAsia"/>
            <w:lang w:eastAsia="zh-CN"/>
          </w:rPr>
          <w:t>四、员工培训与绩效提升</w:t>
        </w:r>
        <w:r>
          <w:tab/>
        </w:r>
        <w:r>
          <w:fldChar w:fldCharType="begin"/>
        </w:r>
        <w:r>
          <w:instrText xml:space="preserve"> PAGEREF _Toc9160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" w:history="1">
        <w:r>
          <w:rPr>
            <w:rFonts w:ascii="仿宋" w:eastAsia="仿宋" w:hAnsi="仿宋" w:cs="仿宋" w:hint="eastAsia"/>
            <w:lang w:eastAsia="zh-CN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_Toc498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2" w:history="1">
        <w:r>
          <w:rPr>
            <w:rFonts w:ascii="仿宋" w:eastAsia="仿宋" w:hAnsi="仿宋" w:cs="仿宋" w:hint="eastAsia"/>
            <w:lang w:eastAsia="zh-CN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_Toc22932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8" w:history="1">
        <w:r>
          <w:rPr>
            <w:rFonts w:ascii="仿宋" w:eastAsia="仿宋" w:hAnsi="仿宋" w:cs="仿宋" w:hint="eastAsia"/>
            <w:lang w:eastAsia="zh-CN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_Toc17788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0" w:history="1">
        <w:r>
          <w:rPr>
            <w:rFonts w:ascii="仿宋" w:eastAsia="仿宋" w:hAnsi="仿宋" w:cs="仿宋" w:hint="eastAsia"/>
            <w:lang w:eastAsia="zh-CN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_Toc3530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88" w:history="1">
        <w:r>
          <w:rPr>
            <w:rFonts w:ascii="仿宋" w:eastAsia="仿宋" w:hAnsi="仿宋" w:cs="仿宋" w:hint="eastAsia"/>
            <w:lang w:eastAsia="zh-CN"/>
          </w:rPr>
          <w:t>五、建筑技术方案说明</w:t>
        </w:r>
        <w:r>
          <w:tab/>
        </w:r>
        <w:r>
          <w:fldChar w:fldCharType="begin"/>
        </w:r>
        <w:r>
          <w:instrText xml:space="preserve"> PAGEREF _Toc9088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6" w:history="1">
        <w:r>
          <w:rPr>
            <w:rFonts w:ascii="仿宋" w:eastAsia="仿宋" w:hAnsi="仿宋" w:cs="仿宋" w:hint="eastAsia"/>
            <w:lang w:eastAsia="zh-CN"/>
          </w:rPr>
          <w:t>(一)、非接触式物位仪表项目工程设计总体要求</w:t>
        </w:r>
        <w:r>
          <w:tab/>
        </w:r>
        <w:r>
          <w:fldChar w:fldCharType="begin"/>
        </w:r>
        <w:r>
          <w:instrText xml:space="preserve"> PAGEREF _Toc7786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2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_Toc8632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_Toc798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" w:history="1">
        <w:r>
          <w:rPr>
            <w:rFonts w:ascii="仿宋" w:eastAsia="仿宋" w:hAnsi="仿宋" w:cs="仿宋" w:hint="eastAsia"/>
            <w:lang w:eastAsia="zh-CN"/>
          </w:rPr>
          <w:t>六、非接触式物位仪表项目建设背景及必要性分析</w:t>
        </w:r>
        <w:r>
          <w:tab/>
        </w:r>
        <w:r>
          <w:fldChar w:fldCharType="begin"/>
        </w:r>
        <w:r>
          <w:instrText xml:space="preserve"> PAGEREF _Toc1710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_Toc1955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7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_Toc6407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23" w:history="1">
        <w:r>
          <w:rPr>
            <w:rFonts w:ascii="仿宋" w:eastAsia="仿宋" w:hAnsi="仿宋" w:cs="仿宋" w:hint="eastAsia"/>
            <w:lang w:eastAsia="zh-CN"/>
          </w:rPr>
          <w:t>七、产业环境分析</w:t>
        </w:r>
        <w:r>
          <w:tab/>
        </w:r>
        <w:r>
          <w:fldChar w:fldCharType="begin"/>
        </w:r>
        <w:r>
          <w:instrText xml:space="preserve"> PAGEREF _Toc17023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4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_Toc7644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2" w:history="1">
        <w:r>
          <w:rPr>
            <w:rFonts w:ascii="仿宋" w:eastAsia="仿宋" w:hAnsi="仿宋" w:cs="仿宋" w:hint="eastAsia"/>
            <w:lang w:eastAsia="zh-CN"/>
          </w:rPr>
          <w:t>八、选址方案评估</w:t>
        </w:r>
        <w:r>
          <w:tab/>
        </w:r>
        <w:r>
          <w:fldChar w:fldCharType="begin"/>
        </w:r>
        <w:r>
          <w:instrText xml:space="preserve"> PAGEREF _Toc29292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7" w:history="1">
        <w:r>
          <w:rPr>
            <w:rFonts w:ascii="仿宋" w:eastAsia="仿宋" w:hAnsi="仿宋" w:cs="仿宋" w:hint="eastAsia"/>
            <w:lang w:eastAsia="zh-CN"/>
          </w:rPr>
          <w:t>(一)、非接触式物位仪表项目选址原则</w:t>
        </w:r>
        <w:r>
          <w:tab/>
        </w:r>
        <w:r>
          <w:fldChar w:fldCharType="begin"/>
        </w:r>
        <w:r>
          <w:instrText xml:space="preserve"> PAGEREF _Toc14067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" w:history="1">
        <w:r>
          <w:rPr>
            <w:rFonts w:ascii="仿宋" w:eastAsia="仿宋" w:hAnsi="仿宋" w:cs="仿宋" w:hint="eastAsia"/>
            <w:lang w:eastAsia="zh-CN"/>
          </w:rPr>
          <w:t>(二)、非接触式物位仪表项目选址</w:t>
        </w:r>
        <w:r>
          <w:tab/>
        </w:r>
        <w:r>
          <w:fldChar w:fldCharType="begin"/>
        </w:r>
        <w:r>
          <w:instrText xml:space="preserve"> PAGEREF _Toc37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_Toc2029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94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_Toc3949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" w:history="1">
        <w:r>
          <w:rPr>
            <w:rFonts w:ascii="仿宋" w:eastAsia="仿宋" w:hAnsi="仿宋" w:cs="仿宋" w:hint="eastAsia"/>
            <w:lang w:eastAsia="zh-CN"/>
          </w:rPr>
          <w:t>(五)、节约用地措施</w:t>
        </w:r>
        <w:r>
          <w:tab/>
        </w:r>
        <w:r>
          <w:fldChar w:fldCharType="begin"/>
        </w:r>
        <w:r>
          <w:instrText xml:space="preserve"> PAGEREF _Toc406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0" w:history="1">
        <w:r>
          <w:rPr>
            <w:rFonts w:ascii="仿宋" w:eastAsia="仿宋" w:hAnsi="仿宋" w:cs="仿宋" w:hint="eastAsia"/>
            <w:lang w:eastAsia="zh-CN"/>
          </w:rPr>
          <w:t>(六)、总图布置方案</w:t>
        </w:r>
        <w:r>
          <w:tab/>
        </w:r>
        <w:r>
          <w:fldChar w:fldCharType="begin"/>
        </w:r>
        <w:r>
          <w:instrText xml:space="preserve"> PAGEREF _Toc8590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9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_Toc27899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37" w:history="1">
        <w:r>
          <w:rPr>
            <w:rFonts w:ascii="仿宋" w:eastAsia="仿宋" w:hAnsi="仿宋" w:cs="仿宋" w:hint="eastAsia"/>
            <w:lang w:eastAsia="zh-CN"/>
          </w:rPr>
          <w:t>九、S W O T 分 析</w:t>
        </w:r>
        <w:r>
          <w:tab/>
        </w:r>
        <w:r>
          <w:fldChar w:fldCharType="begin"/>
        </w:r>
        <w:r>
          <w:instrText xml:space="preserve"> PAGEREF _Toc7337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_Toc23541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_Toc26238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6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_Toc4936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_Toc30373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31" w:history="1">
        <w:r>
          <w:rPr>
            <w:rFonts w:ascii="仿宋" w:eastAsia="仿宋" w:hAnsi="仿宋" w:cs="仿宋" w:hint="eastAsia"/>
            <w:lang w:eastAsia="zh-CN"/>
          </w:rPr>
          <w:t>十、劳动安全生产分析</w:t>
        </w:r>
        <w:r>
          <w:tab/>
        </w:r>
        <w:r>
          <w:fldChar w:fldCharType="begin"/>
        </w:r>
        <w:r>
          <w:instrText xml:space="preserve"> PAGEREF _Toc25231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_Toc9029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4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_Toc16504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2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_Toc17612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61" w:history="1">
        <w:r>
          <w:rPr>
            <w:rFonts w:ascii="仿宋" w:eastAsia="仿宋" w:hAnsi="仿宋" w:cs="仿宋" w:hint="eastAsia"/>
            <w:lang w:eastAsia="zh-CN"/>
          </w:rPr>
          <w:t>十一、风险管理与应急预案</w:t>
        </w:r>
        <w:r>
          <w:tab/>
        </w:r>
        <w:r>
          <w:fldChar w:fldCharType="begin"/>
        </w:r>
        <w:r>
          <w:instrText xml:space="preserve"> PAGEREF _Toc30261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6" w:history="1">
        <w:r>
          <w:rPr>
            <w:rFonts w:ascii="仿宋" w:eastAsia="仿宋" w:hAnsi="仿宋" w:cs="仿宋" w:hint="eastAsia"/>
            <w:lang w:eastAsia="zh-CN"/>
          </w:rPr>
          <w:t>(一)、风险识别与分类</w:t>
        </w:r>
        <w:r>
          <w:tab/>
        </w:r>
        <w:r>
          <w:fldChar w:fldCharType="begin"/>
        </w:r>
        <w:r>
          <w:instrText xml:space="preserve"> PAGEREF _Toc28736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2" w:history="1">
        <w:r>
          <w:rPr>
            <w:rFonts w:ascii="仿宋" w:eastAsia="仿宋" w:hAnsi="仿宋" w:cs="仿宋" w:hint="eastAsia"/>
            <w:lang w:eastAsia="zh-CN"/>
          </w:rPr>
          <w:t>(二)、风险评估和优先级排序</w:t>
        </w:r>
        <w:r>
          <w:tab/>
        </w:r>
        <w:r>
          <w:fldChar w:fldCharType="begin"/>
        </w:r>
        <w:r>
          <w:instrText xml:space="preserve"> PAGEREF _Toc15102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2" w:history="1">
        <w:r>
          <w:rPr>
            <w:rFonts w:ascii="仿宋" w:eastAsia="仿宋" w:hAnsi="仿宋" w:cs="仿宋" w:hint="eastAsia"/>
            <w:lang w:eastAsia="zh-CN"/>
          </w:rPr>
          <w:t>(三)、风险应急预案的制定</w:t>
        </w:r>
        <w:r>
          <w:tab/>
        </w:r>
        <w:r>
          <w:fldChar w:fldCharType="begin"/>
        </w:r>
        <w:r>
          <w:instrText xml:space="preserve"> PAGEREF _Toc17682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7" w:history="1">
        <w:r>
          <w:rPr>
            <w:rFonts w:ascii="仿宋" w:eastAsia="仿宋" w:hAnsi="仿宋" w:cs="仿宋" w:hint="eastAsia"/>
            <w:lang w:eastAsia="zh-CN"/>
          </w:rPr>
          <w:t>(四)、风险监测与调整策略</w:t>
        </w:r>
        <w:r>
          <w:tab/>
        </w:r>
        <w:r>
          <w:fldChar w:fldCharType="begin"/>
        </w:r>
        <w:r>
          <w:instrText xml:space="preserve"> PAGEREF _Toc26907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46" w:history="1">
        <w:r>
          <w:rPr>
            <w:rFonts w:ascii="仿宋" w:eastAsia="仿宋" w:hAnsi="仿宋" w:cs="仿宋" w:hint="eastAsia"/>
            <w:lang w:eastAsia="zh-CN"/>
          </w:rPr>
          <w:t>十二、安全经营规范</w:t>
        </w:r>
        <w:r>
          <w:tab/>
        </w:r>
        <w:r>
          <w:fldChar w:fldCharType="begin"/>
        </w:r>
        <w:r>
          <w:instrText xml:space="preserve"> PAGEREF _Toc29346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_Toc32725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8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_Toc31448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_Toc560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_Toc8820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_Toc17679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_Toc19115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_Toc12763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7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_Toc31987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_Toc8097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_Toc23014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30" w:history="1">
        <w:r>
          <w:rPr>
            <w:rFonts w:ascii="仿宋" w:eastAsia="仿宋" w:hAnsi="仿宋" w:cs="仿宋" w:hint="eastAsia"/>
            <w:lang w:eastAsia="zh-CN"/>
          </w:rPr>
          <w:t>十三、非接触式物位仪表项目经济评价分析</w:t>
        </w:r>
        <w:r>
          <w:tab/>
        </w:r>
        <w:r>
          <w:fldChar w:fldCharType="begin"/>
        </w:r>
        <w:r>
          <w:instrText xml:space="preserve"> PAGEREF _Toc31130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1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_Toc20131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2" w:history="1">
        <w:r>
          <w:rPr>
            <w:rFonts w:ascii="仿宋" w:eastAsia="仿宋" w:hAnsi="仿宋" w:cs="仿宋" w:hint="eastAsia"/>
            <w:lang w:eastAsia="zh-CN"/>
          </w:rPr>
          <w:t>(二)、非接触式物位仪表项目盈利能力分析</w:t>
        </w:r>
        <w:r>
          <w:tab/>
        </w:r>
        <w:r>
          <w:fldChar w:fldCharType="begin"/>
        </w:r>
        <w:r>
          <w:instrText xml:space="preserve"> PAGEREF _Toc5132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76" w:history="1">
        <w:r>
          <w:rPr>
            <w:rFonts w:ascii="仿宋" w:eastAsia="仿宋" w:hAnsi="仿宋" w:cs="仿宋" w:hint="eastAsia"/>
            <w:lang w:eastAsia="zh-CN"/>
          </w:rPr>
          <w:t>十四、工艺技术分析</w:t>
        </w:r>
        <w:r>
          <w:tab/>
        </w:r>
        <w:r>
          <w:fldChar w:fldCharType="begin"/>
        </w:r>
        <w:r>
          <w:instrText xml:space="preserve"> PAGEREF _Toc4976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_Toc3799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9" w:history="1">
        <w:r>
          <w:rPr>
            <w:rFonts w:ascii="仿宋" w:eastAsia="仿宋" w:hAnsi="仿宋" w:cs="仿宋" w:hint="eastAsia"/>
            <w:lang w:eastAsia="zh-CN"/>
          </w:rPr>
          <w:t>(二)、非接触式物位仪表项目技术工艺分析</w:t>
        </w:r>
        <w:r>
          <w:tab/>
        </w:r>
        <w:r>
          <w:fldChar w:fldCharType="begin"/>
        </w:r>
        <w:r>
          <w:instrText xml:space="preserve"> PAGEREF _Toc13979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4" w:history="1">
        <w:r>
          <w:rPr>
            <w:rFonts w:ascii="仿宋" w:eastAsia="仿宋" w:hAnsi="仿宋" w:cs="仿宋" w:hint="eastAsia"/>
            <w:lang w:eastAsia="zh-CN"/>
          </w:rPr>
          <w:t>(三)、非接触式物位仪表项目技术流程</w:t>
        </w:r>
        <w:r>
          <w:tab/>
        </w:r>
        <w:r>
          <w:fldChar w:fldCharType="begin"/>
        </w:r>
        <w:r>
          <w:instrText xml:space="preserve"> PAGEREF _Toc7504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0" w:history="1">
        <w:r>
          <w:rPr>
            <w:rFonts w:ascii="仿宋" w:eastAsia="仿宋" w:hAnsi="仿宋" w:cs="仿宋" w:hint="eastAsia"/>
            <w:lang w:eastAsia="zh-CN"/>
          </w:rPr>
          <w:t>十五、知识管理与技术创新</w:t>
        </w:r>
        <w:r>
          <w:tab/>
        </w:r>
        <w:r>
          <w:fldChar w:fldCharType="begin"/>
        </w:r>
        <w:r>
          <w:instrText xml:space="preserve"> PAGEREF _Toc2910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6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_Toc26146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_Toc1218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_Toc780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_Toc1249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63" w:history="1">
        <w:r>
          <w:rPr>
            <w:rFonts w:ascii="仿宋" w:eastAsia="仿宋" w:hAnsi="仿宋" w:cs="仿宋" w:hint="eastAsia"/>
            <w:lang w:eastAsia="zh-CN"/>
          </w:rPr>
          <w:t>十六、风险管理和应对措施</w:t>
        </w:r>
        <w:r>
          <w:tab/>
        </w:r>
        <w:r>
          <w:fldChar w:fldCharType="begin"/>
        </w:r>
        <w:r>
          <w:instrText xml:space="preserve"> PAGEREF _Toc10163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1" w:history="1">
        <w:r>
          <w:rPr>
            <w:rFonts w:ascii="仿宋" w:eastAsia="仿宋" w:hAnsi="仿宋" w:cs="仿宋" w:hint="eastAsia"/>
            <w:lang w:eastAsia="zh-CN"/>
          </w:rPr>
          <w:t>(一)、风险识别和评估</w:t>
        </w:r>
        <w:r>
          <w:tab/>
        </w:r>
        <w:r>
          <w:fldChar w:fldCharType="begin"/>
        </w:r>
        <w:r>
          <w:instrText xml:space="preserve"> PAGEREF _Toc11001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644" w:history="1">
        <w:r>
          <w:rPr>
            <w:rFonts w:ascii="仿宋" w:eastAsia="仿宋" w:hAnsi="仿宋" w:cs="仿宋" w:hint="eastAsia"/>
            <w:lang w:eastAsia="zh-CN"/>
          </w:rPr>
          <w:t>(二)、风险控制和减轻措施</w:t>
        </w:r>
        <w:r>
          <w:tab/>
        </w:r>
        <w:r>
          <w:fldChar w:fldCharType="begin"/>
        </w:r>
        <w:r>
          <w:instrText xml:space="preserve"> PAGEREF _Toc28644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8" w:history="1">
        <w:r>
          <w:rPr>
            <w:rFonts w:ascii="仿宋" w:eastAsia="仿宋" w:hAnsi="仿宋" w:cs="仿宋" w:hint="eastAsia"/>
            <w:lang w:eastAsia="zh-CN"/>
          </w:rPr>
          <w:t>(三)、应急计划和业务连续性</w:t>
        </w:r>
        <w:r>
          <w:tab/>
        </w:r>
        <w:r>
          <w:fldChar w:fldCharType="begin"/>
        </w:r>
        <w:r>
          <w:instrText xml:space="preserve"> PAGEREF _Toc16158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7" w:history="1">
        <w:r>
          <w:rPr>
            <w:rFonts w:ascii="仿宋" w:eastAsia="仿宋" w:hAnsi="仿宋" w:cs="仿宋" w:hint="eastAsia"/>
            <w:lang w:eastAsia="zh-CN"/>
          </w:rPr>
          <w:t>(四)、法律和合规风险管理</w:t>
        </w:r>
        <w:r>
          <w:tab/>
        </w:r>
        <w:r>
          <w:fldChar w:fldCharType="begin"/>
        </w:r>
        <w:r>
          <w:instrText xml:space="preserve"> PAGEREF _Toc6387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49" w:history="1">
        <w:r>
          <w:rPr>
            <w:rFonts w:ascii="仿宋" w:eastAsia="仿宋" w:hAnsi="仿宋" w:cs="仿宋" w:hint="eastAsia"/>
            <w:lang w:eastAsia="zh-CN"/>
          </w:rPr>
          <w:t>十七、未来展望与增长策略</w:t>
        </w:r>
        <w:r>
          <w:tab/>
        </w:r>
        <w:r>
          <w:fldChar w:fldCharType="begin"/>
        </w:r>
        <w:r>
          <w:instrText xml:space="preserve"> PAGEREF _Toc4249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3" w:history="1">
        <w:r>
          <w:rPr>
            <w:rFonts w:ascii="仿宋" w:eastAsia="仿宋" w:hAnsi="仿宋" w:cs="仿宋" w:hint="eastAsia"/>
            <w:lang w:eastAsia="zh-CN"/>
          </w:rPr>
          <w:t>(一)、未来市场趋势分析</w:t>
        </w:r>
        <w:r>
          <w:tab/>
        </w:r>
        <w:r>
          <w:fldChar w:fldCharType="begin"/>
        </w:r>
        <w:r>
          <w:instrText xml:space="preserve"> PAGEREF _Toc18213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" w:history="1">
        <w:r>
          <w:rPr>
            <w:rFonts w:ascii="仿宋" w:eastAsia="仿宋" w:hAnsi="仿宋" w:cs="仿宋" w:hint="eastAsia"/>
            <w:lang w:eastAsia="zh-CN"/>
          </w:rPr>
          <w:t>(二)、增长机会与战略</w:t>
        </w:r>
        <w:r>
          <w:tab/>
        </w:r>
        <w:r>
          <w:fldChar w:fldCharType="begin"/>
        </w:r>
        <w:r>
          <w:instrText xml:space="preserve"> PAGEREF _Toc1081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1" w:history="1">
        <w:r>
          <w:rPr>
            <w:rFonts w:ascii="仿宋" w:eastAsia="仿宋" w:hAnsi="仿宋" w:cs="仿宋" w:hint="eastAsia"/>
            <w:lang w:eastAsia="zh-CN"/>
          </w:rPr>
          <w:t>(三)、扩展计划与新市场进入</w:t>
        </w:r>
        <w:r>
          <w:tab/>
        </w:r>
        <w:r>
          <w:fldChar w:fldCharType="begin"/>
        </w:r>
        <w:r>
          <w:instrText xml:space="preserve"> PAGEREF _Toc16191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6" w:history="1">
        <w:r>
          <w:rPr>
            <w:rFonts w:ascii="仿宋" w:eastAsia="仿宋" w:hAnsi="仿宋" w:cs="仿宋" w:hint="eastAsia"/>
            <w:lang w:eastAsia="zh-CN"/>
          </w:rPr>
          <w:t>十八、人才招聘与团队建设</w:t>
        </w:r>
        <w:r>
          <w:tab/>
        </w:r>
        <w:r>
          <w:fldChar w:fldCharType="begin"/>
        </w:r>
        <w:r>
          <w:instrText xml:space="preserve"> PAGEREF _Toc14876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2" w:history="1">
        <w:r>
          <w:rPr>
            <w:rFonts w:ascii="仿宋" w:eastAsia="仿宋" w:hAnsi="仿宋" w:cs="仿宋" w:hint="eastAsia"/>
            <w:lang w:eastAsia="zh-CN"/>
          </w:rPr>
          <w:t>(一)、招聘策略与流程</w:t>
        </w:r>
        <w:r>
          <w:tab/>
        </w:r>
        <w:r>
          <w:fldChar w:fldCharType="begin"/>
        </w:r>
        <w:r>
          <w:instrText xml:space="preserve"> PAGEREF _Toc32172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5" w:history="1">
        <w:r>
          <w:rPr>
            <w:rFonts w:ascii="仿宋" w:eastAsia="仿宋" w:hAnsi="仿宋" w:cs="仿宋" w:hint="eastAsia"/>
            <w:lang w:eastAsia="zh-CN"/>
          </w:rPr>
          <w:t>(二)、团队培训与发展计划</w:t>
        </w:r>
        <w:r>
          <w:tab/>
        </w:r>
        <w:r>
          <w:fldChar w:fldCharType="begin"/>
        </w:r>
        <w:r>
          <w:instrText xml:space="preserve"> PAGEREF _Toc11955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8" w:history="1">
        <w:r>
          <w:rPr>
            <w:rFonts w:ascii="仿宋" w:eastAsia="仿宋" w:hAnsi="仿宋" w:cs="仿宋" w:hint="eastAsia"/>
            <w:lang w:eastAsia="zh-CN"/>
          </w:rPr>
          <w:t>(三)、团队文化与协作机制</w:t>
        </w:r>
        <w:r>
          <w:tab/>
        </w:r>
        <w:r>
          <w:fldChar w:fldCharType="begin"/>
        </w:r>
        <w:r>
          <w:instrText xml:space="preserve"> PAGEREF _Toc8168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6" w:history="1">
        <w:r>
          <w:rPr>
            <w:rFonts w:ascii="仿宋" w:eastAsia="仿宋" w:hAnsi="仿宋" w:cs="仿宋" w:hint="eastAsia"/>
            <w:lang w:eastAsia="zh-CN"/>
          </w:rPr>
          <w:t>十九、项目技术流程</w:t>
        </w:r>
        <w:r>
          <w:tab/>
        </w:r>
        <w:r>
          <w:fldChar w:fldCharType="begin"/>
        </w:r>
        <w:r>
          <w:instrText xml:space="preserve"> PAGEREF _Toc6426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6" w:history="1">
        <w:r>
          <w:rPr>
            <w:rFonts w:ascii="仿宋" w:eastAsia="仿宋" w:hAnsi="仿宋" w:cs="仿宋" w:hint="eastAsia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_Toc31236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1" w:history="1">
        <w:r>
          <w:rPr>
            <w:rFonts w:ascii="仿宋" w:eastAsia="仿宋" w:hAnsi="仿宋" w:cs="仿宋" w:hint="eastAsia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_Toc6391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6" w:history="1">
        <w:r>
          <w:rPr>
            <w:rFonts w:ascii="仿宋" w:eastAsia="仿宋" w:hAnsi="仿宋" w:cs="仿宋" w:hint="eastAsia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_Toc16766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4" w:history="1">
        <w:r>
          <w:rPr>
            <w:rFonts w:ascii="仿宋" w:eastAsia="仿宋" w:hAnsi="仿宋" w:cs="仿宋" w:hint="eastAsia"/>
            <w:lang w:eastAsia="zh-CN"/>
          </w:rPr>
          <w:t>二十、信息化建设</w:t>
        </w:r>
        <w:r>
          <w:tab/>
        </w:r>
        <w:r>
          <w:fldChar w:fldCharType="begin"/>
        </w:r>
        <w:r>
          <w:instrText xml:space="preserve"> PAGEREF _Toc6264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4" w:history="1">
        <w:r>
          <w:rPr>
            <w:rFonts w:ascii="仿宋" w:eastAsia="仿宋" w:hAnsi="仿宋" w:cs="仿宋" w:hint="eastAsia"/>
            <w:lang w:eastAsia="zh-CN"/>
          </w:rPr>
          <w:t>(一)、信息化规划</w:t>
        </w:r>
        <w:r>
          <w:tab/>
        </w:r>
        <w:r>
          <w:fldChar w:fldCharType="begin"/>
        </w:r>
        <w:r>
          <w:instrText xml:space="preserve"> PAGEREF _Toc16334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5" w:history="1">
        <w:r>
          <w:rPr>
            <w:rFonts w:ascii="仿宋" w:eastAsia="仿宋" w:hAnsi="仿宋" w:cs="仿宋" w:hint="eastAsia"/>
            <w:lang w:eastAsia="zh-CN"/>
          </w:rPr>
          <w:t>(二)、信息系统建设</w:t>
        </w:r>
        <w:r>
          <w:tab/>
        </w:r>
        <w:r>
          <w:fldChar w:fldCharType="begin"/>
        </w:r>
        <w:r>
          <w:instrText xml:space="preserve"> PAGEREF _Toc11055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0" w:history="1">
        <w:r>
          <w:rPr>
            <w:rFonts w:ascii="仿宋" w:eastAsia="仿宋" w:hAnsi="仿宋" w:cs="仿宋" w:hint="eastAsia"/>
            <w:lang w:eastAsia="zh-CN"/>
          </w:rPr>
          <w:t>(三)、数据保护与隐私保护</w:t>
        </w:r>
        <w:r>
          <w:tab/>
        </w:r>
        <w:r>
          <w:fldChar w:fldCharType="begin"/>
        </w:r>
        <w:r>
          <w:instrText xml:space="preserve"> PAGEREF _Toc21070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56" w:history="1">
        <w:r>
          <w:rPr>
            <w:rFonts w:ascii="仿宋" w:eastAsia="仿宋" w:hAnsi="仿宋" w:cs="仿宋" w:hint="eastAsia"/>
            <w:lang w:eastAsia="zh-CN"/>
          </w:rPr>
          <w:t>二十一、法律和合规事项</w:t>
        </w:r>
        <w:r>
          <w:tab/>
        </w:r>
        <w:r>
          <w:fldChar w:fldCharType="begin"/>
        </w:r>
        <w:r>
          <w:instrText xml:space="preserve"> PAGEREF _Toc14556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8" w:history="1">
        <w:r>
          <w:rPr>
            <w:rFonts w:ascii="仿宋" w:eastAsia="仿宋" w:hAnsi="仿宋" w:cs="仿宋" w:hint="eastAsia"/>
            <w:lang w:eastAsia="zh-CN"/>
          </w:rPr>
          <w:t>(一)、公司法律结构</w:t>
        </w:r>
        <w:r>
          <w:tab/>
        </w:r>
        <w:r>
          <w:fldChar w:fldCharType="begin"/>
        </w:r>
        <w:r>
          <w:instrText xml:space="preserve"> PAGEREF _Toc27238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0" w:history="1">
        <w:r>
          <w:rPr>
            <w:rFonts w:ascii="仿宋" w:eastAsia="仿宋" w:hAnsi="仿宋" w:cs="仿宋" w:hint="eastAsia"/>
            <w:lang w:eastAsia="zh-CN"/>
          </w:rPr>
          <w:t>(二)、合同与协议</w:t>
        </w:r>
        <w:r>
          <w:tab/>
        </w:r>
        <w:r>
          <w:fldChar w:fldCharType="begin"/>
        </w:r>
        <w:r>
          <w:instrText xml:space="preserve"> PAGEREF _Toc31580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17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783"/>
      <w:r>
        <w:rPr>
          <w:rFonts w:ascii="仿宋" w:eastAsia="仿宋" w:hAnsi="仿宋" w:cs="仿宋" w:hint="eastAsia"/>
          <w:sz w:val="28"/>
          <w:lang w:eastAsia="zh-CN"/>
        </w:rPr>
        <w:t>一、非接触式物位仪表项目概论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757"/>
      <w:r>
        <w:rPr>
          <w:rFonts w:ascii="仿宋" w:eastAsia="仿宋" w:hAnsi="仿宋" w:cs="仿宋" w:hint="eastAsia"/>
          <w:lang w:eastAsia="zh-CN"/>
        </w:rPr>
        <w:t>(一)、非接触式物位仪表项目承办单位基本情况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名字是XX公司，它的注册资本是XX万元。这家公司成立于XX年XX月XX日，并且它的法定代表人是XX。公司的性质是XX有限公司。XX公司的经营范围包括XX业务、XX业务和XX业务。简单来说，XX公司专注于XX领域的企业。它以提供高品质的XX服务享有盛誉。公司拥有一支充满创造力和实力的团队。我们的使命是XX，愿景是XX，我们也坚持着核心价值观XX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729"/>
      <w:r>
        <w:rPr>
          <w:rFonts w:ascii="仿宋" w:eastAsia="仿宋" w:hAnsi="仿宋" w:cs="仿宋" w:hint="eastAsia"/>
          <w:sz w:val="28"/>
          <w:lang w:eastAsia="zh-CN"/>
        </w:rPr>
        <w:t>(二)、非接触式物位仪表项目概况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项目名称：非接触式物位仪表计划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项目类型：制造业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项目地点：位于XX市XX区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https://d.book118.com/368136125133006040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非接触式物位仪表项目调研分析报告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非接触式物位仪表项目调研分析报告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非接触式物位仪表项目调研分析报告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非接触式物位仪表项目调研分析报告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非接触式物位仪表项目调研分析报告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DA4FF9"/>
    <w:rsid w:val="0CDA4FF9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8136125133006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2024-02-27T14:39:00Z</dcterms:created>
  <dcterms:modified xsi:type="dcterms:W3CDTF">2024-02-27T14:39:52Z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D62AA5BF72DA4128ADF52E2457AA814E_11</vt:lpwstr>
  </property>
  <property fmtid="{D5CDD505-2E9C-101B-9397-08002B2CF9AE}" pid="3" name="KSOProductBuildVer">
    <vt:lpwstr>2052-12.1.0.16250</vt:lpwstr>
  </property>
</Properties>
</file>