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控制器及引爆、爆炸器项目规划设计蓝图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30" w:history="1">
        <w:r>
          <w:rPr>
            <w:rFonts w:ascii="仿宋" w:eastAsia="仿宋" w:hAnsi="仿宋" w:cs="仿宋" w:hint="eastAsia"/>
            <w:lang w:eastAsia="zh-CN"/>
          </w:rPr>
          <w:t>概论</w:t>
        </w:r>
        <w:r>
          <w:tab/>
        </w:r>
        <w:r>
          <w:fldChar w:fldCharType="begin"/>
        </w:r>
        <w:r>
          <w:instrText xml:space="preserve"> PAGEREF _Toc5230 \h </w:instrText>
        </w:r>
        <w:r>
          <w:fldChar w:fldCharType="separate"/>
        </w:r>
        <w:r>
          <w:t>3</w:t>
        </w:r>
        <w:r>
          <w:fldChar w:fldCharType="end"/>
        </w:r>
      </w:hyperlink>
    </w:p>
    <w:p>
      <w:pPr>
        <w:pStyle w:val="TOC1"/>
        <w:tabs>
          <w:tab w:val="right" w:leader="dot" w:pos="8306"/>
        </w:tabs>
      </w:pPr>
      <w:hyperlink w:anchor="_Toc31177" w:history="1">
        <w:r>
          <w:rPr>
            <w:rFonts w:ascii="仿宋" w:eastAsia="仿宋" w:hAnsi="仿宋" w:cs="仿宋" w:hint="eastAsia"/>
            <w:lang w:eastAsia="zh-CN"/>
          </w:rPr>
          <w:t>一、控制器及引爆、爆炸器项目建设单位说明</w:t>
        </w:r>
        <w:r>
          <w:tab/>
        </w:r>
        <w:r>
          <w:fldChar w:fldCharType="begin"/>
        </w:r>
        <w:r>
          <w:instrText xml:space="preserve"> PAGEREF _Toc31177 \h </w:instrText>
        </w:r>
        <w:r>
          <w:fldChar w:fldCharType="separate"/>
        </w:r>
        <w:r>
          <w:t>3</w:t>
        </w:r>
        <w:r>
          <w:fldChar w:fldCharType="end"/>
        </w:r>
      </w:hyperlink>
    </w:p>
    <w:p>
      <w:pPr>
        <w:pStyle w:val="TOC2"/>
        <w:tabs>
          <w:tab w:val="right" w:leader="dot" w:pos="8306"/>
        </w:tabs>
      </w:pPr>
      <w:hyperlink w:anchor="_Toc32270" w:history="1">
        <w:r>
          <w:rPr>
            <w:rFonts w:ascii="仿宋" w:eastAsia="仿宋" w:hAnsi="仿宋" w:cs="仿宋" w:hint="eastAsia"/>
            <w:lang w:eastAsia="zh-CN"/>
          </w:rPr>
          <w:t>(一)、控制器及引爆、爆炸器项目承办单位基本情况</w:t>
        </w:r>
        <w:r>
          <w:tab/>
        </w:r>
        <w:r>
          <w:fldChar w:fldCharType="begin"/>
        </w:r>
        <w:r>
          <w:instrText xml:space="preserve"> PAGEREF _Toc32270 \h </w:instrText>
        </w:r>
        <w:r>
          <w:fldChar w:fldCharType="separate"/>
        </w:r>
        <w:r>
          <w:t>3</w:t>
        </w:r>
        <w:r>
          <w:fldChar w:fldCharType="end"/>
        </w:r>
      </w:hyperlink>
    </w:p>
    <w:p>
      <w:pPr>
        <w:pStyle w:val="TOC2"/>
        <w:tabs>
          <w:tab w:val="right" w:leader="dot" w:pos="8306"/>
        </w:tabs>
      </w:pPr>
      <w:hyperlink w:anchor="_Toc30705" w:history="1">
        <w:r>
          <w:rPr>
            <w:rFonts w:ascii="仿宋" w:eastAsia="仿宋" w:hAnsi="仿宋" w:cs="仿宋" w:hint="eastAsia"/>
            <w:lang w:eastAsia="zh-CN"/>
          </w:rPr>
          <w:t>(二)、公司经济效益分析</w:t>
        </w:r>
        <w:r>
          <w:tab/>
        </w:r>
        <w:r>
          <w:fldChar w:fldCharType="begin"/>
        </w:r>
        <w:r>
          <w:instrText xml:space="preserve"> PAGEREF _Toc30705 \h </w:instrText>
        </w:r>
        <w:r>
          <w:fldChar w:fldCharType="separate"/>
        </w:r>
        <w:r>
          <w:t>4</w:t>
        </w:r>
        <w:r>
          <w:fldChar w:fldCharType="end"/>
        </w:r>
      </w:hyperlink>
    </w:p>
    <w:p>
      <w:pPr>
        <w:pStyle w:val="TOC1"/>
        <w:tabs>
          <w:tab w:val="right" w:leader="dot" w:pos="8306"/>
        </w:tabs>
      </w:pPr>
      <w:hyperlink w:anchor="_Toc19239" w:history="1">
        <w:r>
          <w:rPr>
            <w:rFonts w:ascii="仿宋" w:eastAsia="仿宋" w:hAnsi="仿宋" w:cs="仿宋" w:hint="eastAsia"/>
            <w:lang w:eastAsia="zh-CN"/>
          </w:rPr>
          <w:t>二、产品规划分析</w:t>
        </w:r>
        <w:r>
          <w:tab/>
        </w:r>
        <w:r>
          <w:fldChar w:fldCharType="begin"/>
        </w:r>
        <w:r>
          <w:instrText xml:space="preserve"> PAGEREF _Toc19239 \h </w:instrText>
        </w:r>
        <w:r>
          <w:fldChar w:fldCharType="separate"/>
        </w:r>
        <w:r>
          <w:t>5</w:t>
        </w:r>
        <w:r>
          <w:fldChar w:fldCharType="end"/>
        </w:r>
      </w:hyperlink>
    </w:p>
    <w:p>
      <w:pPr>
        <w:pStyle w:val="TOC2"/>
        <w:tabs>
          <w:tab w:val="right" w:leader="dot" w:pos="8306"/>
        </w:tabs>
      </w:pPr>
      <w:hyperlink w:anchor="_Toc20504" w:history="1">
        <w:r>
          <w:rPr>
            <w:rFonts w:ascii="仿宋" w:eastAsia="仿宋" w:hAnsi="仿宋" w:cs="仿宋" w:hint="eastAsia"/>
            <w:lang w:eastAsia="zh-CN"/>
          </w:rPr>
          <w:t>(一)、产品规划</w:t>
        </w:r>
        <w:r>
          <w:tab/>
        </w:r>
        <w:r>
          <w:fldChar w:fldCharType="begin"/>
        </w:r>
        <w:r>
          <w:instrText xml:space="preserve"> PAGEREF _Toc20504 \h </w:instrText>
        </w:r>
        <w:r>
          <w:fldChar w:fldCharType="separate"/>
        </w:r>
        <w:r>
          <w:t>5</w:t>
        </w:r>
        <w:r>
          <w:fldChar w:fldCharType="end"/>
        </w:r>
      </w:hyperlink>
    </w:p>
    <w:p>
      <w:pPr>
        <w:pStyle w:val="TOC2"/>
        <w:tabs>
          <w:tab w:val="right" w:leader="dot" w:pos="8306"/>
        </w:tabs>
      </w:pPr>
      <w:hyperlink w:anchor="_Toc16888" w:history="1">
        <w:r>
          <w:rPr>
            <w:rFonts w:ascii="仿宋" w:eastAsia="仿宋" w:hAnsi="仿宋" w:cs="仿宋" w:hint="eastAsia"/>
            <w:lang w:eastAsia="zh-CN"/>
          </w:rPr>
          <w:t>(二)、建设规模</w:t>
        </w:r>
        <w:r>
          <w:tab/>
        </w:r>
        <w:r>
          <w:fldChar w:fldCharType="begin"/>
        </w:r>
        <w:r>
          <w:instrText xml:space="preserve"> PAGEREF _Toc16888 \h </w:instrText>
        </w:r>
        <w:r>
          <w:fldChar w:fldCharType="separate"/>
        </w:r>
        <w:r>
          <w:t>5</w:t>
        </w:r>
        <w:r>
          <w:fldChar w:fldCharType="end"/>
        </w:r>
      </w:hyperlink>
    </w:p>
    <w:p>
      <w:pPr>
        <w:pStyle w:val="TOC1"/>
        <w:tabs>
          <w:tab w:val="right" w:leader="dot" w:pos="8306"/>
        </w:tabs>
      </w:pPr>
      <w:hyperlink w:anchor="_Toc13550" w:history="1">
        <w:r>
          <w:rPr>
            <w:rFonts w:ascii="仿宋" w:eastAsia="仿宋" w:hAnsi="仿宋" w:cs="仿宋" w:hint="eastAsia"/>
            <w:lang w:eastAsia="zh-CN"/>
          </w:rPr>
          <w:t>三、控制器及引爆、爆炸器项目绩效评估</w:t>
        </w:r>
        <w:r>
          <w:tab/>
        </w:r>
        <w:r>
          <w:fldChar w:fldCharType="begin"/>
        </w:r>
        <w:r>
          <w:instrText xml:space="preserve"> PAGEREF _Toc13550 \h </w:instrText>
        </w:r>
        <w:r>
          <w:fldChar w:fldCharType="separate"/>
        </w:r>
        <w:r>
          <w:t>7</w:t>
        </w:r>
        <w:r>
          <w:fldChar w:fldCharType="end"/>
        </w:r>
      </w:hyperlink>
    </w:p>
    <w:p>
      <w:pPr>
        <w:pStyle w:val="TOC2"/>
        <w:tabs>
          <w:tab w:val="right" w:leader="dot" w:pos="8306"/>
        </w:tabs>
      </w:pPr>
      <w:hyperlink w:anchor="_Toc25142" w:history="1">
        <w:r>
          <w:rPr>
            <w:rFonts w:ascii="仿宋" w:eastAsia="仿宋" w:hAnsi="仿宋" w:cs="仿宋" w:hint="eastAsia"/>
            <w:lang w:eastAsia="zh-CN"/>
          </w:rPr>
          <w:t>(一)、绩效评估指标</w:t>
        </w:r>
        <w:r>
          <w:tab/>
        </w:r>
        <w:r>
          <w:fldChar w:fldCharType="begin"/>
        </w:r>
        <w:r>
          <w:instrText xml:space="preserve"> PAGEREF _Toc25142 \h </w:instrText>
        </w:r>
        <w:r>
          <w:fldChar w:fldCharType="separate"/>
        </w:r>
        <w:r>
          <w:t>7</w:t>
        </w:r>
        <w:r>
          <w:fldChar w:fldCharType="end"/>
        </w:r>
      </w:hyperlink>
    </w:p>
    <w:p>
      <w:pPr>
        <w:pStyle w:val="TOC2"/>
        <w:tabs>
          <w:tab w:val="right" w:leader="dot" w:pos="8306"/>
        </w:tabs>
      </w:pPr>
      <w:hyperlink w:anchor="_Toc26639" w:history="1">
        <w:r>
          <w:rPr>
            <w:rFonts w:ascii="仿宋" w:eastAsia="仿宋" w:hAnsi="仿宋" w:cs="仿宋" w:hint="eastAsia"/>
            <w:lang w:eastAsia="zh-CN"/>
          </w:rPr>
          <w:t>(二)、绩效评估方法</w:t>
        </w:r>
        <w:r>
          <w:tab/>
        </w:r>
        <w:r>
          <w:fldChar w:fldCharType="begin"/>
        </w:r>
        <w:r>
          <w:instrText xml:space="preserve"> PAGEREF _Toc26639 \h </w:instrText>
        </w:r>
        <w:r>
          <w:fldChar w:fldCharType="separate"/>
        </w:r>
        <w:r>
          <w:t>8</w:t>
        </w:r>
        <w:r>
          <w:fldChar w:fldCharType="end"/>
        </w:r>
      </w:hyperlink>
    </w:p>
    <w:p>
      <w:pPr>
        <w:pStyle w:val="TOC2"/>
        <w:tabs>
          <w:tab w:val="right" w:leader="dot" w:pos="8306"/>
        </w:tabs>
      </w:pPr>
      <w:hyperlink w:anchor="_Toc3298" w:history="1">
        <w:r>
          <w:rPr>
            <w:rFonts w:ascii="仿宋" w:eastAsia="仿宋" w:hAnsi="仿宋" w:cs="仿宋" w:hint="eastAsia"/>
            <w:lang w:eastAsia="zh-CN"/>
          </w:rPr>
          <w:t>(三)、绩效评估周期</w:t>
        </w:r>
        <w:r>
          <w:tab/>
        </w:r>
        <w:r>
          <w:fldChar w:fldCharType="begin"/>
        </w:r>
        <w:r>
          <w:instrText xml:space="preserve"> PAGEREF _Toc3298 \h </w:instrText>
        </w:r>
        <w:r>
          <w:fldChar w:fldCharType="separate"/>
        </w:r>
        <w:r>
          <w:t>9</w:t>
        </w:r>
        <w:r>
          <w:fldChar w:fldCharType="end"/>
        </w:r>
      </w:hyperlink>
    </w:p>
    <w:p>
      <w:pPr>
        <w:pStyle w:val="TOC1"/>
        <w:tabs>
          <w:tab w:val="right" w:leader="dot" w:pos="8306"/>
        </w:tabs>
      </w:pPr>
      <w:hyperlink w:anchor="_Toc7428" w:history="1">
        <w:r>
          <w:rPr>
            <w:rFonts w:ascii="仿宋" w:eastAsia="仿宋" w:hAnsi="仿宋" w:cs="仿宋" w:hint="eastAsia"/>
            <w:lang w:eastAsia="zh-CN"/>
          </w:rPr>
          <w:t>四、市场分析、调研</w:t>
        </w:r>
        <w:r>
          <w:tab/>
        </w:r>
        <w:r>
          <w:fldChar w:fldCharType="begin"/>
        </w:r>
        <w:r>
          <w:instrText xml:space="preserve"> PAGEREF _Toc7428 \h </w:instrText>
        </w:r>
        <w:r>
          <w:fldChar w:fldCharType="separate"/>
        </w:r>
        <w:r>
          <w:t>10</w:t>
        </w:r>
        <w:r>
          <w:fldChar w:fldCharType="end"/>
        </w:r>
      </w:hyperlink>
    </w:p>
    <w:p>
      <w:pPr>
        <w:pStyle w:val="TOC2"/>
        <w:tabs>
          <w:tab w:val="right" w:leader="dot" w:pos="8306"/>
        </w:tabs>
      </w:pPr>
      <w:hyperlink w:anchor="_Toc19391" w:history="1">
        <w:r>
          <w:rPr>
            <w:rFonts w:ascii="仿宋" w:eastAsia="仿宋" w:hAnsi="仿宋" w:cs="仿宋" w:hint="eastAsia"/>
            <w:lang w:eastAsia="zh-CN"/>
          </w:rPr>
          <w:t>(一)、控制器及引爆、爆炸器行业分析</w:t>
        </w:r>
        <w:r>
          <w:tab/>
        </w:r>
        <w:r>
          <w:fldChar w:fldCharType="begin"/>
        </w:r>
        <w:r>
          <w:instrText xml:space="preserve"> PAGEREF _Toc19391 \h </w:instrText>
        </w:r>
        <w:r>
          <w:fldChar w:fldCharType="separate"/>
        </w:r>
        <w:r>
          <w:t>10</w:t>
        </w:r>
        <w:r>
          <w:fldChar w:fldCharType="end"/>
        </w:r>
      </w:hyperlink>
    </w:p>
    <w:p>
      <w:pPr>
        <w:pStyle w:val="TOC2"/>
        <w:tabs>
          <w:tab w:val="right" w:leader="dot" w:pos="8306"/>
        </w:tabs>
      </w:pPr>
      <w:hyperlink w:anchor="_Toc20824" w:history="1">
        <w:r>
          <w:rPr>
            <w:rFonts w:ascii="仿宋" w:eastAsia="仿宋" w:hAnsi="仿宋" w:cs="仿宋" w:hint="eastAsia"/>
            <w:lang w:eastAsia="zh-CN"/>
          </w:rPr>
          <w:t>(二)、控制器及引爆、爆炸器市场分析预测</w:t>
        </w:r>
        <w:r>
          <w:tab/>
        </w:r>
        <w:r>
          <w:fldChar w:fldCharType="begin"/>
        </w:r>
        <w:r>
          <w:instrText xml:space="preserve"> PAGEREF _Toc20824 \h </w:instrText>
        </w:r>
        <w:r>
          <w:fldChar w:fldCharType="separate"/>
        </w:r>
        <w:r>
          <w:t>11</w:t>
        </w:r>
        <w:r>
          <w:fldChar w:fldCharType="end"/>
        </w:r>
      </w:hyperlink>
    </w:p>
    <w:p>
      <w:pPr>
        <w:pStyle w:val="TOC1"/>
        <w:tabs>
          <w:tab w:val="right" w:leader="dot" w:pos="8306"/>
        </w:tabs>
      </w:pPr>
      <w:hyperlink w:anchor="_Toc15775" w:history="1">
        <w:r>
          <w:rPr>
            <w:rFonts w:ascii="仿宋" w:eastAsia="仿宋" w:hAnsi="仿宋" w:cs="仿宋" w:hint="eastAsia"/>
            <w:lang w:eastAsia="zh-CN"/>
          </w:rPr>
          <w:t>五、控制器及引爆、爆炸器项目选址可行性分析</w:t>
        </w:r>
        <w:r>
          <w:tab/>
        </w:r>
        <w:r>
          <w:fldChar w:fldCharType="begin"/>
        </w:r>
        <w:r>
          <w:instrText xml:space="preserve"> PAGEREF _Toc15775 \h </w:instrText>
        </w:r>
        <w:r>
          <w:fldChar w:fldCharType="separate"/>
        </w:r>
        <w:r>
          <w:t>12</w:t>
        </w:r>
        <w:r>
          <w:fldChar w:fldCharType="end"/>
        </w:r>
      </w:hyperlink>
    </w:p>
    <w:p>
      <w:pPr>
        <w:pStyle w:val="TOC2"/>
        <w:tabs>
          <w:tab w:val="right" w:leader="dot" w:pos="8306"/>
        </w:tabs>
      </w:pPr>
      <w:hyperlink w:anchor="_Toc10821" w:history="1">
        <w:r>
          <w:rPr>
            <w:rFonts w:ascii="仿宋" w:eastAsia="仿宋" w:hAnsi="仿宋" w:cs="仿宋" w:hint="eastAsia"/>
            <w:lang w:eastAsia="zh-CN"/>
          </w:rPr>
          <w:t>(一)、控制器及引爆、爆炸器项目选址</w:t>
        </w:r>
        <w:r>
          <w:tab/>
        </w:r>
        <w:r>
          <w:fldChar w:fldCharType="begin"/>
        </w:r>
        <w:r>
          <w:instrText xml:space="preserve"> PAGEREF _Toc10821 \h </w:instrText>
        </w:r>
        <w:r>
          <w:fldChar w:fldCharType="separate"/>
        </w:r>
        <w:r>
          <w:t>12</w:t>
        </w:r>
        <w:r>
          <w:fldChar w:fldCharType="end"/>
        </w:r>
      </w:hyperlink>
    </w:p>
    <w:p>
      <w:pPr>
        <w:pStyle w:val="TOC2"/>
        <w:tabs>
          <w:tab w:val="right" w:leader="dot" w:pos="8306"/>
        </w:tabs>
      </w:pPr>
      <w:hyperlink w:anchor="_Toc5592" w:history="1">
        <w:r>
          <w:rPr>
            <w:rFonts w:ascii="仿宋" w:eastAsia="仿宋" w:hAnsi="仿宋" w:cs="仿宋" w:hint="eastAsia"/>
            <w:lang w:eastAsia="zh-CN"/>
          </w:rPr>
          <w:t>(二)、用地控制指标</w:t>
        </w:r>
        <w:r>
          <w:tab/>
        </w:r>
        <w:r>
          <w:fldChar w:fldCharType="begin"/>
        </w:r>
        <w:r>
          <w:instrText xml:space="preserve"> PAGEREF _Toc5592 \h </w:instrText>
        </w:r>
        <w:r>
          <w:fldChar w:fldCharType="separate"/>
        </w:r>
        <w:r>
          <w:t>12</w:t>
        </w:r>
        <w:r>
          <w:fldChar w:fldCharType="end"/>
        </w:r>
      </w:hyperlink>
    </w:p>
    <w:p>
      <w:pPr>
        <w:pStyle w:val="TOC2"/>
        <w:tabs>
          <w:tab w:val="right" w:leader="dot" w:pos="8306"/>
        </w:tabs>
      </w:pPr>
      <w:hyperlink w:anchor="_Toc11453" w:history="1">
        <w:r>
          <w:rPr>
            <w:rFonts w:ascii="仿宋" w:eastAsia="仿宋" w:hAnsi="仿宋" w:cs="仿宋" w:hint="eastAsia"/>
            <w:lang w:eastAsia="zh-CN"/>
          </w:rPr>
          <w:t>(三)、节约用地措施</w:t>
        </w:r>
        <w:r>
          <w:tab/>
        </w:r>
        <w:r>
          <w:fldChar w:fldCharType="begin"/>
        </w:r>
        <w:r>
          <w:instrText xml:space="preserve"> PAGEREF _Toc11453 \h </w:instrText>
        </w:r>
        <w:r>
          <w:fldChar w:fldCharType="separate"/>
        </w:r>
        <w:r>
          <w:t>14</w:t>
        </w:r>
        <w:r>
          <w:fldChar w:fldCharType="end"/>
        </w:r>
      </w:hyperlink>
    </w:p>
    <w:p>
      <w:pPr>
        <w:pStyle w:val="TOC2"/>
        <w:tabs>
          <w:tab w:val="right" w:leader="dot" w:pos="8306"/>
        </w:tabs>
      </w:pPr>
      <w:hyperlink w:anchor="_Toc20642" w:history="1">
        <w:r>
          <w:rPr>
            <w:rFonts w:ascii="仿宋" w:eastAsia="仿宋" w:hAnsi="仿宋" w:cs="仿宋" w:hint="eastAsia"/>
            <w:lang w:eastAsia="zh-CN"/>
          </w:rPr>
          <w:t>(四)、总图布置方案</w:t>
        </w:r>
        <w:r>
          <w:tab/>
        </w:r>
        <w:r>
          <w:fldChar w:fldCharType="begin"/>
        </w:r>
        <w:r>
          <w:instrText xml:space="preserve"> PAGEREF _Toc20642 \h </w:instrText>
        </w:r>
        <w:r>
          <w:fldChar w:fldCharType="separate"/>
        </w:r>
        <w:r>
          <w:t>15</w:t>
        </w:r>
        <w:r>
          <w:fldChar w:fldCharType="end"/>
        </w:r>
      </w:hyperlink>
    </w:p>
    <w:p>
      <w:pPr>
        <w:pStyle w:val="TOC2"/>
        <w:tabs>
          <w:tab w:val="right" w:leader="dot" w:pos="8306"/>
        </w:tabs>
      </w:pPr>
      <w:hyperlink w:anchor="_Toc2789" w:history="1">
        <w:r>
          <w:rPr>
            <w:rFonts w:ascii="仿宋" w:eastAsia="仿宋" w:hAnsi="仿宋" w:cs="仿宋" w:hint="eastAsia"/>
            <w:lang w:eastAsia="zh-CN"/>
          </w:rPr>
          <w:t>(五)、选址综合评价</w:t>
        </w:r>
        <w:r>
          <w:tab/>
        </w:r>
        <w:r>
          <w:fldChar w:fldCharType="begin"/>
        </w:r>
        <w:r>
          <w:instrText xml:space="preserve"> PAGEREF _Toc2789 \h </w:instrText>
        </w:r>
        <w:r>
          <w:fldChar w:fldCharType="separate"/>
        </w:r>
        <w:r>
          <w:t>16</w:t>
        </w:r>
        <w:r>
          <w:fldChar w:fldCharType="end"/>
        </w:r>
      </w:hyperlink>
    </w:p>
    <w:p>
      <w:pPr>
        <w:pStyle w:val="TOC1"/>
        <w:tabs>
          <w:tab w:val="right" w:leader="dot" w:pos="8306"/>
        </w:tabs>
      </w:pPr>
      <w:hyperlink w:anchor="_Toc2866" w:history="1">
        <w:r>
          <w:rPr>
            <w:rFonts w:ascii="仿宋" w:eastAsia="仿宋" w:hAnsi="仿宋" w:cs="仿宋" w:hint="eastAsia"/>
            <w:lang w:eastAsia="zh-CN"/>
          </w:rPr>
          <w:t>六、工艺说明</w:t>
        </w:r>
        <w:r>
          <w:tab/>
        </w:r>
        <w:r>
          <w:fldChar w:fldCharType="begin"/>
        </w:r>
        <w:r>
          <w:instrText xml:space="preserve"> PAGEREF _Toc2866 \h </w:instrText>
        </w:r>
        <w:r>
          <w:fldChar w:fldCharType="separate"/>
        </w:r>
        <w:r>
          <w:t>17</w:t>
        </w:r>
        <w:r>
          <w:fldChar w:fldCharType="end"/>
        </w:r>
      </w:hyperlink>
    </w:p>
    <w:p>
      <w:pPr>
        <w:pStyle w:val="TOC2"/>
        <w:tabs>
          <w:tab w:val="right" w:leader="dot" w:pos="8306"/>
        </w:tabs>
      </w:pPr>
      <w:hyperlink w:anchor="_Toc23098" w:history="1">
        <w:r>
          <w:rPr>
            <w:rFonts w:ascii="仿宋" w:eastAsia="仿宋" w:hAnsi="仿宋" w:cs="仿宋" w:hint="eastAsia"/>
            <w:lang w:eastAsia="zh-CN"/>
          </w:rPr>
          <w:t>(一)、技术管理特点</w:t>
        </w:r>
        <w:r>
          <w:tab/>
        </w:r>
        <w:r>
          <w:fldChar w:fldCharType="begin"/>
        </w:r>
        <w:r>
          <w:instrText xml:space="preserve"> PAGEREF _Toc23098 \h </w:instrText>
        </w:r>
        <w:r>
          <w:fldChar w:fldCharType="separate"/>
        </w:r>
        <w:r>
          <w:t>17</w:t>
        </w:r>
        <w:r>
          <w:fldChar w:fldCharType="end"/>
        </w:r>
      </w:hyperlink>
    </w:p>
    <w:p>
      <w:pPr>
        <w:pStyle w:val="TOC2"/>
        <w:tabs>
          <w:tab w:val="right" w:leader="dot" w:pos="8306"/>
        </w:tabs>
      </w:pPr>
      <w:hyperlink w:anchor="_Toc9668" w:history="1">
        <w:r>
          <w:rPr>
            <w:rFonts w:ascii="仿宋" w:eastAsia="仿宋" w:hAnsi="仿宋" w:cs="仿宋" w:hint="eastAsia"/>
            <w:lang w:eastAsia="zh-CN"/>
          </w:rPr>
          <w:t>(二)、控制器及引爆、爆炸器项目工艺技术设计方案</w:t>
        </w:r>
        <w:r>
          <w:tab/>
        </w:r>
        <w:r>
          <w:fldChar w:fldCharType="begin"/>
        </w:r>
        <w:r>
          <w:instrText xml:space="preserve"> PAGEREF _Toc9668 \h </w:instrText>
        </w:r>
        <w:r>
          <w:fldChar w:fldCharType="separate"/>
        </w:r>
        <w:r>
          <w:t>19</w:t>
        </w:r>
        <w:r>
          <w:fldChar w:fldCharType="end"/>
        </w:r>
      </w:hyperlink>
    </w:p>
    <w:p>
      <w:pPr>
        <w:pStyle w:val="TOC2"/>
        <w:tabs>
          <w:tab w:val="right" w:leader="dot" w:pos="8306"/>
        </w:tabs>
      </w:pPr>
      <w:hyperlink w:anchor="_Toc24561" w:history="1">
        <w:r>
          <w:rPr>
            <w:rFonts w:ascii="仿宋" w:eastAsia="仿宋" w:hAnsi="仿宋" w:cs="仿宋" w:hint="eastAsia"/>
            <w:lang w:eastAsia="zh-CN"/>
          </w:rPr>
          <w:t>(三)、设备选型方案</w:t>
        </w:r>
        <w:r>
          <w:tab/>
        </w:r>
        <w:r>
          <w:fldChar w:fldCharType="begin"/>
        </w:r>
        <w:r>
          <w:instrText xml:space="preserve"> PAGEREF _Toc24561 \h </w:instrText>
        </w:r>
        <w:r>
          <w:fldChar w:fldCharType="separate"/>
        </w:r>
        <w:r>
          <w:t>20</w:t>
        </w:r>
        <w:r>
          <w:fldChar w:fldCharType="end"/>
        </w:r>
      </w:hyperlink>
    </w:p>
    <w:p>
      <w:pPr>
        <w:pStyle w:val="TOC1"/>
        <w:tabs>
          <w:tab w:val="right" w:leader="dot" w:pos="8306"/>
        </w:tabs>
      </w:pPr>
      <w:hyperlink w:anchor="_Toc18172" w:history="1">
        <w:r>
          <w:rPr>
            <w:rFonts w:ascii="仿宋" w:eastAsia="仿宋" w:hAnsi="仿宋" w:cs="仿宋" w:hint="eastAsia"/>
            <w:lang w:eastAsia="zh-CN"/>
          </w:rPr>
          <w:t>七、控制器及引爆、爆炸器项目社会影响</w:t>
        </w:r>
        <w:r>
          <w:tab/>
        </w:r>
        <w:r>
          <w:fldChar w:fldCharType="begin"/>
        </w:r>
        <w:r>
          <w:instrText xml:space="preserve"> PAGEREF _Toc18172 \h </w:instrText>
        </w:r>
        <w:r>
          <w:fldChar w:fldCharType="separate"/>
        </w:r>
        <w:r>
          <w:t>21</w:t>
        </w:r>
        <w:r>
          <w:fldChar w:fldCharType="end"/>
        </w:r>
      </w:hyperlink>
    </w:p>
    <w:p>
      <w:pPr>
        <w:pStyle w:val="TOC2"/>
        <w:tabs>
          <w:tab w:val="right" w:leader="dot" w:pos="8306"/>
        </w:tabs>
      </w:pPr>
      <w:hyperlink w:anchor="_Toc19799" w:history="1">
        <w:r>
          <w:rPr>
            <w:rFonts w:ascii="仿宋" w:eastAsia="仿宋" w:hAnsi="仿宋" w:cs="仿宋" w:hint="eastAsia"/>
            <w:lang w:eastAsia="zh-CN"/>
          </w:rPr>
          <w:t>(一)、社会责任与义务</w:t>
        </w:r>
        <w:r>
          <w:tab/>
        </w:r>
        <w:r>
          <w:fldChar w:fldCharType="begin"/>
        </w:r>
        <w:r>
          <w:instrText xml:space="preserve"> PAGEREF _Toc19799 \h </w:instrText>
        </w:r>
        <w:r>
          <w:fldChar w:fldCharType="separate"/>
        </w:r>
        <w:r>
          <w:t>21</w:t>
        </w:r>
        <w:r>
          <w:fldChar w:fldCharType="end"/>
        </w:r>
      </w:hyperlink>
    </w:p>
    <w:p>
      <w:pPr>
        <w:pStyle w:val="TOC2"/>
        <w:tabs>
          <w:tab w:val="right" w:leader="dot" w:pos="8306"/>
        </w:tabs>
      </w:pPr>
      <w:hyperlink w:anchor="_Toc21314" w:history="1">
        <w:r>
          <w:rPr>
            <w:rFonts w:ascii="仿宋" w:eastAsia="仿宋" w:hAnsi="仿宋" w:cs="仿宋" w:hint="eastAsia"/>
            <w:lang w:eastAsia="zh-CN"/>
          </w:rPr>
          <w:t>(二)、社会参与与沟通</w:t>
        </w:r>
        <w:r>
          <w:tab/>
        </w:r>
        <w:r>
          <w:fldChar w:fldCharType="begin"/>
        </w:r>
        <w:r>
          <w:instrText xml:space="preserve"> PAGEREF _Toc21314 \h </w:instrText>
        </w:r>
        <w:r>
          <w:fldChar w:fldCharType="separate"/>
        </w:r>
        <w:r>
          <w:t>22</w:t>
        </w:r>
        <w:r>
          <w:fldChar w:fldCharType="end"/>
        </w:r>
      </w:hyperlink>
    </w:p>
    <w:p>
      <w:pPr>
        <w:pStyle w:val="TOC1"/>
        <w:tabs>
          <w:tab w:val="right" w:leader="dot" w:pos="8306"/>
        </w:tabs>
      </w:pPr>
      <w:hyperlink w:anchor="_Toc21565" w:history="1">
        <w:r>
          <w:rPr>
            <w:rFonts w:ascii="仿宋" w:eastAsia="仿宋" w:hAnsi="仿宋" w:cs="仿宋" w:hint="eastAsia"/>
            <w:lang w:eastAsia="zh-CN"/>
          </w:rPr>
          <w:t>八、控制器及引爆、爆炸器项目风险管理</w:t>
        </w:r>
        <w:r>
          <w:tab/>
        </w:r>
        <w:r>
          <w:fldChar w:fldCharType="begin"/>
        </w:r>
        <w:r>
          <w:instrText xml:space="preserve"> PAGEREF _Toc21565 \h </w:instrText>
        </w:r>
        <w:r>
          <w:fldChar w:fldCharType="separate"/>
        </w:r>
        <w:r>
          <w:t>23</w:t>
        </w:r>
        <w:r>
          <w:fldChar w:fldCharType="end"/>
        </w:r>
      </w:hyperlink>
    </w:p>
    <w:p>
      <w:pPr>
        <w:pStyle w:val="TOC2"/>
        <w:tabs>
          <w:tab w:val="right" w:leader="dot" w:pos="8306"/>
        </w:tabs>
      </w:pPr>
      <w:hyperlink w:anchor="_Toc16388" w:history="1">
        <w:r>
          <w:rPr>
            <w:rFonts w:ascii="仿宋" w:eastAsia="仿宋" w:hAnsi="仿宋" w:cs="仿宋" w:hint="eastAsia"/>
            <w:lang w:eastAsia="zh-CN"/>
          </w:rPr>
          <w:t>(一)、风险识别与评估</w:t>
        </w:r>
        <w:r>
          <w:tab/>
        </w:r>
        <w:r>
          <w:fldChar w:fldCharType="begin"/>
        </w:r>
        <w:r>
          <w:instrText xml:space="preserve"> PAGEREF _Toc16388 \h </w:instrText>
        </w:r>
        <w:r>
          <w:fldChar w:fldCharType="separate"/>
        </w:r>
        <w:r>
          <w:t>23</w:t>
        </w:r>
        <w:r>
          <w:fldChar w:fldCharType="end"/>
        </w:r>
      </w:hyperlink>
    </w:p>
    <w:p>
      <w:pPr>
        <w:pStyle w:val="TOC2"/>
        <w:tabs>
          <w:tab w:val="right" w:leader="dot" w:pos="8306"/>
        </w:tabs>
      </w:pPr>
      <w:hyperlink w:anchor="_Toc31669" w:history="1">
        <w:r>
          <w:rPr>
            <w:rFonts w:ascii="仿宋" w:eastAsia="仿宋" w:hAnsi="仿宋" w:cs="仿宋" w:hint="eastAsia"/>
            <w:lang w:eastAsia="zh-CN"/>
          </w:rPr>
          <w:t>(二)、风险应对策略</w:t>
        </w:r>
        <w:r>
          <w:tab/>
        </w:r>
        <w:r>
          <w:fldChar w:fldCharType="begin"/>
        </w:r>
        <w:r>
          <w:instrText xml:space="preserve"> PAGEREF _Toc31669 \h </w:instrText>
        </w:r>
        <w:r>
          <w:fldChar w:fldCharType="separate"/>
        </w:r>
        <w:r>
          <w:t>24</w:t>
        </w:r>
        <w:r>
          <w:fldChar w:fldCharType="end"/>
        </w:r>
      </w:hyperlink>
    </w:p>
    <w:p>
      <w:pPr>
        <w:pStyle w:val="TOC2"/>
        <w:tabs>
          <w:tab w:val="right" w:leader="dot" w:pos="8306"/>
        </w:tabs>
      </w:pPr>
      <w:hyperlink w:anchor="_Toc10757" w:history="1">
        <w:r>
          <w:rPr>
            <w:rFonts w:ascii="仿宋" w:eastAsia="仿宋" w:hAnsi="仿宋" w:cs="仿宋" w:hint="eastAsia"/>
            <w:lang w:eastAsia="zh-CN"/>
          </w:rPr>
          <w:t>(三)、风险监控与控制</w:t>
        </w:r>
        <w:r>
          <w:tab/>
        </w:r>
        <w:r>
          <w:fldChar w:fldCharType="begin"/>
        </w:r>
        <w:r>
          <w:instrText xml:space="preserve"> PAGEREF _Toc10757 \h </w:instrText>
        </w:r>
        <w:r>
          <w:fldChar w:fldCharType="separate"/>
        </w:r>
        <w:r>
          <w:t>26</w:t>
        </w:r>
        <w:r>
          <w:fldChar w:fldCharType="end"/>
        </w:r>
      </w:hyperlink>
    </w:p>
    <w:p>
      <w:pPr>
        <w:pStyle w:val="TOC1"/>
        <w:tabs>
          <w:tab w:val="right" w:leader="dot" w:pos="8306"/>
        </w:tabs>
      </w:pPr>
      <w:hyperlink w:anchor="_Toc8095" w:history="1">
        <w:r>
          <w:rPr>
            <w:rFonts w:ascii="仿宋" w:eastAsia="仿宋" w:hAnsi="仿宋" w:cs="仿宋" w:hint="eastAsia"/>
            <w:lang w:eastAsia="zh-CN"/>
          </w:rPr>
          <w:t>九、控制器及引爆、爆炸器项目环境影响分析</w:t>
        </w:r>
        <w:r>
          <w:tab/>
        </w:r>
        <w:r>
          <w:fldChar w:fldCharType="begin"/>
        </w:r>
        <w:r>
          <w:instrText xml:space="preserve"> PAGEREF _Toc8095 \h </w:instrText>
        </w:r>
        <w:r>
          <w:fldChar w:fldCharType="separate"/>
        </w:r>
        <w:r>
          <w:t>27</w:t>
        </w:r>
        <w:r>
          <w:fldChar w:fldCharType="end"/>
        </w:r>
      </w:hyperlink>
    </w:p>
    <w:p>
      <w:pPr>
        <w:pStyle w:val="TOC2"/>
        <w:tabs>
          <w:tab w:val="right" w:leader="dot" w:pos="8306"/>
        </w:tabs>
      </w:pPr>
      <w:hyperlink w:anchor="_Toc3872" w:history="1">
        <w:r>
          <w:rPr>
            <w:rFonts w:ascii="仿宋" w:eastAsia="仿宋" w:hAnsi="仿宋" w:cs="仿宋" w:hint="eastAsia"/>
            <w:lang w:eastAsia="zh-CN"/>
          </w:rPr>
          <w:t>(一)、建设区域环境质量现状</w:t>
        </w:r>
        <w:r>
          <w:tab/>
        </w:r>
        <w:r>
          <w:fldChar w:fldCharType="begin"/>
        </w:r>
        <w:r>
          <w:instrText xml:space="preserve"> PAGEREF _Toc3872 \h </w:instrText>
        </w:r>
        <w:r>
          <w:fldChar w:fldCharType="separate"/>
        </w:r>
        <w:r>
          <w:t>27</w:t>
        </w:r>
        <w:r>
          <w:fldChar w:fldCharType="end"/>
        </w:r>
      </w:hyperlink>
    </w:p>
    <w:p>
      <w:pPr>
        <w:pStyle w:val="TOC2"/>
        <w:tabs>
          <w:tab w:val="right" w:leader="dot" w:pos="8306"/>
        </w:tabs>
      </w:pPr>
      <w:hyperlink w:anchor="_Toc6630" w:history="1">
        <w:r>
          <w:rPr>
            <w:rFonts w:ascii="仿宋" w:eastAsia="仿宋" w:hAnsi="仿宋" w:cs="仿宋" w:hint="eastAsia"/>
            <w:lang w:eastAsia="zh-CN"/>
          </w:rPr>
          <w:t>(二)、建设期环境保护</w:t>
        </w:r>
        <w:r>
          <w:tab/>
        </w:r>
        <w:r>
          <w:fldChar w:fldCharType="begin"/>
        </w:r>
        <w:r>
          <w:instrText xml:space="preserve"> PAGEREF _Toc6630 \h </w:instrText>
        </w:r>
        <w:r>
          <w:fldChar w:fldCharType="separate"/>
        </w:r>
        <w:r>
          <w:t>29</w:t>
        </w:r>
        <w:r>
          <w:fldChar w:fldCharType="end"/>
        </w:r>
      </w:hyperlink>
    </w:p>
    <w:p>
      <w:pPr>
        <w:pStyle w:val="TOC2"/>
        <w:tabs>
          <w:tab w:val="right" w:leader="dot" w:pos="8306"/>
        </w:tabs>
      </w:pPr>
      <w:hyperlink w:anchor="_Toc20263" w:history="1">
        <w:r>
          <w:rPr>
            <w:rFonts w:ascii="仿宋" w:eastAsia="仿宋" w:hAnsi="仿宋" w:cs="仿宋" w:hint="eastAsia"/>
            <w:lang w:eastAsia="zh-CN"/>
          </w:rPr>
          <w:t>(三)、运营期环境保护</w:t>
        </w:r>
        <w:r>
          <w:tab/>
        </w:r>
        <w:r>
          <w:fldChar w:fldCharType="begin"/>
        </w:r>
        <w:r>
          <w:instrText xml:space="preserve"> PAGEREF _Toc20263 \h </w:instrText>
        </w:r>
        <w:r>
          <w:fldChar w:fldCharType="separate"/>
        </w:r>
        <w:r>
          <w:t>30</w:t>
        </w:r>
        <w:r>
          <w:fldChar w:fldCharType="end"/>
        </w:r>
      </w:hyperlink>
    </w:p>
    <w:p>
      <w:pPr>
        <w:pStyle w:val="TOC2"/>
        <w:tabs>
          <w:tab w:val="right" w:leader="dot" w:pos="8306"/>
        </w:tabs>
      </w:pPr>
      <w:hyperlink w:anchor="_Toc19034" w:history="1">
        <w:r>
          <w:rPr>
            <w:rFonts w:ascii="仿宋" w:eastAsia="仿宋" w:hAnsi="仿宋" w:cs="仿宋" w:hint="eastAsia"/>
            <w:lang w:eastAsia="zh-CN"/>
          </w:rPr>
          <w:t>(四)、控制器及引爆、爆炸器项目建设对区域经济的影响</w:t>
        </w:r>
        <w:r>
          <w:tab/>
        </w:r>
        <w:r>
          <w:fldChar w:fldCharType="begin"/>
        </w:r>
        <w:r>
          <w:instrText xml:space="preserve"> PAGEREF _Toc19034 \h </w:instrText>
        </w:r>
        <w:r>
          <w:fldChar w:fldCharType="separate"/>
        </w:r>
        <w:r>
          <w:t>32</w:t>
        </w:r>
        <w:r>
          <w:fldChar w:fldCharType="end"/>
        </w:r>
      </w:hyperlink>
    </w:p>
    <w:p>
      <w:pPr>
        <w:pStyle w:val="TOC2"/>
        <w:tabs>
          <w:tab w:val="right" w:leader="dot" w:pos="8306"/>
        </w:tabs>
      </w:pPr>
      <w:hyperlink w:anchor="_Toc29900" w:history="1">
        <w:r>
          <w:rPr>
            <w:rFonts w:ascii="仿宋" w:eastAsia="仿宋" w:hAnsi="仿宋" w:cs="仿宋" w:hint="eastAsia"/>
            <w:lang w:eastAsia="zh-CN"/>
          </w:rPr>
          <w:t>(五)、废弃物处理</w:t>
        </w:r>
        <w:r>
          <w:tab/>
        </w:r>
        <w:r>
          <w:fldChar w:fldCharType="begin"/>
        </w:r>
        <w:r>
          <w:instrText xml:space="preserve"> PAGEREF _Toc29900 \h </w:instrText>
        </w:r>
        <w:r>
          <w:fldChar w:fldCharType="separate"/>
        </w:r>
        <w:r>
          <w:t>33</w:t>
        </w:r>
        <w:r>
          <w:fldChar w:fldCharType="end"/>
        </w:r>
      </w:hyperlink>
    </w:p>
    <w:p>
      <w:pPr>
        <w:pStyle w:val="TOC2"/>
        <w:tabs>
          <w:tab w:val="right" w:leader="dot" w:pos="8306"/>
        </w:tabs>
      </w:pPr>
      <w:hyperlink w:anchor="_Toc6785" w:history="1">
        <w:r>
          <w:rPr>
            <w:rFonts w:ascii="仿宋" w:eastAsia="仿宋" w:hAnsi="仿宋" w:cs="仿宋" w:hint="eastAsia"/>
            <w:lang w:eastAsia="zh-CN"/>
          </w:rPr>
          <w:t>(六)、特殊环境影响分析</w:t>
        </w:r>
        <w:r>
          <w:tab/>
        </w:r>
        <w:r>
          <w:fldChar w:fldCharType="begin"/>
        </w:r>
        <w:r>
          <w:instrText xml:space="preserve"> PAGEREF _Toc6785 \h </w:instrText>
        </w:r>
        <w:r>
          <w:fldChar w:fldCharType="separate"/>
        </w:r>
        <w:r>
          <w:t>35</w:t>
        </w:r>
        <w:r>
          <w:fldChar w:fldCharType="end"/>
        </w:r>
      </w:hyperlink>
    </w:p>
    <w:p>
      <w:pPr>
        <w:pStyle w:val="TOC2"/>
        <w:tabs>
          <w:tab w:val="right" w:leader="dot" w:pos="8306"/>
        </w:tabs>
      </w:pPr>
      <w:hyperlink w:anchor="_Toc3762" w:history="1">
        <w:r>
          <w:rPr>
            <w:rFonts w:ascii="仿宋" w:eastAsia="仿宋" w:hAnsi="仿宋" w:cs="仿宋" w:hint="eastAsia"/>
            <w:lang w:eastAsia="zh-CN"/>
          </w:rPr>
          <w:t>(七)、清洁生产</w:t>
        </w:r>
        <w:r>
          <w:tab/>
        </w:r>
        <w:r>
          <w:fldChar w:fldCharType="begin"/>
        </w:r>
        <w:r>
          <w:instrText xml:space="preserve"> PAGEREF _Toc3762 \h </w:instrText>
        </w:r>
        <w:r>
          <w:fldChar w:fldCharType="separate"/>
        </w:r>
        <w:r>
          <w:t>36</w:t>
        </w:r>
        <w:r>
          <w:fldChar w:fldCharType="end"/>
        </w:r>
      </w:hyperlink>
    </w:p>
    <w:p>
      <w:pPr>
        <w:pStyle w:val="TOC2"/>
        <w:tabs>
          <w:tab w:val="right" w:leader="dot" w:pos="8306"/>
        </w:tabs>
      </w:pPr>
      <w:hyperlink w:anchor="_Toc17629" w:history="1">
        <w:r>
          <w:rPr>
            <w:rFonts w:ascii="仿宋" w:eastAsia="仿宋" w:hAnsi="仿宋" w:cs="仿宋" w:hint="eastAsia"/>
            <w:lang w:eastAsia="zh-CN"/>
          </w:rPr>
          <w:t>(八)、环境保护综合评价</w:t>
        </w:r>
        <w:r>
          <w:tab/>
        </w:r>
        <w:r>
          <w:fldChar w:fldCharType="begin"/>
        </w:r>
        <w:r>
          <w:instrText xml:space="preserve"> PAGEREF _Toc17629 \h </w:instrText>
        </w:r>
        <w:r>
          <w:fldChar w:fldCharType="separate"/>
        </w:r>
        <w:r>
          <w:t>37</w:t>
        </w:r>
        <w:r>
          <w:fldChar w:fldCharType="end"/>
        </w:r>
      </w:hyperlink>
    </w:p>
    <w:p>
      <w:pPr>
        <w:pStyle w:val="TOC1"/>
        <w:tabs>
          <w:tab w:val="right" w:leader="dot" w:pos="8306"/>
        </w:tabs>
      </w:pPr>
      <w:hyperlink w:anchor="_Toc25108" w:history="1">
        <w:r>
          <w:rPr>
            <w:rFonts w:ascii="仿宋" w:eastAsia="仿宋" w:hAnsi="仿宋" w:cs="仿宋" w:hint="eastAsia"/>
            <w:lang w:eastAsia="zh-CN"/>
          </w:rPr>
          <w:t>十、生产安全保护</w:t>
        </w:r>
        <w:r>
          <w:tab/>
        </w:r>
        <w:r>
          <w:fldChar w:fldCharType="begin"/>
        </w:r>
        <w:r>
          <w:instrText xml:space="preserve"> PAGEREF _Toc25108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78" w:history="1">
        <w:r>
          <w:rPr>
            <w:rFonts w:ascii="仿宋" w:eastAsia="仿宋" w:hAnsi="仿宋" w:cs="仿宋" w:hint="eastAsia"/>
            <w:lang w:eastAsia="zh-CN"/>
          </w:rPr>
          <w:t>(一)、消防安全</w:t>
        </w:r>
        <w:r>
          <w:tab/>
        </w:r>
        <w:r>
          <w:fldChar w:fldCharType="begin"/>
        </w:r>
        <w:r>
          <w:instrText xml:space="preserve"> PAGEREF _Toc9078 \h </w:instrText>
        </w:r>
        <w:r>
          <w:fldChar w:fldCharType="separate"/>
        </w:r>
        <w:r>
          <w:t>39</w:t>
        </w:r>
        <w:r>
          <w:fldChar w:fldCharType="end"/>
        </w:r>
      </w:hyperlink>
    </w:p>
    <w:p>
      <w:pPr>
        <w:pStyle w:val="TOC2"/>
        <w:tabs>
          <w:tab w:val="right" w:leader="dot" w:pos="8306"/>
        </w:tabs>
      </w:pPr>
      <w:hyperlink w:anchor="_Toc19371" w:history="1">
        <w:r>
          <w:rPr>
            <w:rFonts w:ascii="仿宋" w:eastAsia="仿宋" w:hAnsi="仿宋" w:cs="仿宋" w:hint="eastAsia"/>
            <w:lang w:eastAsia="zh-CN"/>
          </w:rPr>
          <w:t>(二)、防火防爆总图布置措施</w:t>
        </w:r>
        <w:r>
          <w:tab/>
        </w:r>
        <w:r>
          <w:fldChar w:fldCharType="begin"/>
        </w:r>
        <w:r>
          <w:instrText xml:space="preserve"> PAGEREF _Toc19371 \h </w:instrText>
        </w:r>
        <w:r>
          <w:fldChar w:fldCharType="separate"/>
        </w:r>
        <w:r>
          <w:t>40</w:t>
        </w:r>
        <w:r>
          <w:fldChar w:fldCharType="end"/>
        </w:r>
      </w:hyperlink>
    </w:p>
    <w:p>
      <w:pPr>
        <w:pStyle w:val="TOC2"/>
        <w:tabs>
          <w:tab w:val="right" w:leader="dot" w:pos="8306"/>
        </w:tabs>
      </w:pPr>
      <w:hyperlink w:anchor="_Toc10158" w:history="1">
        <w:r>
          <w:rPr>
            <w:rFonts w:ascii="仿宋" w:eastAsia="仿宋" w:hAnsi="仿宋" w:cs="仿宋" w:hint="eastAsia"/>
            <w:lang w:eastAsia="zh-CN"/>
          </w:rPr>
          <w:t>(三)、自然灾害防范措施</w:t>
        </w:r>
        <w:r>
          <w:tab/>
        </w:r>
        <w:r>
          <w:fldChar w:fldCharType="begin"/>
        </w:r>
        <w:r>
          <w:instrText xml:space="preserve"> PAGEREF _Toc10158 \h </w:instrText>
        </w:r>
        <w:r>
          <w:fldChar w:fldCharType="separate"/>
        </w:r>
        <w:r>
          <w:t>41</w:t>
        </w:r>
        <w:r>
          <w:fldChar w:fldCharType="end"/>
        </w:r>
      </w:hyperlink>
    </w:p>
    <w:p>
      <w:pPr>
        <w:pStyle w:val="TOC2"/>
        <w:tabs>
          <w:tab w:val="right" w:leader="dot" w:pos="8306"/>
        </w:tabs>
      </w:pPr>
      <w:hyperlink w:anchor="_Toc2229" w:history="1">
        <w:r>
          <w:rPr>
            <w:rFonts w:ascii="仿宋" w:eastAsia="仿宋" w:hAnsi="仿宋" w:cs="仿宋" w:hint="eastAsia"/>
            <w:lang w:eastAsia="zh-CN"/>
          </w:rPr>
          <w:t>(四)、安全色及安全标志使用要求</w:t>
        </w:r>
        <w:r>
          <w:tab/>
        </w:r>
        <w:r>
          <w:fldChar w:fldCharType="begin"/>
        </w:r>
        <w:r>
          <w:instrText xml:space="preserve"> PAGEREF _Toc2229 \h </w:instrText>
        </w:r>
        <w:r>
          <w:fldChar w:fldCharType="separate"/>
        </w:r>
        <w:r>
          <w:t>42</w:t>
        </w:r>
        <w:r>
          <w:fldChar w:fldCharType="end"/>
        </w:r>
      </w:hyperlink>
    </w:p>
    <w:p>
      <w:pPr>
        <w:pStyle w:val="TOC2"/>
        <w:tabs>
          <w:tab w:val="right" w:leader="dot" w:pos="8306"/>
        </w:tabs>
      </w:pPr>
      <w:hyperlink w:anchor="_Toc28064" w:history="1">
        <w:r>
          <w:rPr>
            <w:rFonts w:ascii="仿宋" w:eastAsia="仿宋" w:hAnsi="仿宋" w:cs="仿宋" w:hint="eastAsia"/>
            <w:lang w:eastAsia="zh-CN"/>
          </w:rPr>
          <w:t>(五)、防尘防毒措施</w:t>
        </w:r>
        <w:r>
          <w:tab/>
        </w:r>
        <w:r>
          <w:fldChar w:fldCharType="begin"/>
        </w:r>
        <w:r>
          <w:instrText xml:space="preserve"> PAGEREF _Toc28064 \h </w:instrText>
        </w:r>
        <w:r>
          <w:fldChar w:fldCharType="separate"/>
        </w:r>
        <w:r>
          <w:t>43</w:t>
        </w:r>
        <w:r>
          <w:fldChar w:fldCharType="end"/>
        </w:r>
      </w:hyperlink>
    </w:p>
    <w:p>
      <w:pPr>
        <w:pStyle w:val="TOC2"/>
        <w:tabs>
          <w:tab w:val="right" w:leader="dot" w:pos="8306"/>
        </w:tabs>
      </w:pPr>
      <w:hyperlink w:anchor="_Toc12623" w:history="1">
        <w:r>
          <w:rPr>
            <w:rFonts w:ascii="仿宋" w:eastAsia="仿宋" w:hAnsi="仿宋" w:cs="仿宋" w:hint="eastAsia"/>
            <w:lang w:eastAsia="zh-CN"/>
          </w:rPr>
          <w:t>(六)、防静电、触电防护及防雷措施</w:t>
        </w:r>
        <w:r>
          <w:tab/>
        </w:r>
        <w:r>
          <w:fldChar w:fldCharType="begin"/>
        </w:r>
        <w:r>
          <w:instrText xml:space="preserve"> PAGEREF _Toc12623 \h </w:instrText>
        </w:r>
        <w:r>
          <w:fldChar w:fldCharType="separate"/>
        </w:r>
        <w:r>
          <w:t>44</w:t>
        </w:r>
        <w:r>
          <w:fldChar w:fldCharType="end"/>
        </w:r>
      </w:hyperlink>
    </w:p>
    <w:p>
      <w:pPr>
        <w:pStyle w:val="TOC2"/>
        <w:tabs>
          <w:tab w:val="right" w:leader="dot" w:pos="8306"/>
        </w:tabs>
      </w:pPr>
      <w:hyperlink w:anchor="_Toc12193" w:history="1">
        <w:r>
          <w:rPr>
            <w:rFonts w:ascii="仿宋" w:eastAsia="仿宋" w:hAnsi="仿宋" w:cs="仿宋" w:hint="eastAsia"/>
            <w:lang w:eastAsia="zh-CN"/>
          </w:rPr>
          <w:t>(七)、机械设备安全保障措施</w:t>
        </w:r>
        <w:r>
          <w:tab/>
        </w:r>
        <w:r>
          <w:fldChar w:fldCharType="begin"/>
        </w:r>
        <w:r>
          <w:instrText xml:space="preserve"> PAGEREF _Toc12193 \h </w:instrText>
        </w:r>
        <w:r>
          <w:fldChar w:fldCharType="separate"/>
        </w:r>
        <w:r>
          <w:t>46</w:t>
        </w:r>
        <w:r>
          <w:fldChar w:fldCharType="end"/>
        </w:r>
      </w:hyperlink>
    </w:p>
    <w:p>
      <w:pPr>
        <w:pStyle w:val="TOC1"/>
        <w:tabs>
          <w:tab w:val="right" w:leader="dot" w:pos="8306"/>
        </w:tabs>
      </w:pPr>
      <w:hyperlink w:anchor="_Toc13951" w:history="1">
        <w:r>
          <w:rPr>
            <w:rFonts w:ascii="仿宋" w:eastAsia="仿宋" w:hAnsi="仿宋" w:cs="仿宋" w:hint="eastAsia"/>
            <w:lang w:eastAsia="zh-CN"/>
          </w:rPr>
          <w:t>十一、控制器及引爆、爆炸器项目人力资源培养与发展</w:t>
        </w:r>
        <w:r>
          <w:tab/>
        </w:r>
        <w:r>
          <w:fldChar w:fldCharType="begin"/>
        </w:r>
        <w:r>
          <w:instrText xml:space="preserve"> PAGEREF _Toc13951 \h </w:instrText>
        </w:r>
        <w:r>
          <w:fldChar w:fldCharType="separate"/>
        </w:r>
        <w:r>
          <w:t>47</w:t>
        </w:r>
        <w:r>
          <w:fldChar w:fldCharType="end"/>
        </w:r>
      </w:hyperlink>
    </w:p>
    <w:p>
      <w:pPr>
        <w:pStyle w:val="TOC2"/>
        <w:tabs>
          <w:tab w:val="right" w:leader="dot" w:pos="8306"/>
        </w:tabs>
      </w:pPr>
      <w:hyperlink w:anchor="_Toc17049" w:history="1">
        <w:r>
          <w:rPr>
            <w:rFonts w:ascii="仿宋" w:eastAsia="仿宋" w:hAnsi="仿宋" w:cs="仿宋" w:hint="eastAsia"/>
            <w:lang w:eastAsia="zh-CN"/>
          </w:rPr>
          <w:t>(一)、人才需求与规划</w:t>
        </w:r>
        <w:r>
          <w:tab/>
        </w:r>
        <w:r>
          <w:fldChar w:fldCharType="begin"/>
        </w:r>
        <w:r>
          <w:instrText xml:space="preserve"> PAGEREF _Toc17049 \h </w:instrText>
        </w:r>
        <w:r>
          <w:fldChar w:fldCharType="separate"/>
        </w:r>
        <w:r>
          <w:t>47</w:t>
        </w:r>
        <w:r>
          <w:fldChar w:fldCharType="end"/>
        </w:r>
      </w:hyperlink>
    </w:p>
    <w:p>
      <w:pPr>
        <w:pStyle w:val="TOC2"/>
        <w:tabs>
          <w:tab w:val="right" w:leader="dot" w:pos="8306"/>
        </w:tabs>
      </w:pPr>
      <w:hyperlink w:anchor="_Toc2460" w:history="1">
        <w:r>
          <w:rPr>
            <w:rFonts w:ascii="仿宋" w:eastAsia="仿宋" w:hAnsi="仿宋" w:cs="仿宋" w:hint="eastAsia"/>
            <w:lang w:eastAsia="zh-CN"/>
          </w:rPr>
          <w:t>(二)、培训与发展计划</w:t>
        </w:r>
        <w:r>
          <w:tab/>
        </w:r>
        <w:r>
          <w:fldChar w:fldCharType="begin"/>
        </w:r>
        <w:r>
          <w:instrText xml:space="preserve"> PAGEREF _Toc2460 \h </w:instrText>
        </w:r>
        <w:r>
          <w:fldChar w:fldCharType="separate"/>
        </w:r>
        <w:r>
          <w:t>48</w:t>
        </w:r>
        <w:r>
          <w:fldChar w:fldCharType="end"/>
        </w:r>
      </w:hyperlink>
    </w:p>
    <w:p>
      <w:pPr>
        <w:pStyle w:val="TOC1"/>
        <w:tabs>
          <w:tab w:val="right" w:leader="dot" w:pos="8306"/>
        </w:tabs>
      </w:pPr>
      <w:hyperlink w:anchor="_Toc19021" w:history="1">
        <w:r>
          <w:rPr>
            <w:rFonts w:ascii="仿宋" w:eastAsia="仿宋" w:hAnsi="仿宋" w:cs="仿宋" w:hint="eastAsia"/>
            <w:lang w:eastAsia="zh-CN"/>
          </w:rPr>
          <w:t>十二、控制器及引爆、爆炸器项目投资规划</w:t>
        </w:r>
        <w:r>
          <w:tab/>
        </w:r>
        <w:r>
          <w:fldChar w:fldCharType="begin"/>
        </w:r>
        <w:r>
          <w:instrText xml:space="preserve"> PAGEREF _Toc19021 \h </w:instrText>
        </w:r>
        <w:r>
          <w:fldChar w:fldCharType="separate"/>
        </w:r>
        <w:r>
          <w:t>48</w:t>
        </w:r>
        <w:r>
          <w:fldChar w:fldCharType="end"/>
        </w:r>
      </w:hyperlink>
    </w:p>
    <w:p>
      <w:pPr>
        <w:pStyle w:val="TOC2"/>
        <w:tabs>
          <w:tab w:val="right" w:leader="dot" w:pos="8306"/>
        </w:tabs>
      </w:pPr>
      <w:hyperlink w:anchor="_Toc32765" w:history="1">
        <w:r>
          <w:rPr>
            <w:rFonts w:ascii="仿宋" w:eastAsia="仿宋" w:hAnsi="仿宋" w:cs="仿宋" w:hint="eastAsia"/>
            <w:lang w:eastAsia="zh-CN"/>
          </w:rPr>
          <w:t>(一)、控制器及引爆、爆炸器项目总投资估算</w:t>
        </w:r>
        <w:r>
          <w:tab/>
        </w:r>
        <w:r>
          <w:fldChar w:fldCharType="begin"/>
        </w:r>
        <w:r>
          <w:instrText xml:space="preserve"> PAGEREF _Toc32765 \h </w:instrText>
        </w:r>
        <w:r>
          <w:fldChar w:fldCharType="separate"/>
        </w:r>
        <w:r>
          <w:t>48</w:t>
        </w:r>
        <w:r>
          <w:fldChar w:fldCharType="end"/>
        </w:r>
      </w:hyperlink>
    </w:p>
    <w:p>
      <w:pPr>
        <w:pStyle w:val="TOC2"/>
        <w:tabs>
          <w:tab w:val="right" w:leader="dot" w:pos="8306"/>
        </w:tabs>
      </w:pPr>
      <w:hyperlink w:anchor="_Toc3282" w:history="1">
        <w:r>
          <w:rPr>
            <w:rFonts w:ascii="仿宋" w:eastAsia="仿宋" w:hAnsi="仿宋" w:cs="仿宋" w:hint="eastAsia"/>
            <w:lang w:eastAsia="zh-CN"/>
          </w:rPr>
          <w:t>(二)、资金筹措</w:t>
        </w:r>
        <w:r>
          <w:tab/>
        </w:r>
        <w:r>
          <w:fldChar w:fldCharType="begin"/>
        </w:r>
        <w:r>
          <w:instrText xml:space="preserve"> PAGEREF _Toc3282 \h </w:instrText>
        </w:r>
        <w:r>
          <w:fldChar w:fldCharType="separate"/>
        </w:r>
        <w:r>
          <w:t>50</w:t>
        </w:r>
        <w:r>
          <w:fldChar w:fldCharType="end"/>
        </w:r>
      </w:hyperlink>
    </w:p>
    <w:p>
      <w:pPr>
        <w:pStyle w:val="TOC1"/>
        <w:tabs>
          <w:tab w:val="right" w:leader="dot" w:pos="8306"/>
        </w:tabs>
      </w:pPr>
      <w:hyperlink w:anchor="_Toc23827" w:history="1">
        <w:r>
          <w:rPr>
            <w:rFonts w:ascii="仿宋" w:eastAsia="仿宋" w:hAnsi="仿宋" w:cs="仿宋" w:hint="eastAsia"/>
            <w:lang w:eastAsia="zh-CN"/>
          </w:rPr>
          <w:t>十三、利益相关者分析与沟通计划</w:t>
        </w:r>
        <w:r>
          <w:tab/>
        </w:r>
        <w:r>
          <w:fldChar w:fldCharType="begin"/>
        </w:r>
        <w:r>
          <w:instrText xml:space="preserve"> PAGEREF _Toc23827 \h </w:instrText>
        </w:r>
        <w:r>
          <w:fldChar w:fldCharType="separate"/>
        </w:r>
        <w:r>
          <w:t>50</w:t>
        </w:r>
        <w:r>
          <w:fldChar w:fldCharType="end"/>
        </w:r>
      </w:hyperlink>
    </w:p>
    <w:p>
      <w:pPr>
        <w:pStyle w:val="TOC2"/>
        <w:tabs>
          <w:tab w:val="right" w:leader="dot" w:pos="8306"/>
        </w:tabs>
      </w:pPr>
      <w:hyperlink w:anchor="_Toc18112" w:history="1">
        <w:r>
          <w:rPr>
            <w:rFonts w:ascii="仿宋" w:eastAsia="仿宋" w:hAnsi="仿宋" w:cs="仿宋" w:hint="eastAsia"/>
            <w:lang w:eastAsia="zh-CN"/>
          </w:rPr>
          <w:t>(一)、利益相关者分析</w:t>
        </w:r>
        <w:r>
          <w:tab/>
        </w:r>
        <w:r>
          <w:fldChar w:fldCharType="begin"/>
        </w:r>
        <w:r>
          <w:instrText xml:space="preserve"> PAGEREF _Toc18112 \h </w:instrText>
        </w:r>
        <w:r>
          <w:fldChar w:fldCharType="separate"/>
        </w:r>
        <w:r>
          <w:t>50</w:t>
        </w:r>
        <w:r>
          <w:fldChar w:fldCharType="end"/>
        </w:r>
      </w:hyperlink>
    </w:p>
    <w:p>
      <w:pPr>
        <w:pStyle w:val="TOC2"/>
        <w:tabs>
          <w:tab w:val="right" w:leader="dot" w:pos="8306"/>
        </w:tabs>
      </w:pPr>
      <w:hyperlink w:anchor="_Toc32344" w:history="1">
        <w:r>
          <w:rPr>
            <w:rFonts w:ascii="仿宋" w:eastAsia="仿宋" w:hAnsi="仿宋" w:cs="仿宋" w:hint="eastAsia"/>
            <w:lang w:eastAsia="zh-CN"/>
          </w:rPr>
          <w:t>(二)、沟通计划</w:t>
        </w:r>
        <w:r>
          <w:tab/>
        </w:r>
        <w:r>
          <w:fldChar w:fldCharType="begin"/>
        </w:r>
        <w:r>
          <w:instrText xml:space="preserve"> PAGEREF _Toc32344 \h </w:instrText>
        </w:r>
        <w:r>
          <w:fldChar w:fldCharType="separate"/>
        </w:r>
        <w:r>
          <w:t>52</w:t>
        </w:r>
        <w:r>
          <w:fldChar w:fldCharType="end"/>
        </w:r>
      </w:hyperlink>
    </w:p>
    <w:p>
      <w:pPr>
        <w:pStyle w:val="TOC1"/>
        <w:tabs>
          <w:tab w:val="right" w:leader="dot" w:pos="8306"/>
        </w:tabs>
      </w:pPr>
      <w:hyperlink w:anchor="_Toc11747" w:history="1">
        <w:r>
          <w:rPr>
            <w:rFonts w:ascii="仿宋" w:eastAsia="仿宋" w:hAnsi="仿宋" w:cs="仿宋" w:hint="eastAsia"/>
            <w:lang w:eastAsia="zh-CN"/>
          </w:rPr>
          <w:t>十四、控制器及引爆、爆炸器项目变更管理</w:t>
        </w:r>
        <w:r>
          <w:tab/>
        </w:r>
        <w:r>
          <w:fldChar w:fldCharType="begin"/>
        </w:r>
        <w:r>
          <w:instrText xml:space="preserve"> PAGEREF _Toc11747 \h </w:instrText>
        </w:r>
        <w:r>
          <w:fldChar w:fldCharType="separate"/>
        </w:r>
        <w:r>
          <w:t>53</w:t>
        </w:r>
        <w:r>
          <w:fldChar w:fldCharType="end"/>
        </w:r>
      </w:hyperlink>
    </w:p>
    <w:p>
      <w:pPr>
        <w:pStyle w:val="TOC2"/>
        <w:tabs>
          <w:tab w:val="right" w:leader="dot" w:pos="8306"/>
        </w:tabs>
      </w:pPr>
      <w:hyperlink w:anchor="_Toc16317" w:history="1">
        <w:r>
          <w:rPr>
            <w:rFonts w:ascii="仿宋" w:eastAsia="仿宋" w:hAnsi="仿宋" w:cs="仿宋" w:hint="eastAsia"/>
            <w:lang w:eastAsia="zh-CN"/>
          </w:rPr>
          <w:t>(一)、变更申请与评估</w:t>
        </w:r>
        <w:r>
          <w:tab/>
        </w:r>
        <w:r>
          <w:fldChar w:fldCharType="begin"/>
        </w:r>
        <w:r>
          <w:instrText xml:space="preserve"> PAGEREF _Toc16317 \h </w:instrText>
        </w:r>
        <w:r>
          <w:fldChar w:fldCharType="separate"/>
        </w:r>
        <w:r>
          <w:t>53</w:t>
        </w:r>
        <w:r>
          <w:fldChar w:fldCharType="end"/>
        </w:r>
      </w:hyperlink>
    </w:p>
    <w:p>
      <w:pPr>
        <w:pStyle w:val="TOC2"/>
        <w:tabs>
          <w:tab w:val="right" w:leader="dot" w:pos="8306"/>
        </w:tabs>
      </w:pPr>
      <w:hyperlink w:anchor="_Toc32370" w:history="1">
        <w:r>
          <w:rPr>
            <w:rFonts w:ascii="仿宋" w:eastAsia="仿宋" w:hAnsi="仿宋" w:cs="仿宋" w:hint="eastAsia"/>
            <w:lang w:eastAsia="zh-CN"/>
          </w:rPr>
          <w:t>(二)、变更实施与控制</w:t>
        </w:r>
        <w:r>
          <w:tab/>
        </w:r>
        <w:r>
          <w:fldChar w:fldCharType="begin"/>
        </w:r>
        <w:r>
          <w:instrText xml:space="preserve"> PAGEREF _Toc32370 \h </w:instrText>
        </w:r>
        <w:r>
          <w:fldChar w:fldCharType="separate"/>
        </w:r>
        <w:r>
          <w:t>53</w:t>
        </w:r>
        <w:r>
          <w:fldChar w:fldCharType="end"/>
        </w:r>
      </w:hyperlink>
    </w:p>
    <w:p>
      <w:pPr>
        <w:pStyle w:val="TOC1"/>
        <w:tabs>
          <w:tab w:val="right" w:leader="dot" w:pos="8306"/>
        </w:tabs>
      </w:pPr>
      <w:hyperlink w:anchor="_Toc9337" w:history="1">
        <w:r>
          <w:rPr>
            <w:rFonts w:ascii="仿宋" w:eastAsia="仿宋" w:hAnsi="仿宋" w:cs="仿宋" w:hint="eastAsia"/>
            <w:lang w:eastAsia="zh-CN"/>
          </w:rPr>
          <w:t>十五、营销与推广策略</w:t>
        </w:r>
        <w:r>
          <w:tab/>
        </w:r>
        <w:r>
          <w:fldChar w:fldCharType="begin"/>
        </w:r>
        <w:r>
          <w:instrText xml:space="preserve"> PAGEREF _Toc9337 \h </w:instrText>
        </w:r>
        <w:r>
          <w:fldChar w:fldCharType="separate"/>
        </w:r>
        <w:r>
          <w:t>54</w:t>
        </w:r>
        <w:r>
          <w:fldChar w:fldCharType="end"/>
        </w:r>
      </w:hyperlink>
    </w:p>
    <w:p>
      <w:pPr>
        <w:pStyle w:val="TOC2"/>
        <w:tabs>
          <w:tab w:val="right" w:leader="dot" w:pos="8306"/>
        </w:tabs>
      </w:pPr>
      <w:hyperlink w:anchor="_Toc3871" w:history="1">
        <w:r>
          <w:rPr>
            <w:rFonts w:ascii="仿宋" w:eastAsia="仿宋" w:hAnsi="仿宋" w:cs="仿宋" w:hint="eastAsia"/>
            <w:lang w:eastAsia="zh-CN"/>
          </w:rPr>
          <w:t>(一)、产品/服务定位与特点</w:t>
        </w:r>
        <w:r>
          <w:tab/>
        </w:r>
        <w:r>
          <w:fldChar w:fldCharType="begin"/>
        </w:r>
        <w:r>
          <w:instrText xml:space="preserve"> PAGEREF _Toc3871 \h </w:instrText>
        </w:r>
        <w:r>
          <w:fldChar w:fldCharType="separate"/>
        </w:r>
        <w:r>
          <w:t>54</w:t>
        </w:r>
        <w:r>
          <w:fldChar w:fldCharType="end"/>
        </w:r>
      </w:hyperlink>
    </w:p>
    <w:p>
      <w:pPr>
        <w:pStyle w:val="TOC2"/>
        <w:tabs>
          <w:tab w:val="right" w:leader="dot" w:pos="8306"/>
        </w:tabs>
      </w:pPr>
      <w:hyperlink w:anchor="_Toc28524" w:history="1">
        <w:r>
          <w:rPr>
            <w:rFonts w:ascii="仿宋" w:eastAsia="仿宋" w:hAnsi="仿宋" w:cs="仿宋" w:hint="eastAsia"/>
            <w:lang w:eastAsia="zh-CN"/>
          </w:rPr>
          <w:t>(二)、市场定位与竞争分析</w:t>
        </w:r>
        <w:r>
          <w:tab/>
        </w:r>
        <w:r>
          <w:fldChar w:fldCharType="begin"/>
        </w:r>
        <w:r>
          <w:instrText xml:space="preserve"> PAGEREF _Toc28524 \h </w:instrText>
        </w:r>
        <w:r>
          <w:fldChar w:fldCharType="separate"/>
        </w:r>
        <w:r>
          <w:t>55</w:t>
        </w:r>
        <w:r>
          <w:fldChar w:fldCharType="end"/>
        </w:r>
      </w:hyperlink>
    </w:p>
    <w:p>
      <w:pPr>
        <w:pStyle w:val="TOC2"/>
        <w:tabs>
          <w:tab w:val="right" w:leader="dot" w:pos="8306"/>
        </w:tabs>
      </w:pPr>
      <w:hyperlink w:anchor="_Toc2680" w:history="1">
        <w:r>
          <w:rPr>
            <w:rFonts w:ascii="仿宋" w:eastAsia="仿宋" w:hAnsi="仿宋" w:cs="仿宋" w:hint="eastAsia"/>
            <w:lang w:eastAsia="zh-CN"/>
          </w:rPr>
          <w:t>(三)、营销渠道与策略</w:t>
        </w:r>
        <w:r>
          <w:tab/>
        </w:r>
        <w:r>
          <w:fldChar w:fldCharType="begin"/>
        </w:r>
        <w:r>
          <w:instrText xml:space="preserve"> PAGEREF _Toc2680 \h </w:instrText>
        </w:r>
        <w:r>
          <w:fldChar w:fldCharType="separate"/>
        </w:r>
        <w:r>
          <w:t>57</w:t>
        </w:r>
        <w:r>
          <w:fldChar w:fldCharType="end"/>
        </w:r>
      </w:hyperlink>
    </w:p>
    <w:p>
      <w:pPr>
        <w:pStyle w:val="TOC2"/>
        <w:tabs>
          <w:tab w:val="right" w:leader="dot" w:pos="8306"/>
        </w:tabs>
      </w:pPr>
      <w:hyperlink w:anchor="_Toc28526" w:history="1">
        <w:r>
          <w:rPr>
            <w:rFonts w:ascii="仿宋" w:eastAsia="仿宋" w:hAnsi="仿宋" w:cs="仿宋" w:hint="eastAsia"/>
            <w:lang w:eastAsia="zh-CN"/>
          </w:rPr>
          <w:t>(四)、推广与宣传活动</w:t>
        </w:r>
        <w:r>
          <w:tab/>
        </w:r>
        <w:r>
          <w:fldChar w:fldCharType="begin"/>
        </w:r>
        <w:r>
          <w:instrText xml:space="preserve"> PAGEREF _Toc28526 \h </w:instrText>
        </w:r>
        <w:r>
          <w:fldChar w:fldCharType="separate"/>
        </w:r>
        <w:r>
          <w:t>58</w:t>
        </w:r>
        <w:r>
          <w:fldChar w:fldCharType="end"/>
        </w:r>
      </w:hyperlink>
    </w:p>
    <w:p>
      <w:pPr>
        <w:pStyle w:val="TOC1"/>
        <w:tabs>
          <w:tab w:val="right" w:leader="dot" w:pos="8306"/>
        </w:tabs>
      </w:pPr>
      <w:hyperlink w:anchor="_Toc8300" w:history="1">
        <w:r>
          <w:rPr>
            <w:rFonts w:ascii="仿宋" w:eastAsia="仿宋" w:hAnsi="仿宋" w:cs="仿宋" w:hint="eastAsia"/>
            <w:lang w:eastAsia="zh-CN"/>
          </w:rPr>
          <w:t>十六、质量管理体系</w:t>
        </w:r>
        <w:r>
          <w:tab/>
        </w:r>
        <w:r>
          <w:fldChar w:fldCharType="begin"/>
        </w:r>
        <w:r>
          <w:instrText xml:space="preserve"> PAGEREF _Toc8300 \h </w:instrText>
        </w:r>
        <w:r>
          <w:fldChar w:fldCharType="separate"/>
        </w:r>
        <w:r>
          <w:t>63</w:t>
        </w:r>
        <w:r>
          <w:fldChar w:fldCharType="end"/>
        </w:r>
      </w:hyperlink>
    </w:p>
    <w:p>
      <w:pPr>
        <w:pStyle w:val="TOC2"/>
        <w:tabs>
          <w:tab w:val="right" w:leader="dot" w:pos="8306"/>
        </w:tabs>
      </w:pPr>
      <w:hyperlink w:anchor="_Toc10051" w:history="1">
        <w:r>
          <w:rPr>
            <w:rFonts w:ascii="仿宋" w:eastAsia="仿宋" w:hAnsi="仿宋" w:cs="仿宋" w:hint="eastAsia"/>
            <w:lang w:eastAsia="zh-CN"/>
          </w:rPr>
          <w:t>(一)、质量目标与方针</w:t>
        </w:r>
        <w:r>
          <w:tab/>
        </w:r>
        <w:r>
          <w:fldChar w:fldCharType="begin"/>
        </w:r>
        <w:r>
          <w:instrText xml:space="preserve"> PAGEREF _Toc10051 \h </w:instrText>
        </w:r>
        <w:r>
          <w:fldChar w:fldCharType="separate"/>
        </w:r>
        <w:r>
          <w:t>63</w:t>
        </w:r>
        <w:r>
          <w:fldChar w:fldCharType="end"/>
        </w:r>
      </w:hyperlink>
    </w:p>
    <w:p>
      <w:pPr>
        <w:pStyle w:val="TOC2"/>
        <w:tabs>
          <w:tab w:val="right" w:leader="dot" w:pos="8306"/>
        </w:tabs>
      </w:pPr>
      <w:hyperlink w:anchor="_Toc22778" w:history="1">
        <w:r>
          <w:rPr>
            <w:rFonts w:ascii="仿宋" w:eastAsia="仿宋" w:hAnsi="仿宋" w:cs="仿宋" w:hint="eastAsia"/>
            <w:lang w:eastAsia="zh-CN"/>
          </w:rPr>
          <w:t>(二)、质量管理责任</w:t>
        </w:r>
        <w:r>
          <w:tab/>
        </w:r>
        <w:r>
          <w:fldChar w:fldCharType="begin"/>
        </w:r>
        <w:r>
          <w:instrText xml:space="preserve"> PAGEREF _Toc22778 \h </w:instrText>
        </w:r>
        <w:r>
          <w:fldChar w:fldCharType="separate"/>
        </w:r>
        <w:r>
          <w:t>64</w:t>
        </w:r>
        <w:r>
          <w:fldChar w:fldCharType="end"/>
        </w:r>
      </w:hyperlink>
    </w:p>
    <w:p>
      <w:pPr>
        <w:pStyle w:val="TOC2"/>
        <w:tabs>
          <w:tab w:val="right" w:leader="dot" w:pos="8306"/>
        </w:tabs>
      </w:pPr>
      <w:hyperlink w:anchor="_Toc30223" w:history="1">
        <w:r>
          <w:rPr>
            <w:rFonts w:ascii="仿宋" w:eastAsia="仿宋" w:hAnsi="仿宋" w:cs="仿宋" w:hint="eastAsia"/>
            <w:lang w:eastAsia="zh-CN"/>
          </w:rPr>
          <w:t>(三)、质量管理体系文件</w:t>
        </w:r>
        <w:r>
          <w:tab/>
        </w:r>
        <w:r>
          <w:fldChar w:fldCharType="begin"/>
        </w:r>
        <w:r>
          <w:instrText xml:space="preserve"> PAGEREF _Toc30223 \h </w:instrText>
        </w:r>
        <w:r>
          <w:fldChar w:fldCharType="separate"/>
        </w:r>
        <w:r>
          <w:t>66</w:t>
        </w:r>
        <w:r>
          <w:fldChar w:fldCharType="end"/>
        </w:r>
      </w:hyperlink>
    </w:p>
    <w:p>
      <w:pPr>
        <w:pStyle w:val="TOC2"/>
        <w:tabs>
          <w:tab w:val="right" w:leader="dot" w:pos="8306"/>
        </w:tabs>
      </w:pPr>
      <w:hyperlink w:anchor="_Toc14674" w:history="1">
        <w:r>
          <w:rPr>
            <w:rFonts w:ascii="仿宋" w:eastAsia="仿宋" w:hAnsi="仿宋" w:cs="仿宋" w:hint="eastAsia"/>
            <w:lang w:eastAsia="zh-CN"/>
          </w:rPr>
          <w:t>(四)、质量培训与教育</w:t>
        </w:r>
        <w:r>
          <w:tab/>
        </w:r>
        <w:r>
          <w:fldChar w:fldCharType="begin"/>
        </w:r>
        <w:r>
          <w:instrText xml:space="preserve"> PAGEREF _Toc14674 \h </w:instrText>
        </w:r>
        <w:r>
          <w:fldChar w:fldCharType="separate"/>
        </w:r>
        <w:r>
          <w:t>68</w:t>
        </w:r>
        <w:r>
          <w:fldChar w:fldCharType="end"/>
        </w:r>
      </w:hyperlink>
    </w:p>
    <w:p>
      <w:pPr>
        <w:pStyle w:val="TOC2"/>
        <w:tabs>
          <w:tab w:val="right" w:leader="dot" w:pos="8306"/>
        </w:tabs>
      </w:pPr>
      <w:hyperlink w:anchor="_Toc19576" w:history="1">
        <w:r>
          <w:rPr>
            <w:rFonts w:ascii="仿宋" w:eastAsia="仿宋" w:hAnsi="仿宋" w:cs="仿宋" w:hint="eastAsia"/>
            <w:lang w:eastAsia="zh-CN"/>
          </w:rPr>
          <w:t>(五)、质量审核与评价</w:t>
        </w:r>
        <w:r>
          <w:tab/>
        </w:r>
        <w:r>
          <w:fldChar w:fldCharType="begin"/>
        </w:r>
        <w:r>
          <w:instrText xml:space="preserve"> PAGEREF _Toc19576 \h </w:instrText>
        </w:r>
        <w:r>
          <w:fldChar w:fldCharType="separate"/>
        </w:r>
        <w:r>
          <w:t>69</w:t>
        </w:r>
        <w:r>
          <w:fldChar w:fldCharType="end"/>
        </w:r>
      </w:hyperlink>
    </w:p>
    <w:p>
      <w:pPr>
        <w:pStyle w:val="TOC2"/>
        <w:tabs>
          <w:tab w:val="right" w:leader="dot" w:pos="8306"/>
        </w:tabs>
      </w:pPr>
      <w:hyperlink w:anchor="_Toc14055" w:history="1">
        <w:r>
          <w:rPr>
            <w:rFonts w:ascii="仿宋" w:eastAsia="仿宋" w:hAnsi="仿宋" w:cs="仿宋" w:hint="eastAsia"/>
            <w:lang w:eastAsia="zh-CN"/>
          </w:rPr>
          <w:t>(六)、不符合与纠正措施</w:t>
        </w:r>
        <w:r>
          <w:tab/>
        </w:r>
        <w:r>
          <w:fldChar w:fldCharType="begin"/>
        </w:r>
        <w:r>
          <w:instrText xml:space="preserve"> PAGEREF _Toc14055 \h </w:instrText>
        </w:r>
        <w:r>
          <w:fldChar w:fldCharType="separate"/>
        </w:r>
        <w:r>
          <w:t>70</w:t>
        </w:r>
        <w:r>
          <w:fldChar w:fldCharType="end"/>
        </w:r>
      </w:hyperlink>
    </w:p>
    <w:p>
      <w:pPr>
        <w:pStyle w:val="TOC1"/>
        <w:tabs>
          <w:tab w:val="right" w:leader="dot" w:pos="8306"/>
        </w:tabs>
      </w:pPr>
      <w:hyperlink w:anchor="_Toc7137" w:history="1">
        <w:r>
          <w:rPr>
            <w:rFonts w:ascii="仿宋" w:eastAsia="仿宋" w:hAnsi="仿宋" w:cs="仿宋" w:hint="eastAsia"/>
            <w:lang w:eastAsia="zh-CN"/>
          </w:rPr>
          <w:t>十七、控制器及引爆、爆炸器项目治理与监督</w:t>
        </w:r>
        <w:r>
          <w:tab/>
        </w:r>
        <w:r>
          <w:fldChar w:fldCharType="begin"/>
        </w:r>
        <w:r>
          <w:instrText xml:space="preserve"> PAGEREF _Toc7137 \h </w:instrText>
        </w:r>
        <w:r>
          <w:fldChar w:fldCharType="separate"/>
        </w:r>
        <w:r>
          <w:t>72</w:t>
        </w:r>
        <w:r>
          <w:fldChar w:fldCharType="end"/>
        </w:r>
      </w:hyperlink>
    </w:p>
    <w:p>
      <w:pPr>
        <w:pStyle w:val="TOC2"/>
        <w:tabs>
          <w:tab w:val="right" w:leader="dot" w:pos="8306"/>
        </w:tabs>
      </w:pPr>
      <w:hyperlink w:anchor="_Toc4177" w:history="1">
        <w:r>
          <w:rPr>
            <w:rFonts w:ascii="仿宋" w:eastAsia="仿宋" w:hAnsi="仿宋" w:cs="仿宋" w:hint="eastAsia"/>
            <w:lang w:eastAsia="zh-CN"/>
          </w:rPr>
          <w:t>(一)、控制器及引爆、爆炸器项目治理结构</w:t>
        </w:r>
        <w:r>
          <w:tab/>
        </w:r>
        <w:r>
          <w:fldChar w:fldCharType="begin"/>
        </w:r>
        <w:r>
          <w:instrText xml:space="preserve"> PAGEREF _Toc4177 \h </w:instrText>
        </w:r>
        <w:r>
          <w:fldChar w:fldCharType="separate"/>
        </w:r>
        <w:r>
          <w:t>72</w:t>
        </w:r>
        <w:r>
          <w:fldChar w:fldCharType="end"/>
        </w:r>
      </w:hyperlink>
    </w:p>
    <w:p>
      <w:pPr>
        <w:pStyle w:val="TOC2"/>
        <w:tabs>
          <w:tab w:val="right" w:leader="dot" w:pos="8306"/>
        </w:tabs>
      </w:pPr>
      <w:hyperlink w:anchor="_Toc22617" w:history="1">
        <w:r>
          <w:rPr>
            <w:rFonts w:ascii="仿宋" w:eastAsia="仿宋" w:hAnsi="仿宋" w:cs="仿宋" w:hint="eastAsia"/>
            <w:lang w:eastAsia="zh-CN"/>
          </w:rPr>
          <w:t>(二)、监督与审计</w:t>
        </w:r>
        <w:r>
          <w:tab/>
        </w:r>
        <w:r>
          <w:fldChar w:fldCharType="begin"/>
        </w:r>
        <w:r>
          <w:instrText xml:space="preserve"> PAGEREF _Toc22617 \h </w:instrText>
        </w:r>
        <w:r>
          <w:fldChar w:fldCharType="separate"/>
        </w:r>
        <w:r>
          <w:t>73</w:t>
        </w:r>
        <w:r>
          <w:fldChar w:fldCharType="end"/>
        </w:r>
      </w:hyperlink>
    </w:p>
    <w:p>
      <w:pPr>
        <w:pStyle w:val="TOC1"/>
        <w:tabs>
          <w:tab w:val="right" w:leader="dot" w:pos="8306"/>
        </w:tabs>
      </w:pPr>
      <w:hyperlink w:anchor="_Toc8679" w:history="1">
        <w:r>
          <w:rPr>
            <w:rFonts w:ascii="仿宋" w:eastAsia="仿宋" w:hAnsi="仿宋" w:cs="仿宋" w:hint="eastAsia"/>
            <w:lang w:eastAsia="zh-CN"/>
          </w:rPr>
          <w:t>十八、控制器及引爆、爆炸器项目实施保障措施</w:t>
        </w:r>
        <w:r>
          <w:tab/>
        </w:r>
        <w:r>
          <w:fldChar w:fldCharType="begin"/>
        </w:r>
        <w:r>
          <w:instrText xml:space="preserve"> PAGEREF _Toc8679 \h </w:instrText>
        </w:r>
        <w:r>
          <w:fldChar w:fldCharType="separate"/>
        </w:r>
        <w:r>
          <w:t>75</w:t>
        </w:r>
        <w:r>
          <w:fldChar w:fldCharType="end"/>
        </w:r>
      </w:hyperlink>
    </w:p>
    <w:p>
      <w:pPr>
        <w:pStyle w:val="TOC2"/>
        <w:tabs>
          <w:tab w:val="right" w:leader="dot" w:pos="8306"/>
        </w:tabs>
      </w:pPr>
      <w:hyperlink w:anchor="_Toc27450" w:history="1">
        <w:r>
          <w:rPr>
            <w:rFonts w:ascii="仿宋" w:eastAsia="仿宋" w:hAnsi="仿宋" w:cs="仿宋" w:hint="eastAsia"/>
            <w:lang w:eastAsia="zh-CN"/>
          </w:rPr>
          <w:t>(一)、控制器及引爆、爆炸器项目实施保障机制</w:t>
        </w:r>
        <w:r>
          <w:tab/>
        </w:r>
        <w:r>
          <w:fldChar w:fldCharType="begin"/>
        </w:r>
        <w:r>
          <w:instrText xml:space="preserve"> PAGEREF _Toc27450 \h </w:instrText>
        </w:r>
        <w:r>
          <w:fldChar w:fldCharType="separate"/>
        </w:r>
        <w:r>
          <w:t>75</w:t>
        </w:r>
        <w:r>
          <w:fldChar w:fldCharType="end"/>
        </w:r>
      </w:hyperlink>
    </w:p>
    <w:p>
      <w:pPr>
        <w:pStyle w:val="TOC2"/>
        <w:tabs>
          <w:tab w:val="right" w:leader="dot" w:pos="8306"/>
        </w:tabs>
      </w:pPr>
      <w:hyperlink w:anchor="_Toc15480" w:history="1">
        <w:r>
          <w:rPr>
            <w:rFonts w:ascii="仿宋" w:eastAsia="仿宋" w:hAnsi="仿宋" w:cs="仿宋" w:hint="eastAsia"/>
            <w:lang w:eastAsia="zh-CN"/>
          </w:rPr>
          <w:t>(二)、控制器及引爆、爆炸器项目法律合规要求</w:t>
        </w:r>
        <w:r>
          <w:tab/>
        </w:r>
        <w:r>
          <w:fldChar w:fldCharType="begin"/>
        </w:r>
        <w:r>
          <w:instrText xml:space="preserve"> PAGEREF _Toc15480 \h </w:instrText>
        </w:r>
        <w:r>
          <w:fldChar w:fldCharType="separate"/>
        </w:r>
        <w:r>
          <w:t>79</w:t>
        </w:r>
        <w:r>
          <w:fldChar w:fldCharType="end"/>
        </w:r>
      </w:hyperlink>
    </w:p>
    <w:p>
      <w:pPr>
        <w:pStyle w:val="TOC2"/>
        <w:tabs>
          <w:tab w:val="right" w:leader="dot" w:pos="8306"/>
        </w:tabs>
      </w:pPr>
      <w:hyperlink w:anchor="_Toc9101" w:history="1">
        <w:r>
          <w:rPr>
            <w:rFonts w:ascii="仿宋" w:eastAsia="仿宋" w:hAnsi="仿宋" w:cs="仿宋" w:hint="eastAsia"/>
            <w:lang w:eastAsia="zh-CN"/>
          </w:rPr>
          <w:t>(三)、控制器及引爆、爆炸器项目合同管理与法律事务</w:t>
        </w:r>
        <w:r>
          <w:tab/>
        </w:r>
        <w:r>
          <w:fldChar w:fldCharType="begin"/>
        </w:r>
        <w:r>
          <w:instrText xml:space="preserve"> PAGEREF _Toc9101 \h </w:instrText>
        </w:r>
        <w:r>
          <w:fldChar w:fldCharType="separate"/>
        </w:r>
        <w:r>
          <w:t>83</w:t>
        </w:r>
        <w:r>
          <w:fldChar w:fldCharType="end"/>
        </w:r>
      </w:hyperlink>
    </w:p>
    <w:p>
      <w:pPr>
        <w:pStyle w:val="TOC2"/>
        <w:tabs>
          <w:tab w:val="right" w:leader="dot" w:pos="8306"/>
        </w:tabs>
      </w:pPr>
      <w:hyperlink w:anchor="_Toc30354" w:history="1">
        <w:r>
          <w:rPr>
            <w:rFonts w:ascii="仿宋" w:eastAsia="仿宋" w:hAnsi="仿宋" w:cs="仿宋" w:hint="eastAsia"/>
            <w:lang w:eastAsia="zh-CN"/>
          </w:rPr>
          <w:t>(四)、控制器及引爆、爆炸器项目知识产权保护策略</w:t>
        </w:r>
        <w:r>
          <w:tab/>
        </w:r>
        <w:r>
          <w:fldChar w:fldCharType="begin"/>
        </w:r>
        <w:r>
          <w:instrText xml:space="preserve"> PAGEREF _Toc30354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177"/>
      <w:r>
        <w:rPr>
          <w:rFonts w:ascii="仿宋" w:eastAsia="仿宋" w:hAnsi="仿宋" w:cs="仿宋" w:hint="eastAsia"/>
          <w:sz w:val="28"/>
          <w:lang w:eastAsia="zh-CN"/>
        </w:rPr>
        <w:t>一、控制器及引爆、爆炸器项目建设单位说明</w:t>
      </w:r>
      <w:bookmarkEnd w:id="2"/>
    </w:p>
    <w:p>
      <w:pPr>
        <w:pStyle w:val="Heading2"/>
        <w:rPr>
          <w:rFonts w:ascii="仿宋" w:eastAsia="仿宋" w:hAnsi="仿宋" w:cs="仿宋" w:hint="eastAsia"/>
          <w:lang w:eastAsia="zh-CN"/>
        </w:rPr>
      </w:pPr>
      <w:bookmarkStart w:id="3" w:name="_Toc32270"/>
      <w:r>
        <w:rPr>
          <w:rFonts w:ascii="仿宋" w:eastAsia="仿宋" w:hAnsi="仿宋" w:cs="仿宋" w:hint="eastAsia"/>
          <w:lang w:eastAsia="zh-CN"/>
        </w:rPr>
        <w:t>(一)、控制器及引爆、爆炸器项目承办单位基本情况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070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控制器及引爆、爆炸器项目承办单位的XXXX，我们着眼于实现可持续的经济效益。通过技术创新和解决方案的提供，公司预计在控制器及引爆、爆炸器项目执行期间将获得可观的收入增长。这一收入来源主要包括控制器及引爆、爆炸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同时，我们注重成本控制和效率提升，以确保控制器及引爆、爆炸器项目的可持续盈利。透过精细的管理和资源优化，公司期望实现控制器及引爆、爆炸器项目利润最大化。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控制器及引爆、爆炸器项目实施进行全面的投资评估，包括控制器及引爆、爆炸器项目启动阶段的资金投入和后续运营成本。通过对控制器及引爆、爆炸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控制器及引爆、爆炸器项目实施过程中具备足够的资金流动性，公司将进行详尽的现金流分析。这包括资金需求的合理预测、控制器及引爆、爆炸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9239"/>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0504"/>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控制器及引爆、爆炸器项目的主要产品是XXXX，预计年产值为XXX万元。这一产品在市场中占据着重要的地位，其广泛的应用范围使得该控制器及引爆、爆炸器项目的市场前景非常广阔。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控制器及引爆、爆炸器项目的xxx产品作为重要的原材料之一，将在多个领域发挥关键作用。其在建筑、交通、能源等方面的广泛应用将为整个产业链提供强大的支持，形成产业协同效应。控制器及引爆、爆炸器项目的年产值XXX万XXX万XXX万万元不仅反映了其在市场上的巨大潜力，更预示着它对国民经济的积极贡献。这种关联度高、涉及面广的产业关系，使得该控制器及引爆、爆炸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6888"/>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控制器及引爆、爆炸器项目总征地面积为XXXX平方米，相当于约XX.XX亩，其中净用地面积为XXXX平方米，红线范围内相当于约XX.XX亩。这一用地规模充分考虑了控制器及引爆、爆炸器项目的建设需求，保障了控制器及引爆、爆炸器项目在合适的空间内得以充分发展。控制器及引爆、爆炸器项目规划的总建筑面积为XXXX平方米，其中主体工程建设占XXXX平方米，计容建筑面积达XXXX平方米。预计建筑工程的投资将达到XXXX万元，为控制器及引爆、爆炸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器及引爆、爆炸器项目计划购置的设备共计XXXX台（套），设备购置费用为XXXX万元。这一设备购置计划充分考虑到控制器及引爆、爆炸器项目的生产需求和技术要求，确保了控制器及引爆、爆炸器项目在生产运营中具备先进的技术装备和高效的生产能力。设备的合理配置将为控制器及引爆、爆炸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控制器及引爆、爆炸器项目计划总投资为XXXX万元，预计年实现营业收入为XXXX万元。这一产能规模的设定旨在确保控制器及引爆、爆炸器项目能够在投资与回报之间取得平衡，实现长期可持续的发展。控制器及引爆、爆炸器项目的总投资充分考虑到各个方面的需求，包括用地建设、设备购置等多个环节，以确保控制器及引爆、爆炸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3550"/>
      <w:r>
        <w:rPr>
          <w:rFonts w:ascii="仿宋" w:eastAsia="仿宋" w:hAnsi="仿宋" w:cs="仿宋" w:hint="eastAsia"/>
          <w:sz w:val="28"/>
          <w:lang w:eastAsia="zh-CN"/>
        </w:rPr>
        <w:t>三、控制器及引爆、爆炸器项目绩效评估</w:t>
      </w:r>
      <w:bookmarkEnd w:id="8"/>
    </w:p>
    <w:p>
      <w:pPr>
        <w:pStyle w:val="Heading2"/>
        <w:rPr>
          <w:rFonts w:ascii="仿宋" w:eastAsia="仿宋" w:hAnsi="仿宋" w:cs="仿宋" w:hint="eastAsia"/>
          <w:lang w:eastAsia="zh-CN"/>
        </w:rPr>
      </w:pPr>
      <w:bookmarkStart w:id="9" w:name="_Toc25142"/>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控制器及引爆、爆炸器项目中，我们设计了一套全面的绩效评估指标，以确保控制器及引爆、爆炸器项目的可控和成功交付。这些指标跨足控制器及引爆、爆炸器项目目标、成本、进度和质量等多个维度，为我们提供了全面洞察控制器及引爆、爆炸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器及引爆、爆炸器项目目标达成率是我们关注的首要指标。我们设定了明确的目标，并通过定期监测和评估，迅速发现并应对潜在的目标偏差。这为控制器及引爆、爆炸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成本绩效是另一个核心关注点。通过实际成本与预算成本的对比分析，我们深入了解成本差异的原因，及时调整资源分配，保持控制器及引爆、爆炸器项目在经济效益方面的合理水平。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器及引爆、爆炸器项目进度作为关键的绩效指标之一，得到了精心的关注。我们制定了详细的控制器及引爆、爆炸器项目进度计划，并设立了进度符合度指标，确保实际进度与计划进度保持一致。这使我们能够快速发现和解决潜在的进度问题，保持控制器及引爆、爆炸器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控制器及引爆、爆炸器项目绩效的不可或缺的一环。我们引入了一系列的质量标准和客户满意度指标，以确保控制器及引爆、爆炸器项目交付的成果在质量上达到或超越预期水平。通过持续监测这些指标，我们努力提升控制器及引爆、爆炸器项目整体质量水平，为控制器及引爆、爆炸器项目的成功交付提供有力保障。通过这些科学且全面的绩效评估，我们能够更好地引导控制器及引爆、爆炸器项目的持续改进，确保控制器及引爆、爆炸器项目目标的顺利达成。</w:t>
      </w:r>
    </w:p>
    <w:p>
      <w:pPr>
        <w:pStyle w:val="Heading2"/>
        <w:ind w:firstLine="560" w:firstLineChars="200"/>
        <w:rPr>
          <w:rFonts w:ascii="仿宋" w:eastAsia="仿宋" w:hAnsi="仿宋" w:cs="仿宋" w:hint="eastAsia"/>
          <w:sz w:val="28"/>
          <w:lang w:eastAsia="zh-CN"/>
        </w:rPr>
      </w:pPr>
      <w:bookmarkStart w:id="10" w:name="_Toc26639"/>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绩效评估是控制器及引爆、爆炸器项目中的关键环节，为确保控制器及引爆、爆炸器项目达到预期目标，我们采用了多层次、多维度的绩效评估方法。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控制器及引爆、爆炸器项目的战略目标对齐，确保每个决策和行动都与控制器及引爆、爆炸器项目整体目标保持一致。团队会定期召开战略对齐会议，审视当前工作与控制器及引爆、爆炸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控制器及引爆、爆炸器项目进度、质量、成本和风险等方面。这些指标通过数据收集和分析，为控制器及引爆、爆炸器项目管理团队提供了客观的评估依据。例如，我们通过控制器及引爆、爆炸器项目管理软件追踪进度，使用成本绩效分析（CPI）评估成本控制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控制器及引爆、爆炸器项目内部，还考虑了控制器及引爆、爆炸器项目对外部环境的影响。我们定期进行干系人满意度调查，以了解各利益相关方对控制器及引爆、爆炸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这种多层次、多角度的绩效评估方法，使得我们能够全面了解控制器及引爆、爆炸器项目的运行状态，及时做出调整，确保控制器及引爆、爆炸器项目在不断变化的环境中保持稳健前行。</w:t>
      </w:r>
    </w:p>
    <w:p>
      <w:pPr>
        <w:pStyle w:val="Heading2"/>
        <w:ind w:firstLine="560" w:firstLineChars="200"/>
        <w:rPr>
          <w:rFonts w:ascii="仿宋" w:eastAsia="仿宋" w:hAnsi="仿宋" w:cs="仿宋" w:hint="eastAsia"/>
          <w:sz w:val="28"/>
          <w:lang w:eastAsia="zh-CN"/>
        </w:rPr>
      </w:pPr>
      <w:bookmarkStart w:id="11" w:name="_Toc3298"/>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为了确保控制器及引爆、爆炸器项目的有效管理和不断优化，我们采用了精心设计的绩效评估周期。这个周期旨在实现灵活、实时和全面的评估，以适应控制器及引爆、爆炸器项目执行中的各种挑战。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控制器及引爆、爆炸器项目的不同需求，分为短期、中期和长期。短期评估关注每个迭代或工作周期，以及时发现和解决当前任务中的问题。中期评估涵盖几个迭代，深入了解整体控制器及引爆、爆炸器项目的趋势和性能。长期评估则着眼于整个控制器及引爆、爆炸器项目阶段，确保控制器及引爆、爆炸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控制器及引爆、爆炸器项目管理工具和协作平台，团队成员能够随时更新和分享控制器及引爆、爆炸器项目数据。这种实时性的反馈机制使我们能够及时察觉潜在问题，快速调整，保持控制器及引爆、爆炸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控制器及引爆、爆炸器项目的决策制定密不可分。每个周期的控制器及引爆、爆炸器项目回顾会议成为集体总结经验、识别问题深层次原因并找到创新解决方案的平台。这种定期的反思与调整机制使控制器及引爆、爆炸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7428"/>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9391"/>
      <w:r>
        <w:rPr>
          <w:rFonts w:ascii="仿宋" w:eastAsia="仿宋" w:hAnsi="仿宋" w:cs="仿宋" w:hint="eastAsia"/>
          <w:lang w:eastAsia="zh-CN"/>
        </w:rPr>
        <w:t>(一)、控制器及引爆、爆炸器行业分析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控制器及引爆、爆炸器行业一直以来都是市场的关注焦点。行业内的发展趋势、竞争态势以及潜在机会都对控制器及引爆、爆炸器项目的推进产生深远的影响。通过深入研究行业的整体概貌，我们将更好地理解行业的核心特征，为控制器及引爆、爆炸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控制器及引爆、爆炸器行业，技术一直是推动创新和发展的关键因素。我们将对当前技术趋势进行详尽分析，包括但不限于人工智能、大数据应用、先进制造技术等。这有助于控制器及引爆、爆炸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控制器及引爆、爆炸器项目成功的基础。我们将对主要竞争对手进行深入研究，包括其市场份额、产品特点、市场定位等。通过全面了解竞争对手的优势和劣势，控制器及引爆、爆炸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0824"/>
      <w:r>
        <w:rPr>
          <w:rFonts w:ascii="仿宋" w:eastAsia="仿宋" w:hAnsi="仿宋" w:cs="仿宋" w:hint="eastAsia"/>
          <w:sz w:val="28"/>
          <w:lang w:eastAsia="zh-CN"/>
        </w:rPr>
        <w:t>(二)、控制器及引爆、爆炸器市场分析预测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控制器及引爆、爆炸器市场未来的增长趋势。这包括市场的整体规模、各细分领域的发展趋势等。控制器及引爆、爆炸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控制器及引爆、爆炸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控制器及引爆、爆炸器项目实施过程中需要充分考虑的因素。我们将对市场风险进行全面评估，包括但不限于政策法规风险、市场竞争风险、技术变革风险等。通过对潜在风险的深入分析，控制器及引爆、爆炸器项目可以制定相应的风险缓解策略，降低不确定性对控制器及引爆、爆炸器项目的影响。</w:t>
      </w:r>
    </w:p>
    <w:p>
      <w:pPr>
        <w:pStyle w:val="Heading1"/>
        <w:ind w:firstLine="560" w:firstLineChars="200"/>
        <w:rPr>
          <w:rFonts w:ascii="仿宋" w:eastAsia="仿宋" w:hAnsi="仿宋" w:cs="仿宋" w:hint="eastAsia"/>
          <w:sz w:val="28"/>
          <w:lang w:eastAsia="zh-CN"/>
        </w:rPr>
      </w:pPr>
      <w:bookmarkStart w:id="15" w:name="_Toc15775"/>
      <w:r>
        <w:rPr>
          <w:rFonts w:ascii="仿宋" w:eastAsia="仿宋" w:hAnsi="仿宋" w:cs="仿宋" w:hint="eastAsia"/>
          <w:sz w:val="28"/>
          <w:lang w:eastAsia="zh-CN"/>
        </w:rPr>
        <w:t>五、控制器及引爆、爆炸器项目选址可行性分析</w:t>
      </w:r>
      <w:bookmarkEnd w:id="15"/>
    </w:p>
    <w:p>
      <w:pPr>
        <w:pStyle w:val="Heading2"/>
        <w:rPr>
          <w:rFonts w:ascii="仿宋" w:eastAsia="仿宋" w:hAnsi="仿宋" w:cs="仿宋" w:hint="eastAsia"/>
          <w:lang w:eastAsia="zh-CN"/>
        </w:rPr>
      </w:pPr>
      <w:bookmarkStart w:id="16" w:name="_Toc10821"/>
      <w:r>
        <w:rPr>
          <w:rFonts w:ascii="仿宋" w:eastAsia="仿宋" w:hAnsi="仿宋" w:cs="仿宋" w:hint="eastAsia"/>
          <w:lang w:eastAsia="zh-CN"/>
        </w:rPr>
        <w:t>(一)、控制器及引爆、爆炸器项目选址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该控制器及引爆、爆炸器项目选址位于XX省XX市XX区XXX街道</w:t>
      </w:r>
    </w:p>
    <w:p>
      <w:pPr>
        <w:pStyle w:val="Heading2"/>
        <w:ind w:firstLine="560" w:firstLineChars="200"/>
        <w:rPr>
          <w:rFonts w:ascii="仿宋" w:eastAsia="仿宋" w:hAnsi="仿宋" w:cs="仿宋" w:hint="eastAsia"/>
          <w:sz w:val="28"/>
          <w:lang w:eastAsia="zh-CN"/>
        </w:rPr>
      </w:pPr>
      <w:bookmarkStart w:id="17" w:name="_Toc5592"/>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控制器及引爆、爆炸器项目的征地面积将根据控制器及引爆、爆炸器项目的实际规模和需求进行精确规划。具体面积XXX平方米，旨在确保控制器及引爆、爆炸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净用地面积是在征地面积基础上去除不可利用面积后的实际可开发用地。具体面积XXX平方米，考虑到环保、交通、安全等多方面因素，以确保控制器及引爆、爆炸器项目在整体利用效率上达到最优。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控制器及引爆、爆炸器项目计划建设的建筑总规模具体面积XXX平方米。这一规模的确定综合考虑了控制器及引爆、爆炸器项目的性质、规模，以及城市规划的相关要求，确保建筑布局与周边环境协调一致。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绿地率是控制器及引爆、爆炸器项目用地中被规划为绿地的比例。具体面积XXX平方米，旨在通过合理规划绿地，改善控制器及引爆、爆炸器项目周边环境，提升居民生活质量，并符合城市整体绿化规划。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容积率是用地上可以建设的建筑总体积与用地面积之比。具体面积XXX，通过合理的容积率规划，确保控制器及引爆、爆炸器项目建筑规模与周边环境和谐共生。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控制器及引爆、爆炸器项目选址与当地城市规划相一致，具体面积XXX平方米。通过与城市规划部门深入沟通，确保控制器及引爆、爆炸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控制器及引爆、爆炸器项目选址符合当地产业政策，具体面积XXX平方米。这包括控制器及引爆、爆炸器项目对当地经济的促进作用，以及对相关产业的带动效应，确保控制器及引爆、爆炸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控制器及引爆、爆炸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确保控制器及引爆、爆炸器项目选址具备必要的公共设施配套，具体面积XXX平方米。这包括交通便利性、教育、医疗等基础设施，以提高居民生活品质，使得控制器及引爆、爆炸器项目选址更具吸引力。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考虑用地总体要求对当地社会稳定性的影响，具体面积XXX平方米。通过深入了解当地社区反馈，确保控制器及引爆、爆炸器项目的选址和建设过程对当地社会和谐稳定产生积极作用。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控制器及引爆、爆炸器项目选址不仅符合法规和规划，还在实际操作中具有可行性。这一全面规划将为控制器及引爆、爆炸器项目的成功实施提供坚实的基础，确保控制器及引爆、爆炸器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1453"/>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控制器及引爆、爆炸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控制器及引爆、爆炸器项目的设备规划和空间设计中，我们将采取灵活设备布局的措施。设备布局将根据实际需求进行灵活设计，避免不必要的浪费。通过合理规划设备摆放位置，我们将提高设备的利用率，减少设备间距，以确保控制器及引爆、爆炸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控制器及引爆、爆炸器项目内部引入共享设施的概念，例如共享会议室、办公区等。通过这种方式，我们可以减少对资源的重复建设，提高资源共享效率，从而减小控制器及引爆、爆炸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0642"/>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控制器及引爆、爆炸器项目的总图布置中，我们将不同功能区域进行明确的规划，以最大程度满足控制器及引爆、爆炸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2789"/>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控制器及引爆、爆炸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https://d.book118.com/368142030006006027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控制器及引爆、爆炸器项目规划设计蓝图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控制器及引爆、爆炸器项目规划设计蓝图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控制器及引爆、爆炸器项目规划设计蓝图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控制器及引爆、爆炸器项目规划设计蓝图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控制器及引爆、爆炸器项目规划设计蓝图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控制器及引爆、爆炸器项目规划设计蓝图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控制器及引爆、爆炸器项目规划设计蓝图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控制器及引爆、爆炸器项目规划设计蓝图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控制器及引爆、爆炸器项目规划设计蓝图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控制器及引爆、爆炸器项目规划设计蓝图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控制器及引爆、爆炸器项目规划设计蓝图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控制器及引爆、爆炸器项目规划设计蓝图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控制器及引爆、爆炸器项目规划设计蓝图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控制器及引爆、爆炸器项目规划设计蓝图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控制器及引爆、爆炸器项目规划设计蓝图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控制器及引爆、爆炸器项目规划设计蓝图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控制器及引爆、爆炸器项目规划设计蓝图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7D64CD"/>
    <w:rsid w:val="1F7D64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8142030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2024-01-16T16:11:00Z</dcterms:created>
  <dcterms:modified xsi:type="dcterms:W3CDTF">2024-01-16T16:11:35Z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D0022DA93C61469B862D520276E2FFA9_11</vt:lpwstr>
  </property>
  <property fmtid="{D5CDD505-2E9C-101B-9397-08002B2CF9AE}" pid="3" name="KSOProductBuildVer">
    <vt:lpwstr>2052-12.1.0.16120</vt:lpwstr>
  </property>
</Properties>
</file>