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160E77" w:rsidP="00160E77" w14:paraId="21410F03" w14:textId="77777777">
      <w:pPr>
        <w:spacing w:before="48" w:beforeLines="20" w:after="360" w:afterLines="150" w:line="360" w:lineRule="auto"/>
        <w:jc w:val="center"/>
        <w:rPr>
          <w:rFonts w:ascii="华文中宋" w:eastAsia="华文中宋" w:hAnsi="华文中宋"/>
          <w:b/>
          <w:sz w:val="30"/>
        </w:rPr>
      </w:pPr>
      <w:r w:rsidRPr="00160E77">
        <w:rPr>
          <w:rFonts w:ascii="华文中宋" w:eastAsia="华文中宋" w:hAnsi="华文中宋"/>
          <w:b/>
          <w:sz w:val="30"/>
        </w:rPr>
        <w:t>2024</w:t>
      </w:r>
      <w:r w:rsidRPr="00160E77">
        <w:rPr>
          <w:rFonts w:ascii="华文中宋" w:eastAsia="华文中宋" w:hAnsi="华文中宋"/>
          <w:b/>
          <w:sz w:val="30"/>
        </w:rPr>
        <w:t>云南西双版纳州景洪市普文镇中学招聘公益岗人员（</w:t>
      </w:r>
      <w:r w:rsidRPr="00160E77">
        <w:rPr>
          <w:rFonts w:ascii="华文中宋" w:eastAsia="华文中宋" w:hAnsi="华文中宋"/>
          <w:b/>
          <w:sz w:val="30"/>
        </w:rPr>
        <w:t>4</w:t>
      </w:r>
      <w:r w:rsidRPr="00160E77">
        <w:rPr>
          <w:rFonts w:ascii="华文中宋" w:eastAsia="华文中宋" w:hAnsi="华文中宋"/>
          <w:b/>
          <w:sz w:val="30"/>
        </w:rPr>
        <w:t>人）笔试备考试题及答案解析</w:t>
      </w:r>
    </w:p>
    <w:p w:rsidR="00A77B3E" w14:paraId="57E9A39B"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39365005" w14:textId="77777777">
      <w:pPr>
        <w:spacing w:after="260" w:line="360" w:lineRule="auto"/>
      </w:pPr>
      <w:r>
        <w:rPr>
          <w:rFonts w:ascii="微软雅黑" w:eastAsia="微软雅黑" w:cs="微软雅黑"/>
        </w:rPr>
        <w:t>一、选择题</w:t>
      </w:r>
    </w:p>
    <w:p w:rsidR="006D34C4" w14:paraId="73A89A11"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中国古代演戏的场所在历史上有过各种不同的名称和形态。就建筑而言，唐代称为戏场，宋代称为</w:t>
      </w:r>
      <w:r w:rsidRPr="006D34C4">
        <w:rPr>
          <w:rFonts w:ascii="微软雅黑" w:eastAsia="微软雅黑" w:cs="微软雅黑"/>
          <w:szCs w:val="14"/>
        </w:rPr>
        <w:t>()</w:t>
      </w:r>
      <w:r w:rsidRPr="006D34C4">
        <w:rPr>
          <w:rFonts w:ascii="微软雅黑" w:eastAsia="微软雅黑" w:cs="微软雅黑"/>
          <w:szCs w:val="14"/>
        </w:rPr>
        <w:t>。</w:t>
      </w:r>
    </w:p>
    <w:p w:rsidR="006D34C4" w14:paraId="262B7E9B"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、戏园</w:t>
      </w:r>
    </w:p>
    <w:p w:rsidR="006D34C4" w14:paraId="6DA4C0AB"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、勾阑</w:t>
      </w:r>
    </w:p>
    <w:p w:rsidR="006D34C4" w14:paraId="64806172"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、戏台</w:t>
      </w:r>
    </w:p>
    <w:p w:rsidR="006D34C4" w14:paraId="2C274009"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、戏楼</w:t>
      </w:r>
    </w:p>
    <w:p w:rsidR="006D34C4" w14:paraId="78D06924"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6E5E7C0B"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戏场泛指中国古代演戏的场所，在历史上有过各种不同的名称和形态。唐代中国戏剧已具雏形，至宋，金两代正式形成。各个朝代的演戏场所随着戏剧艺术的发展而演进。就建筑而言，以唐代的戏场，宋代的勾阑</w:t>
      </w:r>
      <w:r w:rsidRPr="006D34C4">
        <w:rPr>
          <w:rFonts w:ascii="微软雅黑" w:eastAsia="微软雅黑" w:cs="微软雅黑"/>
          <w:szCs w:val="14"/>
        </w:rPr>
        <w:t>(</w:t>
      </w:r>
      <w:r w:rsidRPr="006D34C4">
        <w:rPr>
          <w:rFonts w:ascii="微软雅黑" w:eastAsia="微软雅黑" w:cs="微软雅黑"/>
          <w:szCs w:val="14"/>
        </w:rPr>
        <w:t>也作勾栏，构栏</w:t>
      </w:r>
      <w:r w:rsidRPr="006D34C4">
        <w:rPr>
          <w:rFonts w:ascii="微软雅黑" w:eastAsia="微软雅黑" w:cs="微软雅黑"/>
          <w:szCs w:val="14"/>
        </w:rPr>
        <w:t>)</w:t>
      </w:r>
      <w:r w:rsidRPr="006D34C4">
        <w:rPr>
          <w:rFonts w:ascii="微软雅黑" w:eastAsia="微软雅黑" w:cs="微软雅黑"/>
          <w:szCs w:val="14"/>
        </w:rPr>
        <w:t>，元代的戏台和清代的戏楼，戏园为其主流。故选</w:t>
      </w:r>
      <w:r w:rsidRPr="006D34C4">
        <w:rPr>
          <w:rFonts w:ascii="微软雅黑" w:eastAsia="微软雅黑" w:cs="微软雅黑"/>
          <w:szCs w:val="14"/>
        </w:rPr>
        <w:t>B</w:t>
      </w:r>
      <w:r w:rsidRPr="006D34C4">
        <w:rPr>
          <w:rFonts w:ascii="微软雅黑" w:eastAsia="微软雅黑" w:cs="微软雅黑"/>
          <w:szCs w:val="14"/>
        </w:rPr>
        <w:t>。</w:t>
      </w:r>
    </w:p>
    <w:p w:rsidR="006D34C4" w14:paraId="39C9967A"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在中国各政党中，各民主党派是</w:t>
      </w:r>
      <w:r w:rsidRPr="006D34C4">
        <w:rPr>
          <w:rFonts w:ascii="微软雅黑" w:eastAsia="微软雅黑" w:cs="微软雅黑"/>
          <w:szCs w:val="14"/>
        </w:rPr>
        <w:t>()</w:t>
      </w:r>
      <w:r w:rsidRPr="006D34C4">
        <w:rPr>
          <w:rFonts w:ascii="微软雅黑" w:eastAsia="微软雅黑" w:cs="微软雅黑"/>
          <w:szCs w:val="14"/>
        </w:rPr>
        <w:t>。</w:t>
      </w:r>
    </w:p>
    <w:p w:rsidR="006D34C4" w14:paraId="059E9021"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、参政党</w:t>
      </w:r>
    </w:p>
    <w:p w:rsidR="006D34C4" w14:paraId="2F0BF23E"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szCs w:val="14"/>
        </w:rPr>
        <w:t>B</w:t>
      </w:r>
      <w:r w:rsidRPr="006D34C4">
        <w:rPr>
          <w:rFonts w:ascii="微软雅黑" w:eastAsia="微软雅黑" w:cs="微软雅黑"/>
          <w:szCs w:val="14"/>
        </w:rPr>
        <w:t>、执政党</w:t>
      </w:r>
    </w:p>
    <w:p w:rsidR="006D34C4" w14:paraId="78590D76"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、在野党</w:t>
      </w:r>
    </w:p>
    <w:p w:rsidR="006D34C4" w14:paraId="0B665903"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、反对党</w:t>
      </w:r>
    </w:p>
    <w:p w:rsidR="006D34C4" w14:paraId="7071865A"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4E3C28B9"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宪法规定了我国的政党制度是中国共产党领导的多党合作和政治协商制度，其中中国共产党是执政党，其他各民主党派是参政党。在野党是指政党政治国家内未执政的政党，和执政党是互斥的集合，通常也称反对党。故选</w:t>
      </w:r>
      <w:r w:rsidRPr="006D34C4">
        <w:rPr>
          <w:rFonts w:ascii="微软雅黑" w:eastAsia="微软雅黑" w:cs="微软雅黑"/>
          <w:szCs w:val="14"/>
        </w:rPr>
        <w:t>A</w:t>
      </w:r>
      <w:r w:rsidRPr="006D34C4">
        <w:rPr>
          <w:rFonts w:ascii="微软雅黑" w:eastAsia="微软雅黑" w:cs="微软雅黑"/>
          <w:szCs w:val="14"/>
        </w:rPr>
        <w:t>。</w:t>
      </w:r>
    </w:p>
    <w:p w:rsidR="006D34C4" w14:paraId="74F32F20"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调查报告的写作主要采用</w:t>
      </w:r>
      <w:r w:rsidRPr="006D34C4">
        <w:rPr>
          <w:rFonts w:ascii="微软雅黑" w:eastAsia="微软雅黑" w:cs="微软雅黑"/>
          <w:szCs w:val="14"/>
        </w:rPr>
        <w:t>()</w:t>
      </w:r>
      <w:r w:rsidRPr="006D34C4">
        <w:rPr>
          <w:rFonts w:ascii="微软雅黑" w:eastAsia="微软雅黑" w:cs="微软雅黑"/>
          <w:szCs w:val="14"/>
        </w:rPr>
        <w:t>三种表达方式。</w:t>
      </w:r>
    </w:p>
    <w:p w:rsidR="006D34C4" w14:paraId="3063CA60"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、议论、说明、描写</w:t>
      </w:r>
    </w:p>
    <w:p w:rsidR="006D34C4" w14:paraId="7F578024"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、记叙、议论、说明</w:t>
      </w:r>
    </w:p>
    <w:p w:rsidR="006D34C4" w14:paraId="5ADBD8EA"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、记叙、议论、抒情</w:t>
      </w:r>
    </w:p>
    <w:p w:rsidR="006D34C4" w14:paraId="3F1D8251"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、说明、记叙、描写</w:t>
      </w:r>
    </w:p>
    <w:p w:rsidR="006D34C4" w14:paraId="6A1D3A2F"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7E4E1854"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调查报告以介绍事实材料为主，运用叙述的方法把事情的起因、发展和结果交待清楚，但它不是运用文学具体描绘和形象刻画，是让读者具体了解经验成功之处或错误失误之处，所以要运用材料叙述来说明问题。为了揭示事物的本质意义，表明作者的主观见解，在叙述的过程中，作者往往要进行一些议论。但这种议论只能是</w:t>
      </w:r>
      <w:r w:rsidRPr="006D34C4">
        <w:rPr>
          <w:rFonts w:ascii="微软雅黑" w:eastAsia="微软雅黑" w:cs="微软雅黑"/>
          <w:szCs w:val="14"/>
        </w:rPr>
        <w:t>“</w:t>
      </w:r>
      <w:r w:rsidRPr="006D34C4">
        <w:rPr>
          <w:rFonts w:ascii="微软雅黑" w:eastAsia="微软雅黑" w:cs="微软雅黑"/>
          <w:szCs w:val="14"/>
        </w:rPr>
        <w:t>画龙点睛</w:t>
      </w:r>
      <w:r w:rsidRPr="006D34C4">
        <w:rPr>
          <w:rFonts w:ascii="微软雅黑" w:eastAsia="微软雅黑" w:cs="微软雅黑"/>
          <w:szCs w:val="14"/>
        </w:rPr>
        <w:t>”</w:t>
      </w:r>
      <w:r w:rsidRPr="006D34C4">
        <w:rPr>
          <w:rFonts w:ascii="微软雅黑" w:eastAsia="微软雅黑" w:cs="微软雅黑"/>
          <w:szCs w:val="14"/>
        </w:rPr>
        <w:t>的，要恰到好处、点到即止。故选</w:t>
      </w:r>
      <w:r w:rsidRPr="006D34C4">
        <w:rPr>
          <w:rFonts w:ascii="微软雅黑" w:eastAsia="微软雅黑" w:cs="微软雅黑"/>
          <w:szCs w:val="14"/>
        </w:rPr>
        <w:t>B</w:t>
      </w:r>
      <w:r w:rsidRPr="006D34C4">
        <w:rPr>
          <w:rFonts w:ascii="微软雅黑" w:eastAsia="微软雅黑" w:cs="微软雅黑"/>
          <w:szCs w:val="14"/>
        </w:rPr>
        <w:t>。</w:t>
      </w:r>
    </w:p>
    <w:p w:rsidR="006D34C4" w14:paraId="15084701"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下列关于服务大局的说法中，不正确的是</w:t>
      </w:r>
      <w:r w:rsidRPr="006D34C4">
        <w:rPr>
          <w:rFonts w:ascii="微软雅黑" w:eastAsia="微软雅黑" w:cs="微软雅黑"/>
          <w:szCs w:val="14"/>
        </w:rPr>
        <w:t>()</w:t>
      </w:r>
      <w:r w:rsidRPr="006D34C4">
        <w:rPr>
          <w:rFonts w:ascii="微软雅黑" w:eastAsia="微软雅黑" w:cs="微软雅黑"/>
          <w:szCs w:val="14"/>
        </w:rPr>
        <w:t>。</w:t>
      </w:r>
    </w:p>
    <w:p w:rsidR="006D34C4" w14:paraId="7998A7D5"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、服务大局是对法治事业在我国社会主义事业全局中的正确定位</w:t>
      </w:r>
    </w:p>
    <w:p w:rsidR="006D34C4" w14:paraId="706B989A"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、服务大局是实现党和国家根本任务的必然要求</w:t>
      </w:r>
    </w:p>
    <w:p w:rsidR="006D34C4" w14:paraId="6ACA4075"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、服务大局是社会主义法治的重要使命</w:t>
      </w:r>
    </w:p>
    <w:p w:rsidR="006D34C4" w14:paraId="6C17B3B9"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、服务大局是社会主义法治的根本要求</w:t>
      </w:r>
    </w:p>
    <w:p w:rsidR="006D34C4" w14:paraId="6456BDB6"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6EB8D28B"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服务大局是对法治事业在我国社会主义事业全局中的正确定位，是实现党和国家根本任务的必然要求，从而也是社会主义法治的重要使命。故选</w:t>
      </w:r>
      <w:r w:rsidRPr="006D34C4">
        <w:rPr>
          <w:rFonts w:ascii="微软雅黑" w:eastAsia="微软雅黑" w:cs="微软雅黑"/>
          <w:szCs w:val="14"/>
        </w:rPr>
        <w:t>D</w:t>
      </w:r>
      <w:r w:rsidRPr="006D34C4">
        <w:rPr>
          <w:rFonts w:ascii="微软雅黑" w:eastAsia="微软雅黑" w:cs="微软雅黑"/>
          <w:szCs w:val="14"/>
        </w:rPr>
        <w:t>。</w:t>
      </w:r>
    </w:p>
    <w:p w:rsidR="006D34C4" w14:paraId="4372201F"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提供企业核心竞争力，促进产品升级的最直接有效的途径是</w:t>
      </w:r>
      <w:r w:rsidRPr="006D34C4">
        <w:rPr>
          <w:rFonts w:ascii="微软雅黑" w:eastAsia="微软雅黑" w:cs="微软雅黑"/>
          <w:szCs w:val="14"/>
        </w:rPr>
        <w:t>()</w:t>
      </w:r>
      <w:r w:rsidRPr="006D34C4">
        <w:rPr>
          <w:rFonts w:ascii="微软雅黑" w:eastAsia="微软雅黑" w:cs="微软雅黑"/>
          <w:szCs w:val="14"/>
        </w:rPr>
        <w:t>。</w:t>
      </w:r>
    </w:p>
    <w:p w:rsidR="006D34C4" w14:paraId="0C472865"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、品牌营销</w:t>
      </w:r>
    </w:p>
    <w:p w:rsidR="006D34C4" w14:paraId="20E56A1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、扩大规模</w:t>
      </w:r>
    </w:p>
    <w:p w:rsidR="006D34C4" w14:paraId="1C2374BC"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、降低成本</w:t>
      </w:r>
    </w:p>
    <w:p w:rsidR="006D34C4" w14:paraId="17420041"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、创新发展</w:t>
      </w:r>
    </w:p>
    <w:p w:rsidR="006D34C4" w14:paraId="5A107AAE"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D</w:t>
      </w:r>
    </w:p>
    <w:p w:rsidR="006D34C4" w14:paraId="453F4079"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企业核心竞争力是企业获取持续竞争优势的来源和基础。企业只有以创新发展为核心，以信息化为动力，以争创名牌为手段，以企业文化为后盾，全面提升自己的核心竞争力，才能在日趋激烈的国际市场竞争中有所作为。故选</w:t>
      </w:r>
      <w:r w:rsidRPr="006D34C4">
        <w:rPr>
          <w:rFonts w:ascii="微软雅黑" w:eastAsia="微软雅黑" w:cs="微软雅黑"/>
          <w:szCs w:val="14"/>
        </w:rPr>
        <w:t>D</w:t>
      </w:r>
      <w:r w:rsidRPr="006D34C4">
        <w:rPr>
          <w:rFonts w:ascii="微软雅黑" w:eastAsia="微软雅黑" w:cs="微软雅黑"/>
          <w:szCs w:val="14"/>
        </w:rPr>
        <w:t>。</w:t>
      </w:r>
    </w:p>
    <w:p w:rsidR="006D34C4" w14:paraId="269944F0" w14:textId="77777777">
      <w:pPr>
        <w:pStyle w:val="NormalWeb"/>
        <w:widowControl/>
        <w:spacing w:beforeAutospacing="0" w:after="260" w:afterAutospacing="0" w:line="360" w:lineRule="auto"/>
      </w:pPr>
      <w:r w:rsidRPr="006D34C4">
        <w:rPr>
          <w:rFonts w:ascii="微软雅黑" w:eastAsia="微软雅黑" w:cs="微软雅黑"/>
          <w:color w:val="0000FF"/>
          <w:szCs w:val="14"/>
        </w:rPr>
        <w:t>6</w:t>
      </w:r>
      <w:r w:rsidRPr="006D34C4">
        <w:rPr>
          <w:rFonts w:ascii="微软雅黑" w:eastAsia="微软雅黑" w:cs="微软雅黑"/>
          <w:color w:val="0000FF"/>
          <w:szCs w:val="14"/>
        </w:rPr>
        <w:t>．</w:t>
      </w:r>
      <w:r w:rsidRPr="006D34C4">
        <w:rPr>
          <w:rFonts w:ascii="微软雅黑" w:eastAsia="微软雅黑" w:cs="微软雅黑"/>
          <w:szCs w:val="14"/>
        </w:rPr>
        <w:t>由于成长环境和性格不同，人们会形成不同的理想信念，从而使之具有</w:t>
      </w:r>
      <w:r w:rsidRPr="006D34C4">
        <w:rPr>
          <w:rFonts w:ascii="微软雅黑" w:eastAsia="微软雅黑" w:cs="微软雅黑"/>
          <w:szCs w:val="14"/>
        </w:rPr>
        <w:t>()</w:t>
      </w:r>
      <w:r w:rsidRPr="006D34C4">
        <w:rPr>
          <w:rFonts w:ascii="微软雅黑" w:eastAsia="微软雅黑" w:cs="微软雅黑"/>
          <w:szCs w:val="14"/>
        </w:rPr>
        <w:t>。</w:t>
      </w:r>
    </w:p>
    <w:p w:rsidR="006D34C4" w14:paraId="60F68300"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、阶级性</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https://d.book118.com/368143007133006032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E77" w:rsidP="00B77510" w14:paraId="40864FF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60E77" w14:paraId="747294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E77" w:rsidP="00B77510" w14:paraId="7BB789B4" w14:textId="251EC3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160E77" w14:paraId="76D8AAB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E77" w14:paraId="7A218E5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E77"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60E77"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E77" w:rsidP="00B77510" w14:textId="251EC3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160E77"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E77"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E77"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60E77"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E77" w:rsidP="00B77510" w14:textId="251EC3B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160E77"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E7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E77" w14:paraId="2D912F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E77" w14:paraId="48B3BF2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E77" w14:paraId="18CAAFD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E7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E77"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E77"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E77"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E77"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0E7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60E77"/>
    <w:rsid w:val="006D34C4"/>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2179292"/>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160E77"/>
    <w:pPr>
      <w:tabs>
        <w:tab w:val="center" w:pos="4153"/>
        <w:tab w:val="right" w:pos="8306"/>
      </w:tabs>
      <w:snapToGrid w:val="0"/>
      <w:jc w:val="center"/>
    </w:pPr>
    <w:rPr>
      <w:sz w:val="18"/>
      <w:szCs w:val="18"/>
    </w:rPr>
  </w:style>
  <w:style w:type="character" w:customStyle="1" w:styleId="a">
    <w:name w:val="页眉 字符"/>
    <w:basedOn w:val="DefaultParagraphFont"/>
    <w:link w:val="Header"/>
    <w:rsid w:val="00160E77"/>
    <w:rPr>
      <w:sz w:val="18"/>
      <w:szCs w:val="18"/>
    </w:rPr>
  </w:style>
  <w:style w:type="paragraph" w:styleId="Footer">
    <w:name w:val="footer"/>
    <w:basedOn w:val="Normal"/>
    <w:link w:val="a0"/>
    <w:rsid w:val="00160E77"/>
    <w:pPr>
      <w:tabs>
        <w:tab w:val="center" w:pos="4153"/>
        <w:tab w:val="right" w:pos="8306"/>
      </w:tabs>
      <w:snapToGrid w:val="0"/>
    </w:pPr>
    <w:rPr>
      <w:sz w:val="18"/>
      <w:szCs w:val="18"/>
    </w:rPr>
  </w:style>
  <w:style w:type="character" w:customStyle="1" w:styleId="a0">
    <w:name w:val="页脚 字符"/>
    <w:basedOn w:val="DefaultParagraphFont"/>
    <w:link w:val="Footer"/>
    <w:rsid w:val="00160E77"/>
    <w:rPr>
      <w:sz w:val="18"/>
      <w:szCs w:val="18"/>
    </w:rPr>
  </w:style>
  <w:style w:type="character" w:styleId="PageNumber">
    <w:name w:val="page number"/>
    <w:basedOn w:val="DefaultParagraphFont"/>
    <w:rsid w:val="00160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368143007133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2985</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2024-01-30T13:24:00Z</dcterms:created>
  <dcterms:modified xsi:type="dcterms:W3CDTF">2024-01-30T13:24:00Z</dcterms:modified>
</cp:coreProperties>
</file>