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jc w:val="center"/>
        <w:rPr>
          <w:rFonts w:ascii="宋体" w:hAnsi="宋体" w:hint="eastAsia"/>
          <w:b/>
          <w:sz w:val="28"/>
          <w:szCs w:val="28"/>
        </w:rPr>
      </w:pPr>
      <w:bookmarkStart w:id="0" w:name="_GoBack"/>
      <w:bookmarkEnd w:id="0"/>
      <w:r>
        <w:rPr>
          <w:rFonts w:ascii="宋体" w:hAnsi="宋体" w:hint="eastAsia"/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10477500</wp:posOffset>
            </wp:positionH>
            <wp:positionV relativeFrom="topMargin">
              <wp:posOffset>11988800</wp:posOffset>
            </wp:positionV>
            <wp:extent cx="406400" cy="330200"/>
            <wp:effectExtent l="0" t="0" r="12700" b="12700"/>
            <wp:wrapNone/>
            <wp:docPr id="100041" name="图片 1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sz w:val="28"/>
          <w:szCs w:val="28"/>
        </w:rPr>
        <w:t>专题01 走近细胞</w:t>
      </w:r>
    </w:p>
    <w:tbl>
      <w:tblPr>
        <w:tblStyle w:val="TableNormal"/>
        <w:tblpPr w:leftFromText="180" w:rightFromText="180" w:vertAnchor="text" w:horzAnchor="page" w:tblpXSpec="center" w:tblpY="268"/>
        <w:tblOverlap w:val="never"/>
        <w:tblW w:w="0" w:type="auto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3"/>
        <w:gridCol w:w="3355"/>
        <w:gridCol w:w="3300"/>
      </w:tblGrid>
      <w:tr>
        <w:tblPrEx>
          <w:tblW w:w="0" w:type="auto"/>
          <w:jc w:val="center"/>
          <w:tbl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  <w:insideH w:val="single" w:sz="8" w:space="0" w:color="4F81BD"/>
            <w:insideV w:val="single" w:sz="8" w:space="0" w:color="4F81BD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/>
          <w:jc w:val="center"/>
        </w:trPr>
        <w:tc>
          <w:tcPr>
            <w:tcW w:w="2973" w:type="dxa"/>
            <w:tcBorders>
              <w:tl2br w:val="nil"/>
              <w:tr2bl w:val="nil"/>
            </w:tcBorders>
            <w:shd w:val="clear" w:color="auto" w:fill="F79646"/>
            <w:vAlign w:val="center"/>
          </w:tcPr>
          <w:p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考点分布</w:t>
            </w:r>
          </w:p>
        </w:tc>
        <w:tc>
          <w:tcPr>
            <w:tcW w:w="3355" w:type="dxa"/>
            <w:tcBorders>
              <w:tl2br w:val="nil"/>
              <w:tr2bl w:val="nil"/>
            </w:tcBorders>
            <w:shd w:val="clear" w:color="auto" w:fill="F79646"/>
            <w:vAlign w:val="center"/>
          </w:tcPr>
          <w:p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重点难点</w:t>
            </w:r>
          </w:p>
        </w:tc>
        <w:tc>
          <w:tcPr>
            <w:tcW w:w="3300" w:type="dxa"/>
            <w:tcBorders>
              <w:tl2br w:val="nil"/>
              <w:tr2bl w:val="nil"/>
            </w:tcBorders>
            <w:shd w:val="clear" w:color="auto" w:fill="F79646"/>
            <w:vAlign w:val="center"/>
          </w:tcPr>
          <w:p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备考指南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/>
          <w:jc w:val="center"/>
        </w:trPr>
        <w:tc>
          <w:tcPr>
            <w:tcW w:w="29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细胞是最基本的生命系统</w:t>
            </w:r>
          </w:p>
          <w:p>
            <w:pPr>
              <w:spacing w:line="360" w:lineRule="auto"/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细胞的多样性与统一性</w:t>
            </w:r>
          </w:p>
          <w:p>
            <w:pPr>
              <w:spacing w:line="360" w:lineRule="auto"/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用显微镜观察多种多样的细胞</w:t>
            </w:r>
          </w:p>
        </w:tc>
        <w:tc>
          <w:tcPr>
            <w:tcW w:w="33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原核细胞和真核细胞的异同(Ⅱ)。</w:t>
            </w:r>
          </w:p>
          <w:p>
            <w:pPr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2.细胞学说的建立过程(Ⅰ)。</w:t>
            </w:r>
          </w:p>
          <w:p>
            <w:pPr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3.实验：用显微镜观察多种多样的细胞。</w:t>
            </w:r>
          </w:p>
        </w:tc>
        <w:tc>
          <w:tcPr>
            <w:tcW w:w="33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熟记生命系统的结构层次，理解各个层次的含义。</w:t>
            </w:r>
          </w:p>
          <w:p>
            <w:pPr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掌握细胞学说的内容，理解细胞学说建立过程。</w:t>
            </w:r>
          </w:p>
          <w:p>
            <w:pPr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会使用显微镜观察细胞。</w:t>
            </w:r>
          </w:p>
        </w:tc>
      </w:tr>
    </w:tbl>
    <w:p>
      <w:pPr>
        <w:pStyle w:val="Heading3"/>
        <w:tabs>
          <w:tab w:val="left" w:pos="3402"/>
        </w:tabs>
        <w:jc w:val="center"/>
      </w:pPr>
      <w:r>
        <w:rPr>
          <w:rFonts w:ascii="宋体" w:hAnsi="宋体" w:hint="eastAsia"/>
          <w:sz w:val="28"/>
          <w:szCs w:val="28"/>
        </w:rPr>
        <w:t>考点一　细胞是最基本的生命系统</w:t>
      </w:r>
    </w:p>
    <w:p>
      <w:pPr>
        <w:pStyle w:val="PlainText"/>
        <w:tabs>
          <w:tab w:val="left" w:pos="4253"/>
        </w:tabs>
        <w:spacing w:line="360" w:lineRule="auto"/>
        <w:rPr>
          <w:rFonts w:hAnsi="宋体" w:cs="宋体" w:hint="eastAsia"/>
          <w:b/>
          <w:bCs/>
          <w:sz w:val="24"/>
          <w:szCs w:val="24"/>
        </w:rPr>
      </w:pPr>
    </w:p>
    <w:p>
      <w:pPr>
        <w:spacing w:line="360" w:lineRule="auto"/>
        <w:rPr>
          <w:rFonts w:cs="Times New Roman"/>
          <w:szCs w:val="21"/>
        </w:rPr>
      </w:pPr>
      <w:r>
        <w:rPr>
          <w:rFonts w:cs="Times New Roman"/>
          <w:szCs w:val="21"/>
        </w:rPr>
        <w:t>1.生命活动离不开细胞。即使像</w:t>
      </w:r>
      <w:r>
        <w:rPr>
          <w:rFonts w:hAnsi="宋体" w:hint="eastAsia"/>
          <w:szCs w:val="21"/>
        </w:rPr>
        <w:t>_________</w:t>
      </w:r>
      <w:r>
        <w:rPr>
          <w:rFonts w:cs="Times New Roman"/>
          <w:szCs w:val="21"/>
        </w:rPr>
        <w:t>那样没有细胞结构的生物，也只有依赖</w:t>
      </w:r>
      <w:r>
        <w:rPr>
          <w:rFonts w:hAnsi="宋体" w:hint="eastAsia"/>
          <w:szCs w:val="21"/>
        </w:rPr>
        <w:t>_____________</w:t>
      </w:r>
      <w:r>
        <w:rPr>
          <w:rFonts w:cs="Times New Roman"/>
          <w:szCs w:val="21"/>
        </w:rPr>
        <w:t>才能生活。</w:t>
      </w:r>
    </w:p>
    <w:p>
      <w:pPr>
        <w:spacing w:line="360" w:lineRule="auto"/>
        <w:rPr>
          <w:rFonts w:cs="Times New Roman"/>
          <w:szCs w:val="21"/>
        </w:rPr>
      </w:pPr>
      <w:r>
        <w:rPr>
          <w:rFonts w:cs="Times New Roman"/>
          <w:szCs w:val="21"/>
        </w:rPr>
        <w:t>2.</w:t>
      </w:r>
      <w:r>
        <w:rPr>
          <w:rFonts w:hAnsi="宋体" w:hint="eastAsia"/>
          <w:szCs w:val="21"/>
        </w:rPr>
        <w:t>_____________</w:t>
      </w:r>
      <w:r>
        <w:rPr>
          <w:rFonts w:cs="Times New Roman"/>
          <w:szCs w:val="21"/>
        </w:rPr>
        <w:t>是生物体结构和功能的基本单位。</w:t>
      </w:r>
    </w:p>
    <w:p>
      <w:pPr>
        <w:spacing w:line="360" w:lineRule="auto"/>
        <w:rPr>
          <w:rFonts w:cs="Times New Roman"/>
          <w:szCs w:val="21"/>
        </w:rPr>
      </w:pPr>
      <w:r>
        <w:rPr>
          <w:rFonts w:cs="Times New Roman"/>
          <w:szCs w:val="21"/>
        </w:rPr>
        <w:t>3.</w:t>
      </w:r>
      <w:r>
        <w:rPr>
          <w:rFonts w:hAnsi="宋体" w:hint="eastAsia"/>
          <w:szCs w:val="21"/>
        </w:rPr>
        <w:t>_____________</w:t>
      </w:r>
      <w:r>
        <w:rPr>
          <w:rFonts w:cs="Times New Roman"/>
          <w:szCs w:val="21"/>
        </w:rPr>
        <w:t>是地球上最基本的生命系统。</w:t>
      </w:r>
    </w:p>
    <w:p>
      <w:pPr>
        <w:spacing w:line="360" w:lineRule="auto"/>
        <w:rPr>
          <w:rFonts w:cs="Times New Roman"/>
          <w:szCs w:val="21"/>
        </w:rPr>
      </w:pPr>
      <w:r>
        <w:rPr>
          <w:rFonts w:ascii="宋体" w:hAnsi="宋体" w:hint="eastAsia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.7pt;height:210.65pt" coordsize="21600,21600" o:preferrelative="t" filled="f" stroked="f">
            <v:stroke joinstyle="miter"/>
            <v:imagedata r:id="rId6" o:title="" cropleft="3316f" cropright="6751f"/>
            <o:lock v:ext="edit" aspectratio="t"/>
            <w10:anchorlock/>
          </v:shape>
        </w:pict>
      </w:r>
    </w:p>
    <w:p>
      <w:pPr>
        <w:pStyle w:val="PlainText"/>
        <w:tabs>
          <w:tab w:val="left" w:pos="3402"/>
        </w:tabs>
        <w:snapToGrid w:val="0"/>
        <w:spacing w:line="360" w:lineRule="auto"/>
        <w:rPr>
          <w:rFonts w:hAnsi="宋体" w:cs="宋体" w:hint="eastAsia"/>
        </w:rPr>
      </w:pPr>
      <w:r>
        <w:rPr>
          <w:rFonts w:hAnsi="宋体" w:cs="宋体" w:hint="eastAsia"/>
        </w:rPr>
        <w:t>4.生物繁殖和进化的基本单位是_________；生态系统是由__________及其所处的无机环境构成的。</w:t>
      </w:r>
    </w:p>
    <w:p>
      <w:pPr>
        <w:spacing w:line="288" w:lineRule="auto"/>
        <w:rPr>
          <w:rFonts w:ascii="宋体" w:hAnsi="宋体" w:hint="eastAsia"/>
          <w:szCs w:val="21"/>
        </w:rPr>
      </w:pPr>
      <w:r>
        <w:rPr>
          <w:rFonts w:hAnsi="宋体" w:hint="eastAsia"/>
        </w:rPr>
        <w:t>5.</w:t>
      </w:r>
      <w:r>
        <w:rPr>
          <w:rFonts w:ascii="宋体" w:hAnsi="宋体" w:hint="eastAsia"/>
        </w:rPr>
        <w:t>病毒不能进行独立的代谢，</w:t>
      </w:r>
      <w:r>
        <w:rPr>
          <w:rFonts w:hAnsi="宋体" w:hint="eastAsia"/>
          <w:szCs w:val="21"/>
        </w:rPr>
        <w:t>_____________</w:t>
      </w:r>
      <w:r>
        <w:rPr>
          <w:rFonts w:ascii="宋体" w:hAnsi="宋体" w:hint="eastAsia"/>
        </w:rPr>
        <w:t>生命系统的结构层次。但病毒属于生物。</w:t>
      </w:r>
      <w:r>
        <w:rPr>
          <w:rFonts w:ascii="宋体" w:hAnsi="宋体" w:hint="eastAsia"/>
          <w:szCs w:val="21"/>
        </w:rPr>
        <w:t>病毒的生活方式：</w:t>
      </w:r>
      <w:r>
        <w:rPr>
          <w:rFonts w:hAnsi="宋体" w:hint="eastAsia"/>
          <w:szCs w:val="21"/>
        </w:rPr>
        <w:t>_____________</w:t>
      </w:r>
      <w:r>
        <w:rPr>
          <w:rFonts w:ascii="宋体" w:hAnsi="宋体" w:hint="eastAsia"/>
          <w:szCs w:val="21"/>
        </w:rPr>
        <w:t>；病毒的主要成分：</w:t>
      </w:r>
      <w:r>
        <w:rPr>
          <w:rFonts w:hAnsi="宋体" w:hint="eastAsia"/>
          <w:szCs w:val="21"/>
        </w:rPr>
        <w:t>_____________</w:t>
      </w:r>
      <w:r>
        <w:rPr>
          <w:rFonts w:ascii="宋体" w:hAnsi="宋体" w:hint="eastAsia"/>
          <w:szCs w:val="21"/>
        </w:rPr>
        <w:t>；其遗传物质是：</w:t>
      </w:r>
      <w:r>
        <w:rPr>
          <w:rFonts w:hAnsi="宋体" w:hint="eastAsia"/>
          <w:szCs w:val="21"/>
        </w:rPr>
        <w:t>_____________</w:t>
      </w:r>
      <w:r>
        <w:rPr>
          <w:rFonts w:ascii="宋体" w:hAnsi="宋体" w:hint="eastAsia"/>
          <w:szCs w:val="21"/>
        </w:rPr>
        <w:t>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病毒的分类：</w:t>
      </w:r>
      <w:r>
        <w:rPr>
          <w:rFonts w:hAnsi="宋体" w:hint="eastAsia"/>
          <w:szCs w:val="21"/>
        </w:rPr>
        <w:t>_____________</w:t>
      </w:r>
      <w:r>
        <w:rPr>
          <w:rFonts w:ascii="宋体" w:hAnsi="宋体" w:hint="eastAsia"/>
          <w:szCs w:val="21"/>
        </w:rPr>
        <w:t>。</w:t>
      </w:r>
    </w:p>
    <w:p>
      <w:pPr>
        <w:spacing w:line="288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病毒增殖的场所：</w:t>
      </w:r>
      <w:r>
        <w:rPr>
          <w:rFonts w:hAnsi="宋体" w:hint="eastAsia"/>
          <w:szCs w:val="21"/>
        </w:rPr>
        <w:t>_____________。</w:t>
      </w:r>
    </w:p>
    <w:p>
      <w:pPr>
        <w:pStyle w:val="PlainText"/>
        <w:tabs>
          <w:tab w:val="left" w:pos="3402"/>
        </w:tabs>
        <w:snapToGrid w:val="0"/>
        <w:spacing w:line="360" w:lineRule="auto"/>
        <w:rPr>
          <w:rFonts w:ascii="Times New Roman" w:hAnsi="Times New Roman" w:cs="Times New Roman"/>
        </w:rPr>
        <w:sectPr>
          <w:pgSz w:w="11906" w:h="16838"/>
          <w:pgMar w:top="1440" w:right="1800" w:bottom="1440" w:left="1800" w:header="708" w:footer="708" w:gutter="0"/>
          <w:cols w:num="1" w:space="720"/>
        </w:sectPr>
      </w:pPr>
    </w:p>
    <w:p>
      <w:pPr>
        <w:pStyle w:val="PlainText"/>
        <w:tabs>
          <w:tab w:val="left" w:pos="3402"/>
        </w:tabs>
        <w:snapToGrid w:val="0"/>
        <w:spacing w:line="336" w:lineRule="auto"/>
        <w:rPr>
          <w:rFonts w:hint="eastAsia"/>
        </w:rPr>
      </w:pPr>
    </w:p>
    <w:p>
      <w:pPr>
        <w:pStyle w:val="PlainText"/>
        <w:tabs>
          <w:tab w:val="left" w:pos="3402"/>
        </w:tabs>
        <w:snapToGrid w:val="0"/>
        <w:spacing w:line="336" w:lineRule="auto"/>
        <w:rPr>
          <w:rFonts w:hAnsi="宋体" w:cs="宋体" w:hint="eastAsia"/>
        </w:rPr>
      </w:pPr>
      <w:r>
        <w:rPr>
          <w:rFonts w:hAnsi="宋体" w:cs="宋体" w:hint="eastAsia"/>
        </w:rPr>
        <w:t>病毒相关知识整合</w:t>
      </w:r>
    </w:p>
    <w:p>
      <w:pPr>
        <w:pStyle w:val="PlainText"/>
        <w:tabs>
          <w:tab w:val="left" w:pos="3402"/>
        </w:tabs>
        <w:snapToGrid w:val="0"/>
        <w:spacing w:line="336" w:lineRule="auto"/>
        <w:rPr>
          <w:rFonts w:hAnsi="宋体" w:cs="宋体" w:hint="eastAsia"/>
        </w:rPr>
      </w:pPr>
      <w:r>
        <w:rPr>
          <w:rFonts w:hAnsi="宋体" w:cs="宋体" w:hint="eastAsia"/>
        </w:rPr>
        <w:pict>
          <v:shape id="_x0000_i1026" type="#_x0000_t75" alt="19JQ-2.TIF" style="width:303.1pt;height:141.1pt" coordsize="21600,21600" o:preferrelative="t" filled="f" stroked="f">
            <v:stroke joinstyle="miter"/>
            <v:imagedata r:id="rId7" o:title=""/>
            <o:lock v:ext="edit" aspectratio="t"/>
            <w10:anchorlock/>
          </v:shape>
        </w:pict>
      </w:r>
      <w:r>
        <w:pict>
          <v:shape id="_x0000_i1027" type="#_x0000_t75" style="width:1pt;height:1pt" coordsize="21600,21600" o:preferrelative="t" filled="f" stroked="f">
            <v:stroke joinstyle="miter"/>
            <o:lock v:ext="edit" aspectratio="t"/>
            <w10:anchorlock/>
          </v:shape>
        </w:pict>
      </w:r>
    </w:p>
    <w:p>
      <w:pPr>
        <w:pStyle w:val="PlainText"/>
        <w:tabs>
          <w:tab w:val="left" w:pos="3402"/>
        </w:tabs>
        <w:snapToGrid w:val="0"/>
        <w:spacing w:line="336" w:lineRule="auto"/>
        <w:rPr>
          <w:rFonts w:hAnsi="宋体" w:cs="宋体" w:hint="eastAsia"/>
        </w:rPr>
      </w:pPr>
      <w:r>
        <w:rPr>
          <w:rFonts w:hAnsi="宋体" w:cs="宋体" w:hint="eastAsia"/>
        </w:rPr>
        <w:t>[注意]　并不是所有病毒侵染细胞时只将其遗传物质注入细胞中，蛋白质外壳留在细胞外。比如有些包膜病毒(如HIV、SARS病毒、H5N1等)在其核衣壳外面还有类似细胞膜的包膜，它们借助包膜与宿主细胞膜融合，将整个核衣壳注入细胞中。</w:t>
      </w:r>
    </w:p>
    <w:p>
      <w:pPr>
        <w:pStyle w:val="PlainText"/>
        <w:tabs>
          <w:tab w:val="left" w:pos="3402"/>
        </w:tabs>
        <w:snapToGrid w:val="0"/>
        <w:spacing w:line="336" w:lineRule="auto"/>
        <w:rPr>
          <w:rFonts w:hAnsi="宋体" w:cs="宋体" w:hint="eastAsia"/>
        </w:rPr>
      </w:pPr>
      <w:r>
        <w:rPr>
          <w:rFonts w:hAnsi="宋体" w:cs="宋体" w:hint="eastAsia"/>
          <w:b/>
          <w:bCs/>
          <w:color w:val="000000"/>
        </w:rPr>
        <w:t>典例1.</w:t>
      </w:r>
      <w:r>
        <w:rPr>
          <w:rFonts w:hAnsi="宋体" w:cs="宋体" w:hint="eastAsia"/>
        </w:rPr>
        <w:t>下列有关生命系统结构层次的说法，正确的是(　　)</w:t>
      </w:r>
    </w:p>
    <w:p>
      <w:pPr>
        <w:pStyle w:val="PlainText"/>
        <w:tabs>
          <w:tab w:val="left" w:pos="3402"/>
        </w:tabs>
        <w:snapToGrid w:val="0"/>
        <w:spacing w:line="336" w:lineRule="auto"/>
        <w:rPr>
          <w:rFonts w:hAnsi="宋体" w:cs="宋体" w:hint="eastAsia"/>
        </w:rPr>
      </w:pPr>
      <w:r>
        <w:rPr>
          <w:rFonts w:hAnsi="宋体" w:cs="宋体" w:hint="eastAsia"/>
        </w:rPr>
        <w:t>A．草履虫既属于细胞层次，也属于个体层次</w:t>
      </w:r>
    </w:p>
    <w:p>
      <w:pPr>
        <w:pStyle w:val="PlainText"/>
        <w:tabs>
          <w:tab w:val="left" w:pos="3402"/>
        </w:tabs>
        <w:snapToGrid w:val="0"/>
        <w:spacing w:line="336" w:lineRule="auto"/>
        <w:rPr>
          <w:rFonts w:hAnsi="宋体" w:cs="宋体" w:hint="eastAsia"/>
        </w:rPr>
      </w:pPr>
      <w:r>
        <w:rPr>
          <w:rFonts w:hAnsi="宋体" w:cs="宋体" w:hint="eastAsia"/>
        </w:rPr>
        <w:t>B．生命系统中最大的结构层次是生态系统</w:t>
      </w:r>
    </w:p>
    <w:p>
      <w:pPr>
        <w:pStyle w:val="PlainText"/>
        <w:tabs>
          <w:tab w:val="left" w:pos="3402"/>
        </w:tabs>
        <w:snapToGrid w:val="0"/>
        <w:spacing w:line="336" w:lineRule="auto"/>
        <w:rPr>
          <w:rFonts w:hAnsi="宋体" w:cs="宋体" w:hint="eastAsia"/>
        </w:rPr>
      </w:pPr>
      <w:r>
        <w:rPr>
          <w:rFonts w:hAnsi="宋体" w:cs="宋体" w:hint="eastAsia"/>
        </w:rPr>
        <w:t>C．病毒没有细胞结构，所以其生活不需要依赖活细胞</w:t>
      </w:r>
    </w:p>
    <w:p>
      <w:pPr>
        <w:pStyle w:val="PlainText"/>
        <w:tabs>
          <w:tab w:val="left" w:pos="3402"/>
        </w:tabs>
        <w:snapToGrid w:val="0"/>
        <w:spacing w:line="336" w:lineRule="auto"/>
        <w:rPr>
          <w:rFonts w:hAnsi="宋体" w:cs="宋体" w:hint="eastAsia"/>
        </w:rPr>
      </w:pPr>
      <w:r>
        <w:rPr>
          <w:rFonts w:hAnsi="宋体" w:cs="宋体" w:hint="eastAsia"/>
        </w:rPr>
        <w:t>D．高等植物的个体水平以下包括组成个体的系统、器官、组织和细胞</w:t>
      </w:r>
    </w:p>
    <w:p>
      <w:pPr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典例2.</w:t>
      </w:r>
      <w:r>
        <w:rPr>
          <w:rFonts w:ascii="宋体" w:hAnsi="宋体" w:hint="eastAsia"/>
          <w:szCs w:val="21"/>
        </w:rPr>
        <w:t>(2020·全国Ⅱ，1)新冠病毒(SARS－CoV－2)和肺炎双球菌均可引发肺炎，但二者的结构不同，新冠病毒是一种含有单链RNA的病毒。下列相关叙述正确的是(　　)</w:t>
      </w:r>
    </w:p>
    <w:p>
      <w:pPr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A．新冠病毒进入宿主细胞的跨膜运输方式属于被动运输</w:t>
      </w:r>
    </w:p>
    <w:p>
      <w:pPr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B．新冠病毒与肺炎双球菌均可利用自身的核糖体进行蛋白质合成</w:t>
      </w:r>
    </w:p>
    <w:p>
      <w:pPr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C．新冠病毒与肺炎双球菌二者遗传物质所含有的核苷酸是相同的</w:t>
      </w:r>
    </w:p>
    <w:p>
      <w:pPr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D．新冠病毒或肺炎双球菌的某些蛋白质可作为抗原引起机体免疫反应</w:t>
      </w:r>
    </w:p>
    <w:p>
      <w:pPr>
        <w:pStyle w:val="Heading3"/>
        <w:tabs>
          <w:tab w:val="left" w:pos="3402"/>
        </w:tabs>
        <w:jc w:val="center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考点二　细胞的多样性与统一性</w:t>
      </w:r>
    </w:p>
    <w:p>
      <w:pPr>
        <w:pStyle w:val="PlainText"/>
        <w:tabs>
          <w:tab w:val="left" w:pos="3402"/>
        </w:tabs>
        <w:snapToGrid w:val="0"/>
        <w:spacing w:line="360" w:lineRule="auto"/>
      </w:pPr>
    </w:p>
    <w:p>
      <w:pPr>
        <w:pStyle w:val="PlainText"/>
        <w:tabs>
          <w:tab w:val="left" w:pos="3402"/>
        </w:tabs>
        <w:snapToGrid w:val="0"/>
        <w:spacing w:line="360" w:lineRule="auto"/>
        <w:rPr>
          <w:rFonts w:hAnsi="宋体" w:cs="宋体" w:hint="eastAsia"/>
        </w:rPr>
      </w:pPr>
      <w:r>
        <w:rPr>
          <w:rFonts w:hAnsi="宋体" w:cs="宋体" w:hint="eastAsia"/>
        </w:rPr>
        <w:t>1．原核细胞与真核细胞</w:t>
      </w:r>
    </w:p>
    <w:p>
      <w:pPr>
        <w:pStyle w:val="PlainText"/>
        <w:tabs>
          <w:tab w:val="left" w:pos="3402"/>
        </w:tabs>
        <w:snapToGrid w:val="0"/>
        <w:spacing w:line="360" w:lineRule="auto"/>
        <w:rPr>
          <w:rFonts w:hAnsi="宋体" w:cs="宋体" w:hint="eastAsia"/>
        </w:rPr>
      </w:pPr>
      <w:r>
        <w:rPr>
          <w:rFonts w:hAnsi="宋体" w:cs="宋体" w:hint="eastAsia"/>
        </w:rPr>
        <w:t>常见原核生物有细菌、蓝细菌、衣原体、支原体、放线菌等等（谐音口诀：一只细蓝线）。</w:t>
      </w:r>
    </w:p>
    <w:p>
      <w:pPr>
        <w:pStyle w:val="PlainText"/>
        <w:tabs>
          <w:tab w:val="left" w:pos="3402"/>
        </w:tabs>
        <w:snapToGrid w:val="0"/>
        <w:spacing w:line="360" w:lineRule="auto"/>
        <w:rPr>
          <w:rFonts w:hAnsi="宋体" w:cs="宋体" w:hint="eastAsia"/>
        </w:rPr>
      </w:pPr>
      <w:r>
        <w:rPr>
          <w:rFonts w:hAnsi="宋体" w:cs="宋体" w:hint="eastAsia"/>
        </w:rPr>
        <w:t>细菌包括球菌、杆菌、弧菌、螺旋菌等。</w:t>
      </w:r>
    </w:p>
    <w:p>
      <w:pPr>
        <w:pStyle w:val="PlainText"/>
        <w:tabs>
          <w:tab w:val="left" w:pos="3402"/>
        </w:tabs>
        <w:snapToGrid w:val="0"/>
        <w:spacing w:line="360" w:lineRule="auto"/>
        <w:rPr>
          <w:rFonts w:hAnsi="宋体" w:cs="宋体" w:hint="eastAsia"/>
        </w:rPr>
      </w:pPr>
      <w:r>
        <w:rPr>
          <w:rFonts w:hAnsi="宋体" w:cs="宋体" w:hint="eastAsia"/>
        </w:rPr>
        <w:t>蓝细菌包括_____________________________________________等。</w:t>
      </w:r>
    </w:p>
    <w:p>
      <w:pPr>
        <w:pStyle w:val="PlainText"/>
        <w:tabs>
          <w:tab w:val="left" w:pos="3402"/>
        </w:tabs>
        <w:snapToGrid w:val="0"/>
        <w:spacing w:line="336" w:lineRule="auto"/>
        <w:rPr>
          <w:rFonts w:hAnsi="宋体" w:cs="宋体" w:hint="eastAsia"/>
        </w:rPr>
      </w:pPr>
      <w:r>
        <w:rPr>
          <w:rFonts w:hAnsi="宋体" w:cs="宋体" w:hint="eastAsia"/>
          <w:snapToGrid w:val="0"/>
        </w:rPr>
        <w:t>生物总体划分：</w:t>
      </w:r>
      <w:r>
        <w:rPr>
          <w:rFonts w:hAnsi="宋体" w:cs="宋体" w:hint="eastAsia"/>
        </w:rPr>
        <w:br/>
      </w:r>
      <w:r>
        <w:rPr>
          <w:rFonts w:hAnsi="宋体" w:cs="宋体" w:hint="eastAsi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https://d.book118.com/375022042030011120</w:t>
        </w:r>
      </w:hyperlink>
    </w:p>
    <w:p>
      <w:pPr>
        <w:pStyle w:val="PlainText"/>
        <w:tabs>
          <w:tab w:val="left" w:pos="3402"/>
        </w:tabs>
        <w:snapToGrid w:val="0"/>
        <w:spacing w:line="336" w:lineRule="auto"/>
        <w:rPr>
          <w:rFonts w:hAnsi="宋体" w:cs="宋体" w:hint="eastAsia"/>
        </w:rPr>
      </w:pPr>
    </w:p>
    <w:sectPr>
      <w:type w:val="nextPage"/>
      <w:pgSz w:w="11906" w:h="16838"/>
      <w:pgMar w:top="1440" w:right="1800" w:bottom="1440" w:left="1800" w:header="708" w:footer="708" w:gutter="0"/>
      <w:pgNumType w:start="2"/>
      <w:cols w:num="1" w:space="720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953A1701"/>
    <w:multiLevelType w:val="singleLevel"/>
    <w:tmpl w:val="953A1701"/>
    <w:lvl w:ilvl="0">
      <w:start w:val="1"/>
      <w:numFmt w:val="decimal"/>
      <w:suff w:val="nothing"/>
      <w:lvlText w:val="%1．"/>
      <w:lvlJc w:val="left"/>
    </w:lvl>
  </w:abstractNum>
  <w:abstractNum w:abstractNumId="1">
    <w:nsid w:val="17668E98"/>
    <w:multiLevelType w:val="singleLevel"/>
    <w:tmpl w:val="17668E9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4BD5F869"/>
    <w:multiLevelType w:val="singleLevel"/>
    <w:tmpl w:val="4BD5F869"/>
    <w:lvl w:ilvl="0">
      <w:start w:val="1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oNotTrackMoves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249"/>
    <w:rsid w:val="00016BFA"/>
    <w:rsid w:val="00021EEC"/>
    <w:rsid w:val="000460FF"/>
    <w:rsid w:val="00054E7B"/>
    <w:rsid w:val="000B6F69"/>
    <w:rsid w:val="000E4D02"/>
    <w:rsid w:val="00144FBF"/>
    <w:rsid w:val="00171458"/>
    <w:rsid w:val="00173C1D"/>
    <w:rsid w:val="001764C3"/>
    <w:rsid w:val="0018010E"/>
    <w:rsid w:val="001808E3"/>
    <w:rsid w:val="0018123E"/>
    <w:rsid w:val="00184219"/>
    <w:rsid w:val="00191C29"/>
    <w:rsid w:val="001C63DA"/>
    <w:rsid w:val="001D4563"/>
    <w:rsid w:val="001F656B"/>
    <w:rsid w:val="00201A7E"/>
    <w:rsid w:val="00221FC9"/>
    <w:rsid w:val="002444F6"/>
    <w:rsid w:val="002457C2"/>
    <w:rsid w:val="00276E65"/>
    <w:rsid w:val="002908F0"/>
    <w:rsid w:val="002A0E5D"/>
    <w:rsid w:val="002A1A21"/>
    <w:rsid w:val="002C4D39"/>
    <w:rsid w:val="002F06B2"/>
    <w:rsid w:val="003102DB"/>
    <w:rsid w:val="003C4A95"/>
    <w:rsid w:val="003D0C09"/>
    <w:rsid w:val="003D30A3"/>
    <w:rsid w:val="003F47E7"/>
    <w:rsid w:val="004062F6"/>
    <w:rsid w:val="004151FC"/>
    <w:rsid w:val="00435F83"/>
    <w:rsid w:val="0046214C"/>
    <w:rsid w:val="004742B1"/>
    <w:rsid w:val="0048549A"/>
    <w:rsid w:val="0049183B"/>
    <w:rsid w:val="004C69AF"/>
    <w:rsid w:val="004D44FD"/>
    <w:rsid w:val="00550B5C"/>
    <w:rsid w:val="00556347"/>
    <w:rsid w:val="00567E50"/>
    <w:rsid w:val="0057370E"/>
    <w:rsid w:val="0059145F"/>
    <w:rsid w:val="00596076"/>
    <w:rsid w:val="005A6AF0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6F4606"/>
    <w:rsid w:val="00701D6B"/>
    <w:rsid w:val="007061B2"/>
    <w:rsid w:val="00740A09"/>
    <w:rsid w:val="00762E26"/>
    <w:rsid w:val="00767F31"/>
    <w:rsid w:val="00773E23"/>
    <w:rsid w:val="007D1BAE"/>
    <w:rsid w:val="00805987"/>
    <w:rsid w:val="00817391"/>
    <w:rsid w:val="00820100"/>
    <w:rsid w:val="00832EC9"/>
    <w:rsid w:val="0085473B"/>
    <w:rsid w:val="008634CD"/>
    <w:rsid w:val="008731FA"/>
    <w:rsid w:val="00880A38"/>
    <w:rsid w:val="00893DD6"/>
    <w:rsid w:val="008D2E94"/>
    <w:rsid w:val="00916090"/>
    <w:rsid w:val="00974E0F"/>
    <w:rsid w:val="00981804"/>
    <w:rsid w:val="00982128"/>
    <w:rsid w:val="009A27BF"/>
    <w:rsid w:val="009B5666"/>
    <w:rsid w:val="009B567A"/>
    <w:rsid w:val="009C4252"/>
    <w:rsid w:val="009E203F"/>
    <w:rsid w:val="009E65D4"/>
    <w:rsid w:val="00A07DF2"/>
    <w:rsid w:val="00A405DB"/>
    <w:rsid w:val="00A536B0"/>
    <w:rsid w:val="00AD6B6A"/>
    <w:rsid w:val="00B6315B"/>
    <w:rsid w:val="00B80D67"/>
    <w:rsid w:val="00B8100F"/>
    <w:rsid w:val="00B96924"/>
    <w:rsid w:val="00BA1A7E"/>
    <w:rsid w:val="00BB50C6"/>
    <w:rsid w:val="00BD21D1"/>
    <w:rsid w:val="00BE1BCD"/>
    <w:rsid w:val="00C02815"/>
    <w:rsid w:val="00C02FC6"/>
    <w:rsid w:val="00C321EB"/>
    <w:rsid w:val="00CA4A07"/>
    <w:rsid w:val="00CE48D0"/>
    <w:rsid w:val="00D36033"/>
    <w:rsid w:val="00D51257"/>
    <w:rsid w:val="00D61D75"/>
    <w:rsid w:val="00D634C2"/>
    <w:rsid w:val="00D756B6"/>
    <w:rsid w:val="00D77F6E"/>
    <w:rsid w:val="00DA0796"/>
    <w:rsid w:val="00DA5448"/>
    <w:rsid w:val="00DC0AD2"/>
    <w:rsid w:val="00DF071B"/>
    <w:rsid w:val="00E241BC"/>
    <w:rsid w:val="00E369CC"/>
    <w:rsid w:val="00E63075"/>
    <w:rsid w:val="00E97096"/>
    <w:rsid w:val="00EA0188"/>
    <w:rsid w:val="00EB17B4"/>
    <w:rsid w:val="00EC7364"/>
    <w:rsid w:val="00ED1550"/>
    <w:rsid w:val="00EE1A37"/>
    <w:rsid w:val="00F21C80"/>
    <w:rsid w:val="00F32436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2C0059A"/>
    <w:rsid w:val="04960AAC"/>
    <w:rsid w:val="05A97B6F"/>
    <w:rsid w:val="05B46F88"/>
    <w:rsid w:val="05D84E57"/>
    <w:rsid w:val="064F0AD0"/>
    <w:rsid w:val="067431A7"/>
    <w:rsid w:val="070B125C"/>
    <w:rsid w:val="07E9507F"/>
    <w:rsid w:val="0869606A"/>
    <w:rsid w:val="090A68AB"/>
    <w:rsid w:val="0C240006"/>
    <w:rsid w:val="0C5A4BC9"/>
    <w:rsid w:val="0CFB31FE"/>
    <w:rsid w:val="0E405250"/>
    <w:rsid w:val="0E626CB0"/>
    <w:rsid w:val="0EBE5AAF"/>
    <w:rsid w:val="0F8971C2"/>
    <w:rsid w:val="114F663A"/>
    <w:rsid w:val="15916DD0"/>
    <w:rsid w:val="17D61DFC"/>
    <w:rsid w:val="17D82C6D"/>
    <w:rsid w:val="19193F61"/>
    <w:rsid w:val="191A70DD"/>
    <w:rsid w:val="19F03397"/>
    <w:rsid w:val="1A1827CA"/>
    <w:rsid w:val="1A254888"/>
    <w:rsid w:val="1C346708"/>
    <w:rsid w:val="1C475DC8"/>
    <w:rsid w:val="1CB97B08"/>
    <w:rsid w:val="1CF813C1"/>
    <w:rsid w:val="1D036806"/>
    <w:rsid w:val="1E334FC7"/>
    <w:rsid w:val="1F5B5A22"/>
    <w:rsid w:val="1FBA6F24"/>
    <w:rsid w:val="20B647CA"/>
    <w:rsid w:val="21EF3C27"/>
    <w:rsid w:val="22A55472"/>
    <w:rsid w:val="2323654B"/>
    <w:rsid w:val="2429691A"/>
    <w:rsid w:val="25EC4786"/>
    <w:rsid w:val="26AD1F5C"/>
    <w:rsid w:val="26BE19EF"/>
    <w:rsid w:val="2BAD433A"/>
    <w:rsid w:val="2D056764"/>
    <w:rsid w:val="2D0D18B9"/>
    <w:rsid w:val="2E5A1E54"/>
    <w:rsid w:val="2EA328E2"/>
    <w:rsid w:val="2FC82297"/>
    <w:rsid w:val="312A3209"/>
    <w:rsid w:val="32C6156F"/>
    <w:rsid w:val="33E8079F"/>
    <w:rsid w:val="33F56325"/>
    <w:rsid w:val="34F75B14"/>
    <w:rsid w:val="35D24B6F"/>
    <w:rsid w:val="362D6383"/>
    <w:rsid w:val="36371E64"/>
    <w:rsid w:val="3656754F"/>
    <w:rsid w:val="37BB258A"/>
    <w:rsid w:val="38274566"/>
    <w:rsid w:val="38EC3030"/>
    <w:rsid w:val="39287D21"/>
    <w:rsid w:val="3BC40D3A"/>
    <w:rsid w:val="3C0F55AA"/>
    <w:rsid w:val="3D5D1F54"/>
    <w:rsid w:val="402315E4"/>
    <w:rsid w:val="40DE71DB"/>
    <w:rsid w:val="410F655E"/>
    <w:rsid w:val="41352EBD"/>
    <w:rsid w:val="41784501"/>
    <w:rsid w:val="418B5DE7"/>
    <w:rsid w:val="42D349D5"/>
    <w:rsid w:val="42F75F46"/>
    <w:rsid w:val="436112E1"/>
    <w:rsid w:val="43770442"/>
    <w:rsid w:val="439231B3"/>
    <w:rsid w:val="44BF0EFD"/>
    <w:rsid w:val="44EC4E8C"/>
    <w:rsid w:val="45287C2F"/>
    <w:rsid w:val="45FB6972"/>
    <w:rsid w:val="462E5DF2"/>
    <w:rsid w:val="46B67B95"/>
    <w:rsid w:val="477E4B57"/>
    <w:rsid w:val="47FC77F2"/>
    <w:rsid w:val="486E57A8"/>
    <w:rsid w:val="48934632"/>
    <w:rsid w:val="4AD2498A"/>
    <w:rsid w:val="4B1F3F5B"/>
    <w:rsid w:val="4BF03E75"/>
    <w:rsid w:val="4CAA05AA"/>
    <w:rsid w:val="4D330192"/>
    <w:rsid w:val="4D741EFA"/>
    <w:rsid w:val="4FDD6193"/>
    <w:rsid w:val="50156BA2"/>
    <w:rsid w:val="50855EE1"/>
    <w:rsid w:val="508B3E41"/>
    <w:rsid w:val="51A21442"/>
    <w:rsid w:val="51C156A7"/>
    <w:rsid w:val="51CA2ACF"/>
    <w:rsid w:val="51F111D1"/>
    <w:rsid w:val="523170B4"/>
    <w:rsid w:val="52506769"/>
    <w:rsid w:val="53BD097B"/>
    <w:rsid w:val="541037F3"/>
    <w:rsid w:val="54224ABC"/>
    <w:rsid w:val="54D02C0B"/>
    <w:rsid w:val="563D2F16"/>
    <w:rsid w:val="57136555"/>
    <w:rsid w:val="578F2F08"/>
    <w:rsid w:val="580A65D5"/>
    <w:rsid w:val="58244A84"/>
    <w:rsid w:val="59B45A14"/>
    <w:rsid w:val="5A557999"/>
    <w:rsid w:val="5A89319F"/>
    <w:rsid w:val="5AE1122D"/>
    <w:rsid w:val="5AEB4658"/>
    <w:rsid w:val="5BFE012D"/>
    <w:rsid w:val="5C4B738A"/>
    <w:rsid w:val="5DC95797"/>
    <w:rsid w:val="5F351E2A"/>
    <w:rsid w:val="60FA08BC"/>
    <w:rsid w:val="61FD6AEA"/>
    <w:rsid w:val="625B0E28"/>
    <w:rsid w:val="63F6649E"/>
    <w:rsid w:val="646F3406"/>
    <w:rsid w:val="647153D0"/>
    <w:rsid w:val="6515185E"/>
    <w:rsid w:val="65C85A74"/>
    <w:rsid w:val="66994B74"/>
    <w:rsid w:val="66CF41FE"/>
    <w:rsid w:val="66E8749F"/>
    <w:rsid w:val="6814540B"/>
    <w:rsid w:val="6A9516EC"/>
    <w:rsid w:val="6B496511"/>
    <w:rsid w:val="6B6248B1"/>
    <w:rsid w:val="6BE7751A"/>
    <w:rsid w:val="6C367643"/>
    <w:rsid w:val="6C427BA7"/>
    <w:rsid w:val="6D3E3D8C"/>
    <w:rsid w:val="6DB55BFE"/>
    <w:rsid w:val="6E514DDD"/>
    <w:rsid w:val="6EB10ABB"/>
    <w:rsid w:val="6EC76D8F"/>
    <w:rsid w:val="70441BEA"/>
    <w:rsid w:val="70A22974"/>
    <w:rsid w:val="72DD00D4"/>
    <w:rsid w:val="72DF6AA4"/>
    <w:rsid w:val="73A82490"/>
    <w:rsid w:val="74633E1F"/>
    <w:rsid w:val="75563C1E"/>
    <w:rsid w:val="76512575"/>
    <w:rsid w:val="77366005"/>
    <w:rsid w:val="78D31D5D"/>
    <w:rsid w:val="7A09727B"/>
    <w:rsid w:val="7A8E52FF"/>
    <w:rsid w:val="7B6136A9"/>
    <w:rsid w:val="7E4D5916"/>
    <w:rsid w:val="7E586B2F"/>
    <w:rsid w:val="7EEF7811"/>
    <w:rsid w:val="7FD34D39"/>
  </w:rsids>
  <w:docVars>
    <w:docVar w:name="commondata" w:val="eyJoZGlkIjoiZDBkNDBkZTFjYzVkYmY3MTJmYzMxOWM3ODQ4NjRkMTYifQ=="/>
  </w:docVars>
  <m:mathPr>
    <m:mathFont m:val="Cambria Math"/>
    <m:wrapRight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qFormat="1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uiPriority="0"/>
    <w:lsdException w:name="HTML Preformatted" w:uiPriority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/>
    <w:lsdException w:name="Table Grid" w:semiHidden="0" w:uiPriority="0" w:unhideWhenUsed="0" w:qFormat="1"/>
    <w:lsdException w:name="Table Theme" w:uiPriority="0"/>
    <w:lsdException w:name="No Spacing" w:semiHidden="0" w:uiPriority="1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 w:qFormat="1"/>
    <w:lsdException w:name="Light List Accent 1" w:semiHidden="0" w:uiPriority="61" w:unhideWhenUsed="0" w:qFormat="1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 w:qFormat="1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 w:qFormat="1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 w:qFormat="1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宋体"/>
      <w:kern w:val="2"/>
      <w:sz w:val="21"/>
      <w:szCs w:val="24"/>
      <w:lang w:val="en-US" w:eastAsia="zh-CN" w:bidi="ar-SA"/>
    </w:rPr>
  </w:style>
  <w:style w:type="paragraph" w:styleId="Heading3">
    <w:name w:val="heading 3"/>
    <w:basedOn w:val="Normal"/>
    <w:next w:val="Normal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rPr>
      <w:rFonts w:ascii="宋体" w:hAnsi="Courier New" w:cs="Courier New"/>
      <w:szCs w:val="21"/>
    </w:rPr>
  </w:style>
  <w:style w:type="paragraph" w:styleId="BalloonText">
    <w:name w:val="Balloon Text"/>
    <w:basedOn w:val="Normal"/>
    <w:link w:val="Char"/>
    <w:unhideWhenUsed/>
    <w:rPr>
      <w:sz w:val="18"/>
      <w:szCs w:val="18"/>
    </w:r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Char0"/>
    <w:autoRedefine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autoRedefine/>
    <w:uiPriority w:val="99"/>
    <w:unhideWhenUsed/>
    <w:qFormat/>
    <w:pPr>
      <w:spacing w:before="100" w:beforeAutospacing="1" w:after="100" w:afterAutospacing="1"/>
    </w:pPr>
    <w:rPr>
      <w:rFonts w:ascii="宋体" w:hAnsi="宋体"/>
      <w:sz w:val="24"/>
    </w:rPr>
  </w:style>
  <w:style w:type="table" w:styleId="TableGrid">
    <w:name w:val="Table Grid"/>
    <w:basedOn w:val="TableNormal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autoRedefine/>
    <w:uiPriority w:val="60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autoRedefine/>
    <w:uiPriority w:val="60"/>
    <w:qFormat/>
    <w:rPr>
      <w:color w:val="2E75B5"/>
    </w:rPr>
    <w:tblPr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single" w:sz="8" w:space="0" w:color="5B9BD5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single" w:sz="8" w:space="0" w:color="5B9BD5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6F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6F4"/>
      </w:tcPr>
    </w:tblStylePr>
  </w:style>
  <w:style w:type="table" w:styleId="LightShadingAccent2">
    <w:name w:val="Light Shading Accent 2"/>
    <w:basedOn w:val="TableNormal"/>
    <w:autoRedefine/>
    <w:uiPriority w:val="60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LightShadingAccent6">
    <w:name w:val="Light Shading Accent 6"/>
    <w:basedOn w:val="TableNormal"/>
    <w:autoRedefine/>
    <w:uiPriority w:val="60"/>
    <w:qFormat/>
    <w:rPr>
      <w:color w:val="538135"/>
    </w:rPr>
    <w:tblPr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single" w:sz="8" w:space="0" w:color="70AD47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single" w:sz="8" w:space="0" w:color="70AD47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BEB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BEBD0"/>
      </w:tcPr>
    </w:tblStylePr>
  </w:style>
  <w:style w:type="table" w:styleId="LightListAccent1">
    <w:name w:val="Light List Accent 1"/>
    <w:basedOn w:val="TableNormal"/>
    <w:autoRedefine/>
    <w:uiPriority w:val="61"/>
    <w:qFormat/>
    <w:tblPr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nil"/>
          <w:tl2br w:val="nil"/>
          <w:tr2bl w:val="nil"/>
        </w:tcBorders>
      </w:tcPr>
    </w:tblStylePr>
  </w:style>
  <w:style w:type="table" w:styleId="MediumList1Accent3">
    <w:name w:val="Medium List 1 Accent 3"/>
    <w:basedOn w:val="TableNormal"/>
    <w:autoRedefine/>
    <w:uiPriority w:val="65"/>
    <w:qFormat/>
    <w:rPr>
      <w:color w:val="000000"/>
    </w:rPr>
    <w:tblPr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Arial" w:eastAsia="Symbol" w:hAnsi="Arial" w:cs="Times New Roman"/>
      </w:rPr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left w:val="single" w:sz="8" w:space="0" w:color="A5A5A5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left w:val="single" w:sz="8" w:space="0" w:color="A5A5A5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ColorfulListAccent2">
    <w:name w:val="Colorful List Accent 2"/>
    <w:basedOn w:val="TableNormal"/>
    <w:autoRedefine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6012"/>
      </w:tcPr>
    </w:tblStylePr>
    <w:tblStylePr w:type="lastRow">
      <w:rPr>
        <w:b/>
        <w:bCs/>
        <w:color w:val="D26012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ADECC"/>
      </w:tcPr>
    </w:tblStylePr>
    <w:tblStylePr w:type="band1Horz">
      <w:tblPr/>
      <w:tcPr>
        <w:shd w:val="clear" w:color="auto" w:fill="FBE4D5"/>
      </w:tcPr>
    </w:tblStylePr>
  </w:style>
  <w:style w:type="table" w:styleId="ColorfulGridAccent1">
    <w:name w:val="Colorful Grid Accent 1"/>
    <w:basedOn w:val="TableNormal"/>
    <w:autoRedefine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5B5"/>
      </w:tcPr>
    </w:tblStylePr>
    <w:tblStylePr w:type="lastCol">
      <w:rPr>
        <w:color w:val="FFFFFF"/>
      </w:rPr>
      <w:tblPr/>
      <w:tcPr>
        <w:shd w:val="clear" w:color="auto" w:fill="2E75B5"/>
      </w:tcPr>
    </w:tblStylePr>
    <w:tblStylePr w:type="band1Vert">
      <w:tblPr/>
      <w:tcPr>
        <w:shd w:val="clear" w:color="auto" w:fill="ADCDEA"/>
      </w:tcPr>
    </w:tblStylePr>
    <w:tblStylePr w:type="band1Horz">
      <w:tblPr/>
      <w:tcPr>
        <w:shd w:val="clear" w:color="auto" w:fill="ADCDEA"/>
      </w:tcPr>
    </w:tblStylePr>
  </w:style>
  <w:style w:type="character" w:styleId="Strong">
    <w:name w:val="Strong"/>
    <w:autoRedefine/>
    <w:uiPriority w:val="22"/>
    <w:qFormat/>
    <w:rPr>
      <w:b/>
      <w:bCs/>
    </w:rPr>
  </w:style>
  <w:style w:type="character" w:styleId="Hyperlink">
    <w:name w:val="Hyperlink"/>
    <w:autoRedefine/>
    <w:uiPriority w:val="99"/>
    <w:unhideWhenUsed/>
    <w:qFormat/>
    <w:rPr>
      <w:color w:val="0000FF"/>
      <w:u w:val="single"/>
    </w:rPr>
  </w:style>
  <w:style w:type="character" w:customStyle="1" w:styleId="Char">
    <w:name w:val="批注框文本 Char"/>
    <w:link w:val="BalloonText"/>
    <w:autoRedefine/>
    <w:semiHidden/>
    <w:qFormat/>
    <w:rPr>
      <w:rFonts w:cs="宋体"/>
      <w:kern w:val="2"/>
      <w:sz w:val="18"/>
      <w:szCs w:val="18"/>
      <w:lang w:eastAsia="zh-CN"/>
    </w:rPr>
  </w:style>
  <w:style w:type="character" w:customStyle="1" w:styleId="Char0">
    <w:name w:val="页眉 Char"/>
    <w:link w:val="Header"/>
    <w:autoRedefine/>
    <w:uiPriority w:val="99"/>
    <w:qFormat/>
    <w:rPr>
      <w:kern w:val="2"/>
      <w:sz w:val="18"/>
      <w:szCs w:val="24"/>
    </w:rPr>
  </w:style>
  <w:style w:type="paragraph" w:styleId="NoSpacing">
    <w:name w:val="No Spacing"/>
    <w:autoRedefine/>
    <w:uiPriority w:val="1"/>
    <w:qFormat/>
    <w:rPr>
      <w:rFonts w:ascii="Calibri" w:eastAsia="Microsoft YaHei UI" w:hAnsi="Calibri" w:cs="Times New Roman"/>
      <w:sz w:val="22"/>
      <w:szCs w:val="22"/>
      <w:lang w:val="en-US" w:eastAsia="zh-CN" w:bidi="ar-SA"/>
    </w:rPr>
  </w:style>
  <w:style w:type="paragraph" w:styleId="ListParagraph">
    <w:name w:val="List Paragraph"/>
    <w:basedOn w:val="Normal"/>
    <w:autoRedefine/>
    <w:uiPriority w:val="99"/>
    <w:qFormat/>
    <w:pPr>
      <w:ind w:firstLine="420" w:firstLineChars="200"/>
    </w:pPr>
  </w:style>
  <w:style w:type="paragraph" w:customStyle="1" w:styleId="0">
    <w:name w:val="纯文本_0"/>
    <w:basedOn w:val="00"/>
    <w:autoRedefine/>
    <w:qFormat/>
    <w:rPr>
      <w:rFonts w:ascii="宋体" w:hAnsi="Courier New" w:cs="Courier New"/>
      <w:szCs w:val="21"/>
    </w:rPr>
  </w:style>
  <w:style w:type="paragraph" w:customStyle="1" w:styleId="00">
    <w:name w:val="正文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yperlink" Target="https://d.book118.com/375022042030011120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1527</Words>
  <Characters>8705</Characters>
  <Application>Microsoft Office Word</Application>
  <DocSecurity>0</DocSecurity>
  <Lines>72</Lines>
  <Paragraphs>20</Paragraphs>
  <ScaleCrop>false</ScaleCrop>
  <Company/>
  <LinksUpToDate>false</LinksUpToDate>
  <CharactersWithSpaces>10212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相忘2021。</cp:lastModifiedBy>
  <cp:revision>2</cp:revision>
  <dcterms:created xsi:type="dcterms:W3CDTF">2023-07-13T00:48:00Z</dcterms:created>
  <dcterms:modified xsi:type="dcterms:W3CDTF">2024-02-29T16:35:20Z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BFBE83FF35D34ADDB229A6DAFBA016BB_13</vt:lpwstr>
  </property>
  <property fmtid="{D5CDD505-2E9C-101B-9397-08002B2CF9AE}" pid="3" name="KSOProductBuildVer">
    <vt:lpwstr>2052-12.1.0.16364</vt:lpwstr>
  </property>
</Properties>
</file>