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烟草、盐加工机械项目规划设计蓝图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19" w:history="1">
        <w:r>
          <w:rPr>
            <w:rFonts w:ascii="仿宋" w:eastAsia="仿宋" w:hAnsi="仿宋" w:cs="仿宋" w:hint="eastAsia"/>
            <w:lang w:eastAsia="zh-CN"/>
          </w:rPr>
          <w:t>概论</w:t>
        </w:r>
        <w:r>
          <w:tab/>
        </w:r>
        <w:r>
          <w:fldChar w:fldCharType="begin"/>
        </w:r>
        <w:r>
          <w:instrText xml:space="preserve"> PAGEREF _Toc21219 \h </w:instrText>
        </w:r>
        <w:r>
          <w:fldChar w:fldCharType="separate"/>
        </w:r>
        <w:r>
          <w:t>3</w:t>
        </w:r>
        <w:r>
          <w:fldChar w:fldCharType="end"/>
        </w:r>
      </w:hyperlink>
    </w:p>
    <w:p>
      <w:pPr>
        <w:pStyle w:val="TOC1"/>
        <w:tabs>
          <w:tab w:val="right" w:leader="dot" w:pos="8306"/>
        </w:tabs>
      </w:pPr>
      <w:hyperlink w:anchor="_Toc20304" w:history="1">
        <w:r>
          <w:rPr>
            <w:rFonts w:ascii="仿宋" w:eastAsia="仿宋" w:hAnsi="仿宋" w:cs="仿宋" w:hint="eastAsia"/>
            <w:lang w:eastAsia="zh-CN"/>
          </w:rPr>
          <w:t>一、工艺说明</w:t>
        </w:r>
        <w:r>
          <w:tab/>
        </w:r>
        <w:r>
          <w:fldChar w:fldCharType="begin"/>
        </w:r>
        <w:r>
          <w:instrText xml:space="preserve"> PAGEREF _Toc20304 \h </w:instrText>
        </w:r>
        <w:r>
          <w:fldChar w:fldCharType="separate"/>
        </w:r>
        <w:r>
          <w:t>3</w:t>
        </w:r>
        <w:r>
          <w:fldChar w:fldCharType="end"/>
        </w:r>
      </w:hyperlink>
    </w:p>
    <w:p>
      <w:pPr>
        <w:pStyle w:val="TOC2"/>
        <w:tabs>
          <w:tab w:val="right" w:leader="dot" w:pos="8306"/>
        </w:tabs>
      </w:pPr>
      <w:hyperlink w:anchor="_Toc25932" w:history="1">
        <w:r>
          <w:rPr>
            <w:rFonts w:ascii="仿宋" w:eastAsia="仿宋" w:hAnsi="仿宋" w:cs="仿宋" w:hint="eastAsia"/>
            <w:lang w:eastAsia="zh-CN"/>
          </w:rPr>
          <w:t>(一)、技术管理特点</w:t>
        </w:r>
        <w:r>
          <w:tab/>
        </w:r>
        <w:r>
          <w:fldChar w:fldCharType="begin"/>
        </w:r>
        <w:r>
          <w:instrText xml:space="preserve"> PAGEREF _Toc25932 \h </w:instrText>
        </w:r>
        <w:r>
          <w:fldChar w:fldCharType="separate"/>
        </w:r>
        <w:r>
          <w:t>3</w:t>
        </w:r>
        <w:r>
          <w:fldChar w:fldCharType="end"/>
        </w:r>
      </w:hyperlink>
    </w:p>
    <w:p>
      <w:pPr>
        <w:pStyle w:val="TOC2"/>
        <w:tabs>
          <w:tab w:val="right" w:leader="dot" w:pos="8306"/>
        </w:tabs>
      </w:pPr>
      <w:hyperlink w:anchor="_Toc15167" w:history="1">
        <w:r>
          <w:rPr>
            <w:rFonts w:ascii="仿宋" w:eastAsia="仿宋" w:hAnsi="仿宋" w:cs="仿宋" w:hint="eastAsia"/>
            <w:lang w:eastAsia="zh-CN"/>
          </w:rPr>
          <w:t>(二)、烟草、盐加工机械项目工艺技术设计方案</w:t>
        </w:r>
        <w:r>
          <w:tab/>
        </w:r>
        <w:r>
          <w:fldChar w:fldCharType="begin"/>
        </w:r>
        <w:r>
          <w:instrText xml:space="preserve"> PAGEREF _Toc15167 \h </w:instrText>
        </w:r>
        <w:r>
          <w:fldChar w:fldCharType="separate"/>
        </w:r>
        <w:r>
          <w:t>4</w:t>
        </w:r>
        <w:r>
          <w:fldChar w:fldCharType="end"/>
        </w:r>
      </w:hyperlink>
    </w:p>
    <w:p>
      <w:pPr>
        <w:pStyle w:val="TOC2"/>
        <w:tabs>
          <w:tab w:val="right" w:leader="dot" w:pos="8306"/>
        </w:tabs>
      </w:pPr>
      <w:hyperlink w:anchor="_Toc1183" w:history="1">
        <w:r>
          <w:rPr>
            <w:rFonts w:ascii="仿宋" w:eastAsia="仿宋" w:hAnsi="仿宋" w:cs="仿宋" w:hint="eastAsia"/>
            <w:lang w:eastAsia="zh-CN"/>
          </w:rPr>
          <w:t>(三)、设备选型方案</w:t>
        </w:r>
        <w:r>
          <w:tab/>
        </w:r>
        <w:r>
          <w:fldChar w:fldCharType="begin"/>
        </w:r>
        <w:r>
          <w:instrText xml:space="preserve"> PAGEREF _Toc1183 \h </w:instrText>
        </w:r>
        <w:r>
          <w:fldChar w:fldCharType="separate"/>
        </w:r>
        <w:r>
          <w:t>5</w:t>
        </w:r>
        <w:r>
          <w:fldChar w:fldCharType="end"/>
        </w:r>
      </w:hyperlink>
    </w:p>
    <w:p>
      <w:pPr>
        <w:pStyle w:val="TOC1"/>
        <w:tabs>
          <w:tab w:val="right" w:leader="dot" w:pos="8306"/>
        </w:tabs>
      </w:pPr>
      <w:hyperlink w:anchor="_Toc19973" w:history="1">
        <w:r>
          <w:rPr>
            <w:rFonts w:ascii="仿宋" w:eastAsia="仿宋" w:hAnsi="仿宋" w:cs="仿宋" w:hint="eastAsia"/>
            <w:lang w:eastAsia="zh-CN"/>
          </w:rPr>
          <w:t>二、烟草、盐加工机械项目文档管理</w:t>
        </w:r>
        <w:r>
          <w:tab/>
        </w:r>
        <w:r>
          <w:fldChar w:fldCharType="begin"/>
        </w:r>
        <w:r>
          <w:instrText xml:space="preserve"> PAGEREF _Toc19973 \h </w:instrText>
        </w:r>
        <w:r>
          <w:fldChar w:fldCharType="separate"/>
        </w:r>
        <w:r>
          <w:t>7</w:t>
        </w:r>
        <w:r>
          <w:fldChar w:fldCharType="end"/>
        </w:r>
      </w:hyperlink>
    </w:p>
    <w:p>
      <w:pPr>
        <w:pStyle w:val="TOC2"/>
        <w:tabs>
          <w:tab w:val="right" w:leader="dot" w:pos="8306"/>
        </w:tabs>
      </w:pPr>
      <w:hyperlink w:anchor="_Toc11180" w:history="1">
        <w:r>
          <w:rPr>
            <w:rFonts w:ascii="仿宋" w:eastAsia="仿宋" w:hAnsi="仿宋" w:cs="仿宋" w:hint="eastAsia"/>
            <w:lang w:eastAsia="zh-CN"/>
          </w:rPr>
          <w:t>(一)、文档编制与审查</w:t>
        </w:r>
        <w:r>
          <w:tab/>
        </w:r>
        <w:r>
          <w:fldChar w:fldCharType="begin"/>
        </w:r>
        <w:r>
          <w:instrText xml:space="preserve"> PAGEREF _Toc11180 \h </w:instrText>
        </w:r>
        <w:r>
          <w:fldChar w:fldCharType="separate"/>
        </w:r>
        <w:r>
          <w:t>7</w:t>
        </w:r>
        <w:r>
          <w:fldChar w:fldCharType="end"/>
        </w:r>
      </w:hyperlink>
    </w:p>
    <w:p>
      <w:pPr>
        <w:pStyle w:val="TOC2"/>
        <w:tabs>
          <w:tab w:val="right" w:leader="dot" w:pos="8306"/>
        </w:tabs>
      </w:pPr>
      <w:hyperlink w:anchor="_Toc9695" w:history="1">
        <w:r>
          <w:rPr>
            <w:rFonts w:ascii="仿宋" w:eastAsia="仿宋" w:hAnsi="仿宋" w:cs="仿宋" w:hint="eastAsia"/>
            <w:lang w:eastAsia="zh-CN"/>
          </w:rPr>
          <w:t>(二)、文档发布与分发</w:t>
        </w:r>
        <w:r>
          <w:tab/>
        </w:r>
        <w:r>
          <w:fldChar w:fldCharType="begin"/>
        </w:r>
        <w:r>
          <w:instrText xml:space="preserve"> PAGEREF _Toc9695 \h </w:instrText>
        </w:r>
        <w:r>
          <w:fldChar w:fldCharType="separate"/>
        </w:r>
        <w:r>
          <w:t>8</w:t>
        </w:r>
        <w:r>
          <w:fldChar w:fldCharType="end"/>
        </w:r>
      </w:hyperlink>
    </w:p>
    <w:p>
      <w:pPr>
        <w:pStyle w:val="TOC2"/>
        <w:tabs>
          <w:tab w:val="right" w:leader="dot" w:pos="8306"/>
        </w:tabs>
      </w:pPr>
      <w:hyperlink w:anchor="_Toc31683" w:history="1">
        <w:r>
          <w:rPr>
            <w:rFonts w:ascii="仿宋" w:eastAsia="仿宋" w:hAnsi="仿宋" w:cs="仿宋" w:hint="eastAsia"/>
            <w:lang w:eastAsia="zh-CN"/>
          </w:rPr>
          <w:t>(三)、文档存档与归档</w:t>
        </w:r>
        <w:r>
          <w:tab/>
        </w:r>
        <w:r>
          <w:fldChar w:fldCharType="begin"/>
        </w:r>
        <w:r>
          <w:instrText xml:space="preserve"> PAGEREF _Toc31683 \h </w:instrText>
        </w:r>
        <w:r>
          <w:fldChar w:fldCharType="separate"/>
        </w:r>
        <w:r>
          <w:t>9</w:t>
        </w:r>
        <w:r>
          <w:fldChar w:fldCharType="end"/>
        </w:r>
      </w:hyperlink>
    </w:p>
    <w:p>
      <w:pPr>
        <w:pStyle w:val="TOC1"/>
        <w:tabs>
          <w:tab w:val="right" w:leader="dot" w:pos="8306"/>
        </w:tabs>
      </w:pPr>
      <w:hyperlink w:anchor="_Toc29394" w:history="1">
        <w:r>
          <w:rPr>
            <w:rFonts w:ascii="仿宋" w:eastAsia="仿宋" w:hAnsi="仿宋" w:cs="仿宋" w:hint="eastAsia"/>
            <w:lang w:eastAsia="zh-CN"/>
          </w:rPr>
          <w:t>三、烟草、盐加工机械项目建设背景及必要性分析</w:t>
        </w:r>
        <w:r>
          <w:tab/>
        </w:r>
        <w:r>
          <w:fldChar w:fldCharType="begin"/>
        </w:r>
        <w:r>
          <w:instrText xml:space="preserve"> PAGEREF _Toc29394 \h </w:instrText>
        </w:r>
        <w:r>
          <w:fldChar w:fldCharType="separate"/>
        </w:r>
        <w:r>
          <w:t>10</w:t>
        </w:r>
        <w:r>
          <w:fldChar w:fldCharType="end"/>
        </w:r>
      </w:hyperlink>
    </w:p>
    <w:p>
      <w:pPr>
        <w:pStyle w:val="TOC2"/>
        <w:tabs>
          <w:tab w:val="right" w:leader="dot" w:pos="8306"/>
        </w:tabs>
      </w:pPr>
      <w:hyperlink w:anchor="_Toc4319" w:history="1">
        <w:r>
          <w:rPr>
            <w:rFonts w:ascii="仿宋" w:eastAsia="仿宋" w:hAnsi="仿宋" w:cs="仿宋" w:hint="eastAsia"/>
            <w:lang w:eastAsia="zh-CN"/>
          </w:rPr>
          <w:t>(一)、烟草、盐加工机械项目背景分析</w:t>
        </w:r>
        <w:r>
          <w:tab/>
        </w:r>
        <w:r>
          <w:fldChar w:fldCharType="begin"/>
        </w:r>
        <w:r>
          <w:instrText xml:space="preserve"> PAGEREF _Toc4319 \h </w:instrText>
        </w:r>
        <w:r>
          <w:fldChar w:fldCharType="separate"/>
        </w:r>
        <w:r>
          <w:t>10</w:t>
        </w:r>
        <w:r>
          <w:fldChar w:fldCharType="end"/>
        </w:r>
      </w:hyperlink>
    </w:p>
    <w:p>
      <w:pPr>
        <w:pStyle w:val="TOC2"/>
        <w:tabs>
          <w:tab w:val="right" w:leader="dot" w:pos="8306"/>
        </w:tabs>
      </w:pPr>
      <w:hyperlink w:anchor="_Toc9403" w:history="1">
        <w:r>
          <w:rPr>
            <w:rFonts w:ascii="仿宋" w:eastAsia="仿宋" w:hAnsi="仿宋" w:cs="仿宋" w:hint="eastAsia"/>
            <w:lang w:eastAsia="zh-CN"/>
          </w:rPr>
          <w:t>(二)、烟草、盐加工机械项目建设必要性分析</w:t>
        </w:r>
        <w:r>
          <w:tab/>
        </w:r>
        <w:r>
          <w:fldChar w:fldCharType="begin"/>
        </w:r>
        <w:r>
          <w:instrText xml:space="preserve"> PAGEREF _Toc9403 \h </w:instrText>
        </w:r>
        <w:r>
          <w:fldChar w:fldCharType="separate"/>
        </w:r>
        <w:r>
          <w:t>12</w:t>
        </w:r>
        <w:r>
          <w:fldChar w:fldCharType="end"/>
        </w:r>
      </w:hyperlink>
    </w:p>
    <w:p>
      <w:pPr>
        <w:pStyle w:val="TOC1"/>
        <w:tabs>
          <w:tab w:val="right" w:leader="dot" w:pos="8306"/>
        </w:tabs>
      </w:pPr>
      <w:hyperlink w:anchor="_Toc30736" w:history="1">
        <w:r>
          <w:rPr>
            <w:rFonts w:ascii="仿宋" w:eastAsia="仿宋" w:hAnsi="仿宋" w:cs="仿宋" w:hint="eastAsia"/>
            <w:lang w:eastAsia="zh-CN"/>
          </w:rPr>
          <w:t>四、烟草、盐加工机械项目绩效评估</w:t>
        </w:r>
        <w:r>
          <w:tab/>
        </w:r>
        <w:r>
          <w:fldChar w:fldCharType="begin"/>
        </w:r>
        <w:r>
          <w:instrText xml:space="preserve"> PAGEREF _Toc30736 \h </w:instrText>
        </w:r>
        <w:r>
          <w:fldChar w:fldCharType="separate"/>
        </w:r>
        <w:r>
          <w:t>13</w:t>
        </w:r>
        <w:r>
          <w:fldChar w:fldCharType="end"/>
        </w:r>
      </w:hyperlink>
    </w:p>
    <w:p>
      <w:pPr>
        <w:pStyle w:val="TOC2"/>
        <w:tabs>
          <w:tab w:val="right" w:leader="dot" w:pos="8306"/>
        </w:tabs>
      </w:pPr>
      <w:hyperlink w:anchor="_Toc1662" w:history="1">
        <w:r>
          <w:rPr>
            <w:rFonts w:ascii="仿宋" w:eastAsia="仿宋" w:hAnsi="仿宋" w:cs="仿宋" w:hint="eastAsia"/>
            <w:lang w:eastAsia="zh-CN"/>
          </w:rPr>
          <w:t>(一)、绩效评估指标</w:t>
        </w:r>
        <w:r>
          <w:tab/>
        </w:r>
        <w:r>
          <w:fldChar w:fldCharType="begin"/>
        </w:r>
        <w:r>
          <w:instrText xml:space="preserve"> PAGEREF _Toc1662 \h </w:instrText>
        </w:r>
        <w:r>
          <w:fldChar w:fldCharType="separate"/>
        </w:r>
        <w:r>
          <w:t>13</w:t>
        </w:r>
        <w:r>
          <w:fldChar w:fldCharType="end"/>
        </w:r>
      </w:hyperlink>
    </w:p>
    <w:p>
      <w:pPr>
        <w:pStyle w:val="TOC2"/>
        <w:tabs>
          <w:tab w:val="right" w:leader="dot" w:pos="8306"/>
        </w:tabs>
      </w:pPr>
      <w:hyperlink w:anchor="_Toc25181" w:history="1">
        <w:r>
          <w:rPr>
            <w:rFonts w:ascii="仿宋" w:eastAsia="仿宋" w:hAnsi="仿宋" w:cs="仿宋" w:hint="eastAsia"/>
            <w:lang w:eastAsia="zh-CN"/>
          </w:rPr>
          <w:t>(二)、绩效评估方法</w:t>
        </w:r>
        <w:r>
          <w:tab/>
        </w:r>
        <w:r>
          <w:fldChar w:fldCharType="begin"/>
        </w:r>
        <w:r>
          <w:instrText xml:space="preserve"> PAGEREF _Toc25181 \h </w:instrText>
        </w:r>
        <w:r>
          <w:fldChar w:fldCharType="separate"/>
        </w:r>
        <w:r>
          <w:t>15</w:t>
        </w:r>
        <w:r>
          <w:fldChar w:fldCharType="end"/>
        </w:r>
      </w:hyperlink>
    </w:p>
    <w:p>
      <w:pPr>
        <w:pStyle w:val="TOC2"/>
        <w:tabs>
          <w:tab w:val="right" w:leader="dot" w:pos="8306"/>
        </w:tabs>
      </w:pPr>
      <w:hyperlink w:anchor="_Toc6138" w:history="1">
        <w:r>
          <w:rPr>
            <w:rFonts w:ascii="仿宋" w:eastAsia="仿宋" w:hAnsi="仿宋" w:cs="仿宋" w:hint="eastAsia"/>
            <w:lang w:eastAsia="zh-CN"/>
          </w:rPr>
          <w:t>(三)、绩效评估周期</w:t>
        </w:r>
        <w:r>
          <w:tab/>
        </w:r>
        <w:r>
          <w:fldChar w:fldCharType="begin"/>
        </w:r>
        <w:r>
          <w:instrText xml:space="preserve"> PAGEREF _Toc6138 \h </w:instrText>
        </w:r>
        <w:r>
          <w:fldChar w:fldCharType="separate"/>
        </w:r>
        <w:r>
          <w:t>16</w:t>
        </w:r>
        <w:r>
          <w:fldChar w:fldCharType="end"/>
        </w:r>
      </w:hyperlink>
    </w:p>
    <w:p>
      <w:pPr>
        <w:pStyle w:val="TOC1"/>
        <w:tabs>
          <w:tab w:val="right" w:leader="dot" w:pos="8306"/>
        </w:tabs>
      </w:pPr>
      <w:hyperlink w:anchor="_Toc16232" w:history="1">
        <w:r>
          <w:rPr>
            <w:rFonts w:ascii="仿宋" w:eastAsia="仿宋" w:hAnsi="仿宋" w:cs="仿宋" w:hint="eastAsia"/>
            <w:lang w:eastAsia="zh-CN"/>
          </w:rPr>
          <w:t>五、产品规划分析</w:t>
        </w:r>
        <w:r>
          <w:tab/>
        </w:r>
        <w:r>
          <w:fldChar w:fldCharType="begin"/>
        </w:r>
        <w:r>
          <w:instrText xml:space="preserve"> PAGEREF _Toc16232 \h </w:instrText>
        </w:r>
        <w:r>
          <w:fldChar w:fldCharType="separate"/>
        </w:r>
        <w:r>
          <w:t>17</w:t>
        </w:r>
        <w:r>
          <w:fldChar w:fldCharType="end"/>
        </w:r>
      </w:hyperlink>
    </w:p>
    <w:p>
      <w:pPr>
        <w:pStyle w:val="TOC2"/>
        <w:tabs>
          <w:tab w:val="right" w:leader="dot" w:pos="8306"/>
        </w:tabs>
      </w:pPr>
      <w:hyperlink w:anchor="_Toc17530" w:history="1">
        <w:r>
          <w:rPr>
            <w:rFonts w:ascii="仿宋" w:eastAsia="仿宋" w:hAnsi="仿宋" w:cs="仿宋" w:hint="eastAsia"/>
            <w:lang w:eastAsia="zh-CN"/>
          </w:rPr>
          <w:t>(一)、产品规划</w:t>
        </w:r>
        <w:r>
          <w:tab/>
        </w:r>
        <w:r>
          <w:fldChar w:fldCharType="begin"/>
        </w:r>
        <w:r>
          <w:instrText xml:space="preserve"> PAGEREF _Toc17530 \h </w:instrText>
        </w:r>
        <w:r>
          <w:fldChar w:fldCharType="separate"/>
        </w:r>
        <w:r>
          <w:t>17</w:t>
        </w:r>
        <w:r>
          <w:fldChar w:fldCharType="end"/>
        </w:r>
      </w:hyperlink>
    </w:p>
    <w:p>
      <w:pPr>
        <w:pStyle w:val="TOC2"/>
        <w:tabs>
          <w:tab w:val="right" w:leader="dot" w:pos="8306"/>
        </w:tabs>
      </w:pPr>
      <w:hyperlink w:anchor="_Toc1702" w:history="1">
        <w:r>
          <w:rPr>
            <w:rFonts w:ascii="仿宋" w:eastAsia="仿宋" w:hAnsi="仿宋" w:cs="仿宋" w:hint="eastAsia"/>
            <w:lang w:eastAsia="zh-CN"/>
          </w:rPr>
          <w:t>(二)、建设规模</w:t>
        </w:r>
        <w:r>
          <w:tab/>
        </w:r>
        <w:r>
          <w:fldChar w:fldCharType="begin"/>
        </w:r>
        <w:r>
          <w:instrText xml:space="preserve"> PAGEREF _Toc1702 \h </w:instrText>
        </w:r>
        <w:r>
          <w:fldChar w:fldCharType="separate"/>
        </w:r>
        <w:r>
          <w:t>18</w:t>
        </w:r>
        <w:r>
          <w:fldChar w:fldCharType="end"/>
        </w:r>
      </w:hyperlink>
    </w:p>
    <w:p>
      <w:pPr>
        <w:pStyle w:val="TOC1"/>
        <w:tabs>
          <w:tab w:val="right" w:leader="dot" w:pos="8306"/>
        </w:tabs>
      </w:pPr>
      <w:hyperlink w:anchor="_Toc16811" w:history="1">
        <w:r>
          <w:rPr>
            <w:rFonts w:ascii="仿宋" w:eastAsia="仿宋" w:hAnsi="仿宋" w:cs="仿宋" w:hint="eastAsia"/>
            <w:lang w:eastAsia="zh-CN"/>
          </w:rPr>
          <w:t>六、市场分析、调研</w:t>
        </w:r>
        <w:r>
          <w:tab/>
        </w:r>
        <w:r>
          <w:fldChar w:fldCharType="begin"/>
        </w:r>
        <w:r>
          <w:instrText xml:space="preserve"> PAGEREF _Toc16811 \h </w:instrText>
        </w:r>
        <w:r>
          <w:fldChar w:fldCharType="separate"/>
        </w:r>
        <w:r>
          <w:t>19</w:t>
        </w:r>
        <w:r>
          <w:fldChar w:fldCharType="end"/>
        </w:r>
      </w:hyperlink>
    </w:p>
    <w:p>
      <w:pPr>
        <w:pStyle w:val="TOC2"/>
        <w:tabs>
          <w:tab w:val="right" w:leader="dot" w:pos="8306"/>
        </w:tabs>
      </w:pPr>
      <w:hyperlink w:anchor="_Toc27371" w:history="1">
        <w:r>
          <w:rPr>
            <w:rFonts w:ascii="仿宋" w:eastAsia="仿宋" w:hAnsi="仿宋" w:cs="仿宋" w:hint="eastAsia"/>
            <w:lang w:eastAsia="zh-CN"/>
          </w:rPr>
          <w:t>(一)、烟草、盐加工机械行业分析</w:t>
        </w:r>
        <w:r>
          <w:tab/>
        </w:r>
        <w:r>
          <w:fldChar w:fldCharType="begin"/>
        </w:r>
        <w:r>
          <w:instrText xml:space="preserve"> PAGEREF _Toc27371 \h </w:instrText>
        </w:r>
        <w:r>
          <w:fldChar w:fldCharType="separate"/>
        </w:r>
        <w:r>
          <w:t>19</w:t>
        </w:r>
        <w:r>
          <w:fldChar w:fldCharType="end"/>
        </w:r>
      </w:hyperlink>
    </w:p>
    <w:p>
      <w:pPr>
        <w:pStyle w:val="TOC2"/>
        <w:tabs>
          <w:tab w:val="right" w:leader="dot" w:pos="8306"/>
        </w:tabs>
      </w:pPr>
      <w:hyperlink w:anchor="_Toc880" w:history="1">
        <w:r>
          <w:rPr>
            <w:rFonts w:ascii="仿宋" w:eastAsia="仿宋" w:hAnsi="仿宋" w:cs="仿宋" w:hint="eastAsia"/>
            <w:lang w:eastAsia="zh-CN"/>
          </w:rPr>
          <w:t>(二)、烟草、盐加工机械市场分析预测</w:t>
        </w:r>
        <w:r>
          <w:tab/>
        </w:r>
        <w:r>
          <w:fldChar w:fldCharType="begin"/>
        </w:r>
        <w:r>
          <w:instrText xml:space="preserve"> PAGEREF _Toc880 \h </w:instrText>
        </w:r>
        <w:r>
          <w:fldChar w:fldCharType="separate"/>
        </w:r>
        <w:r>
          <w:t>19</w:t>
        </w:r>
        <w:r>
          <w:fldChar w:fldCharType="end"/>
        </w:r>
      </w:hyperlink>
    </w:p>
    <w:p>
      <w:pPr>
        <w:pStyle w:val="TOC1"/>
        <w:tabs>
          <w:tab w:val="right" w:leader="dot" w:pos="8306"/>
        </w:tabs>
      </w:pPr>
      <w:hyperlink w:anchor="_Toc21383" w:history="1">
        <w:r>
          <w:rPr>
            <w:rFonts w:ascii="仿宋" w:eastAsia="仿宋" w:hAnsi="仿宋" w:cs="仿宋" w:hint="eastAsia"/>
            <w:lang w:eastAsia="zh-CN"/>
          </w:rPr>
          <w:t>七、烟草、盐加工机械项目社会影响</w:t>
        </w:r>
        <w:r>
          <w:tab/>
        </w:r>
        <w:r>
          <w:fldChar w:fldCharType="begin"/>
        </w:r>
        <w:r>
          <w:instrText xml:space="preserve"> PAGEREF _Toc21383 \h </w:instrText>
        </w:r>
        <w:r>
          <w:fldChar w:fldCharType="separate"/>
        </w:r>
        <w:r>
          <w:t>20</w:t>
        </w:r>
        <w:r>
          <w:fldChar w:fldCharType="end"/>
        </w:r>
      </w:hyperlink>
    </w:p>
    <w:p>
      <w:pPr>
        <w:pStyle w:val="TOC2"/>
        <w:tabs>
          <w:tab w:val="right" w:leader="dot" w:pos="8306"/>
        </w:tabs>
      </w:pPr>
      <w:hyperlink w:anchor="_Toc21244" w:history="1">
        <w:r>
          <w:rPr>
            <w:rFonts w:ascii="仿宋" w:eastAsia="仿宋" w:hAnsi="仿宋" w:cs="仿宋" w:hint="eastAsia"/>
            <w:lang w:eastAsia="zh-CN"/>
          </w:rPr>
          <w:t>(一)、社会责任与义务</w:t>
        </w:r>
        <w:r>
          <w:tab/>
        </w:r>
        <w:r>
          <w:fldChar w:fldCharType="begin"/>
        </w:r>
        <w:r>
          <w:instrText xml:space="preserve"> PAGEREF _Toc21244 \h </w:instrText>
        </w:r>
        <w:r>
          <w:fldChar w:fldCharType="separate"/>
        </w:r>
        <w:r>
          <w:t>20</w:t>
        </w:r>
        <w:r>
          <w:fldChar w:fldCharType="end"/>
        </w:r>
      </w:hyperlink>
    </w:p>
    <w:p>
      <w:pPr>
        <w:pStyle w:val="TOC2"/>
        <w:tabs>
          <w:tab w:val="right" w:leader="dot" w:pos="8306"/>
        </w:tabs>
      </w:pPr>
      <w:hyperlink w:anchor="_Toc3935" w:history="1">
        <w:r>
          <w:rPr>
            <w:rFonts w:ascii="仿宋" w:eastAsia="仿宋" w:hAnsi="仿宋" w:cs="仿宋" w:hint="eastAsia"/>
            <w:lang w:eastAsia="zh-CN"/>
          </w:rPr>
          <w:t>(二)、社会参与与沟通</w:t>
        </w:r>
        <w:r>
          <w:tab/>
        </w:r>
        <w:r>
          <w:fldChar w:fldCharType="begin"/>
        </w:r>
        <w:r>
          <w:instrText xml:space="preserve"> PAGEREF _Toc3935 \h </w:instrText>
        </w:r>
        <w:r>
          <w:fldChar w:fldCharType="separate"/>
        </w:r>
        <w:r>
          <w:t>21</w:t>
        </w:r>
        <w:r>
          <w:fldChar w:fldCharType="end"/>
        </w:r>
      </w:hyperlink>
    </w:p>
    <w:p>
      <w:pPr>
        <w:pStyle w:val="TOC1"/>
        <w:tabs>
          <w:tab w:val="right" w:leader="dot" w:pos="8306"/>
        </w:tabs>
      </w:pPr>
      <w:hyperlink w:anchor="_Toc19486" w:history="1">
        <w:r>
          <w:rPr>
            <w:rFonts w:ascii="仿宋" w:eastAsia="仿宋" w:hAnsi="仿宋" w:cs="仿宋" w:hint="eastAsia"/>
            <w:lang w:eastAsia="zh-CN"/>
          </w:rPr>
          <w:t>八、烟草、盐加工机械项目经营效益</w:t>
        </w:r>
        <w:r>
          <w:tab/>
        </w:r>
        <w:r>
          <w:fldChar w:fldCharType="begin"/>
        </w:r>
        <w:r>
          <w:instrText xml:space="preserve"> PAGEREF _Toc19486 \h </w:instrText>
        </w:r>
        <w:r>
          <w:fldChar w:fldCharType="separate"/>
        </w:r>
        <w:r>
          <w:t>22</w:t>
        </w:r>
        <w:r>
          <w:fldChar w:fldCharType="end"/>
        </w:r>
      </w:hyperlink>
    </w:p>
    <w:p>
      <w:pPr>
        <w:pStyle w:val="TOC2"/>
        <w:tabs>
          <w:tab w:val="right" w:leader="dot" w:pos="8306"/>
        </w:tabs>
      </w:pPr>
      <w:hyperlink w:anchor="_Toc6553" w:history="1">
        <w:r>
          <w:rPr>
            <w:rFonts w:ascii="仿宋" w:eastAsia="仿宋" w:hAnsi="仿宋" w:cs="仿宋" w:hint="eastAsia"/>
            <w:lang w:eastAsia="zh-CN"/>
          </w:rPr>
          <w:t>(一)、经济评价财务测算</w:t>
        </w:r>
        <w:r>
          <w:tab/>
        </w:r>
        <w:r>
          <w:fldChar w:fldCharType="begin"/>
        </w:r>
        <w:r>
          <w:instrText xml:space="preserve"> PAGEREF _Toc6553 \h </w:instrText>
        </w:r>
        <w:r>
          <w:fldChar w:fldCharType="separate"/>
        </w:r>
        <w:r>
          <w:t>22</w:t>
        </w:r>
        <w:r>
          <w:fldChar w:fldCharType="end"/>
        </w:r>
      </w:hyperlink>
    </w:p>
    <w:p>
      <w:pPr>
        <w:pStyle w:val="TOC2"/>
        <w:tabs>
          <w:tab w:val="right" w:leader="dot" w:pos="8306"/>
        </w:tabs>
      </w:pPr>
      <w:hyperlink w:anchor="_Toc22957" w:history="1">
        <w:r>
          <w:rPr>
            <w:rFonts w:ascii="仿宋" w:eastAsia="仿宋" w:hAnsi="仿宋" w:cs="仿宋" w:hint="eastAsia"/>
            <w:lang w:eastAsia="zh-CN"/>
          </w:rPr>
          <w:t>(二)、烟草、盐加工机械项目盈利能力分析</w:t>
        </w:r>
        <w:r>
          <w:tab/>
        </w:r>
        <w:r>
          <w:fldChar w:fldCharType="begin"/>
        </w:r>
        <w:r>
          <w:instrText xml:space="preserve"> PAGEREF _Toc22957 \h </w:instrText>
        </w:r>
        <w:r>
          <w:fldChar w:fldCharType="separate"/>
        </w:r>
        <w:r>
          <w:t>23</w:t>
        </w:r>
        <w:r>
          <w:fldChar w:fldCharType="end"/>
        </w:r>
      </w:hyperlink>
    </w:p>
    <w:p>
      <w:pPr>
        <w:pStyle w:val="TOC1"/>
        <w:tabs>
          <w:tab w:val="right" w:leader="dot" w:pos="8306"/>
        </w:tabs>
      </w:pPr>
      <w:hyperlink w:anchor="_Toc17621" w:history="1">
        <w:r>
          <w:rPr>
            <w:rFonts w:ascii="仿宋" w:eastAsia="仿宋" w:hAnsi="仿宋" w:cs="仿宋" w:hint="eastAsia"/>
            <w:lang w:eastAsia="zh-CN"/>
          </w:rPr>
          <w:t>九、烟草、盐加工机械项目人力资源管理</w:t>
        </w:r>
        <w:r>
          <w:tab/>
        </w:r>
        <w:r>
          <w:fldChar w:fldCharType="begin"/>
        </w:r>
        <w:r>
          <w:instrText xml:space="preserve"> PAGEREF _Toc17621 \h </w:instrText>
        </w:r>
        <w:r>
          <w:fldChar w:fldCharType="separate"/>
        </w:r>
        <w:r>
          <w:t>24</w:t>
        </w:r>
        <w:r>
          <w:fldChar w:fldCharType="end"/>
        </w:r>
      </w:hyperlink>
    </w:p>
    <w:p>
      <w:pPr>
        <w:pStyle w:val="TOC2"/>
        <w:tabs>
          <w:tab w:val="right" w:leader="dot" w:pos="8306"/>
        </w:tabs>
      </w:pPr>
      <w:hyperlink w:anchor="_Toc21093" w:history="1">
        <w:r>
          <w:rPr>
            <w:rFonts w:ascii="仿宋" w:eastAsia="仿宋" w:hAnsi="仿宋" w:cs="仿宋" w:hint="eastAsia"/>
            <w:lang w:eastAsia="zh-CN"/>
          </w:rPr>
          <w:t>(一)、建立健全的预算管理制度</w:t>
        </w:r>
        <w:r>
          <w:tab/>
        </w:r>
        <w:r>
          <w:fldChar w:fldCharType="begin"/>
        </w:r>
        <w:r>
          <w:instrText xml:space="preserve"> PAGEREF _Toc21093 \h </w:instrText>
        </w:r>
        <w:r>
          <w:fldChar w:fldCharType="separate"/>
        </w:r>
        <w:r>
          <w:t>24</w:t>
        </w:r>
        <w:r>
          <w:fldChar w:fldCharType="end"/>
        </w:r>
      </w:hyperlink>
    </w:p>
    <w:p>
      <w:pPr>
        <w:pStyle w:val="TOC2"/>
        <w:tabs>
          <w:tab w:val="right" w:leader="dot" w:pos="8306"/>
        </w:tabs>
      </w:pPr>
      <w:hyperlink w:anchor="_Toc2316" w:history="1">
        <w:r>
          <w:rPr>
            <w:rFonts w:ascii="仿宋" w:eastAsia="仿宋" w:hAnsi="仿宋" w:cs="仿宋" w:hint="eastAsia"/>
            <w:lang w:eastAsia="zh-CN"/>
          </w:rPr>
          <w:t>(二)、加强资金流动监控</w:t>
        </w:r>
        <w:r>
          <w:tab/>
        </w:r>
        <w:r>
          <w:fldChar w:fldCharType="begin"/>
        </w:r>
        <w:r>
          <w:instrText xml:space="preserve"> PAGEREF _Toc2316 \h </w:instrText>
        </w:r>
        <w:r>
          <w:fldChar w:fldCharType="separate"/>
        </w:r>
        <w:r>
          <w:t>26</w:t>
        </w:r>
        <w:r>
          <w:fldChar w:fldCharType="end"/>
        </w:r>
      </w:hyperlink>
    </w:p>
    <w:p>
      <w:pPr>
        <w:pStyle w:val="TOC2"/>
        <w:tabs>
          <w:tab w:val="right" w:leader="dot" w:pos="8306"/>
        </w:tabs>
      </w:pPr>
      <w:hyperlink w:anchor="_Toc8644" w:history="1">
        <w:r>
          <w:rPr>
            <w:rFonts w:ascii="仿宋" w:eastAsia="仿宋" w:hAnsi="仿宋" w:cs="仿宋" w:hint="eastAsia"/>
            <w:lang w:eastAsia="zh-CN"/>
          </w:rPr>
          <w:t>(三)、制定完善的风险控制机制</w:t>
        </w:r>
        <w:r>
          <w:tab/>
        </w:r>
        <w:r>
          <w:fldChar w:fldCharType="begin"/>
        </w:r>
        <w:r>
          <w:instrText xml:space="preserve"> PAGEREF _Toc8644 \h </w:instrText>
        </w:r>
        <w:r>
          <w:fldChar w:fldCharType="separate"/>
        </w:r>
        <w:r>
          <w:t>27</w:t>
        </w:r>
        <w:r>
          <w:fldChar w:fldCharType="end"/>
        </w:r>
      </w:hyperlink>
    </w:p>
    <w:p>
      <w:pPr>
        <w:pStyle w:val="TOC2"/>
        <w:tabs>
          <w:tab w:val="right" w:leader="dot" w:pos="8306"/>
        </w:tabs>
      </w:pPr>
      <w:hyperlink w:anchor="_Toc20873" w:history="1">
        <w:r>
          <w:rPr>
            <w:rFonts w:ascii="仿宋" w:eastAsia="仿宋" w:hAnsi="仿宋" w:cs="仿宋" w:hint="eastAsia"/>
            <w:lang w:eastAsia="zh-CN"/>
          </w:rPr>
          <w:t>(四)、优化成本管理</w:t>
        </w:r>
        <w:r>
          <w:tab/>
        </w:r>
        <w:r>
          <w:fldChar w:fldCharType="begin"/>
        </w:r>
        <w:r>
          <w:instrText xml:space="preserve"> PAGEREF _Toc20873 \h </w:instrText>
        </w:r>
        <w:r>
          <w:fldChar w:fldCharType="separate"/>
        </w:r>
        <w:r>
          <w:t>28</w:t>
        </w:r>
        <w:r>
          <w:fldChar w:fldCharType="end"/>
        </w:r>
      </w:hyperlink>
    </w:p>
    <w:p>
      <w:pPr>
        <w:pStyle w:val="TOC1"/>
        <w:tabs>
          <w:tab w:val="right" w:leader="dot" w:pos="8306"/>
        </w:tabs>
      </w:pPr>
      <w:hyperlink w:anchor="_Toc1181" w:history="1">
        <w:r>
          <w:rPr>
            <w:rFonts w:ascii="仿宋" w:eastAsia="仿宋" w:hAnsi="仿宋" w:cs="仿宋" w:hint="eastAsia"/>
            <w:lang w:eastAsia="zh-CN"/>
          </w:rPr>
          <w:t>十、烟草、盐加工机械项目创新与研发</w:t>
        </w:r>
        <w:r>
          <w:tab/>
        </w:r>
        <w:r>
          <w:fldChar w:fldCharType="begin"/>
        </w:r>
        <w:r>
          <w:instrText xml:space="preserve"> PAGEREF _Toc1181 \h </w:instrText>
        </w:r>
        <w:r>
          <w:fldChar w:fldCharType="separate"/>
        </w:r>
        <w:r>
          <w:t>30</w:t>
        </w:r>
        <w:r>
          <w:fldChar w:fldCharType="end"/>
        </w:r>
      </w:hyperlink>
    </w:p>
    <w:p>
      <w:pPr>
        <w:pStyle w:val="TOC2"/>
        <w:tabs>
          <w:tab w:val="right" w:leader="dot" w:pos="8306"/>
        </w:tabs>
      </w:pPr>
      <w:hyperlink w:anchor="_Toc21410" w:history="1">
        <w:r>
          <w:rPr>
            <w:rFonts w:ascii="仿宋" w:eastAsia="仿宋" w:hAnsi="仿宋" w:cs="仿宋" w:hint="eastAsia"/>
            <w:lang w:eastAsia="zh-CN"/>
          </w:rPr>
          <w:t>(一)、创新策略与方向</w:t>
        </w:r>
        <w:r>
          <w:tab/>
        </w:r>
        <w:r>
          <w:fldChar w:fldCharType="begin"/>
        </w:r>
        <w:r>
          <w:instrText xml:space="preserve"> PAGEREF _Toc21410 \h </w:instrText>
        </w:r>
        <w:r>
          <w:fldChar w:fldCharType="separate"/>
        </w:r>
        <w:r>
          <w:t>30</w:t>
        </w:r>
        <w:r>
          <w:fldChar w:fldCharType="end"/>
        </w:r>
      </w:hyperlink>
    </w:p>
    <w:p>
      <w:pPr>
        <w:pStyle w:val="TOC2"/>
        <w:tabs>
          <w:tab w:val="right" w:leader="dot" w:pos="8306"/>
        </w:tabs>
      </w:pPr>
      <w:hyperlink w:anchor="_Toc24449" w:history="1">
        <w:r>
          <w:rPr>
            <w:rFonts w:ascii="仿宋" w:eastAsia="仿宋" w:hAnsi="仿宋" w:cs="仿宋" w:hint="eastAsia"/>
            <w:lang w:eastAsia="zh-CN"/>
          </w:rPr>
          <w:t>(二)、研发规划与投入</w:t>
        </w:r>
        <w:r>
          <w:tab/>
        </w:r>
        <w:r>
          <w:fldChar w:fldCharType="begin"/>
        </w:r>
        <w:r>
          <w:instrText xml:space="preserve"> PAGEREF _Toc24449 \h </w:instrText>
        </w:r>
        <w:r>
          <w:fldChar w:fldCharType="separate"/>
        </w:r>
        <w:r>
          <w:t>31</w:t>
        </w:r>
        <w:r>
          <w:fldChar w:fldCharType="end"/>
        </w:r>
      </w:hyperlink>
    </w:p>
    <w:p>
      <w:pPr>
        <w:pStyle w:val="TOC1"/>
        <w:tabs>
          <w:tab w:val="right" w:leader="dot" w:pos="8306"/>
        </w:tabs>
      </w:pPr>
      <w:hyperlink w:anchor="_Toc31755" w:history="1">
        <w:r>
          <w:rPr>
            <w:rFonts w:ascii="仿宋" w:eastAsia="仿宋" w:hAnsi="仿宋" w:cs="仿宋" w:hint="eastAsia"/>
            <w:lang w:eastAsia="zh-CN"/>
          </w:rPr>
          <w:t>十一、烟草、盐加工机械项目人力资源培养与发展</w:t>
        </w:r>
        <w:r>
          <w:tab/>
        </w:r>
        <w:r>
          <w:fldChar w:fldCharType="begin"/>
        </w:r>
        <w:r>
          <w:instrText xml:space="preserve"> PAGEREF _Toc31755 \h </w:instrText>
        </w:r>
        <w:r>
          <w:fldChar w:fldCharType="separate"/>
        </w:r>
        <w:r>
          <w:t>33</w:t>
        </w:r>
        <w:r>
          <w:fldChar w:fldCharType="end"/>
        </w:r>
      </w:hyperlink>
    </w:p>
    <w:p>
      <w:pPr>
        <w:pStyle w:val="TOC2"/>
        <w:tabs>
          <w:tab w:val="right" w:leader="dot" w:pos="8306"/>
        </w:tabs>
      </w:pPr>
      <w:hyperlink w:anchor="_Toc9516" w:history="1">
        <w:r>
          <w:rPr>
            <w:rFonts w:ascii="仿宋" w:eastAsia="仿宋" w:hAnsi="仿宋" w:cs="仿宋" w:hint="eastAsia"/>
            <w:lang w:eastAsia="zh-CN"/>
          </w:rPr>
          <w:t>(一)、人才需求与规划</w:t>
        </w:r>
        <w:r>
          <w:tab/>
        </w:r>
        <w:r>
          <w:fldChar w:fldCharType="begin"/>
        </w:r>
        <w:r>
          <w:instrText xml:space="preserve"> PAGEREF _Toc9516 \h </w:instrText>
        </w:r>
        <w:r>
          <w:fldChar w:fldCharType="separate"/>
        </w:r>
        <w:r>
          <w:t>33</w:t>
        </w:r>
        <w:r>
          <w:fldChar w:fldCharType="end"/>
        </w:r>
      </w:hyperlink>
    </w:p>
    <w:p>
      <w:pPr>
        <w:pStyle w:val="TOC2"/>
        <w:tabs>
          <w:tab w:val="right" w:leader="dot" w:pos="8306"/>
        </w:tabs>
      </w:pPr>
      <w:hyperlink w:anchor="_Toc12286" w:history="1">
        <w:r>
          <w:rPr>
            <w:rFonts w:ascii="仿宋" w:eastAsia="仿宋" w:hAnsi="仿宋" w:cs="仿宋" w:hint="eastAsia"/>
            <w:lang w:eastAsia="zh-CN"/>
          </w:rPr>
          <w:t>(二)、培训与发展计划</w:t>
        </w:r>
        <w:r>
          <w:tab/>
        </w:r>
        <w:r>
          <w:fldChar w:fldCharType="begin"/>
        </w:r>
        <w:r>
          <w:instrText xml:space="preserve"> PAGEREF _Toc12286 \h </w:instrText>
        </w:r>
        <w:r>
          <w:fldChar w:fldCharType="separate"/>
        </w:r>
        <w:r>
          <w:t>34</w:t>
        </w:r>
        <w:r>
          <w:fldChar w:fldCharType="end"/>
        </w:r>
      </w:hyperlink>
    </w:p>
    <w:p>
      <w:pPr>
        <w:pStyle w:val="TOC1"/>
        <w:tabs>
          <w:tab w:val="right" w:leader="dot" w:pos="8306"/>
        </w:tabs>
      </w:pPr>
      <w:hyperlink w:anchor="_Toc13716" w:history="1">
        <w:r>
          <w:rPr>
            <w:rFonts w:ascii="仿宋" w:eastAsia="仿宋" w:hAnsi="仿宋" w:cs="仿宋" w:hint="eastAsia"/>
            <w:lang w:eastAsia="zh-CN"/>
          </w:rPr>
          <w:t>十二、烟草、盐加工机械项目计划安排</w:t>
        </w:r>
        <w:r>
          <w:tab/>
        </w:r>
        <w:r>
          <w:fldChar w:fldCharType="begin"/>
        </w:r>
        <w:r>
          <w:instrText xml:space="preserve"> PAGEREF _Toc13716 \h </w:instrText>
        </w:r>
        <w:r>
          <w:fldChar w:fldCharType="separate"/>
        </w:r>
        <w:r>
          <w:t>34</w:t>
        </w:r>
        <w:r>
          <w:fldChar w:fldCharType="end"/>
        </w:r>
      </w:hyperlink>
    </w:p>
    <w:p>
      <w:pPr>
        <w:pStyle w:val="TOC2"/>
        <w:tabs>
          <w:tab w:val="right" w:leader="dot" w:pos="8306"/>
        </w:tabs>
      </w:pPr>
      <w:hyperlink w:anchor="_Toc18588" w:history="1">
        <w:r>
          <w:rPr>
            <w:rFonts w:ascii="仿宋" w:eastAsia="仿宋" w:hAnsi="仿宋" w:cs="仿宋" w:hint="eastAsia"/>
            <w:lang w:eastAsia="zh-CN"/>
          </w:rPr>
          <w:t>(一)、建设周期</w:t>
        </w:r>
        <w:r>
          <w:tab/>
        </w:r>
        <w:r>
          <w:fldChar w:fldCharType="begin"/>
        </w:r>
        <w:r>
          <w:instrText xml:space="preserve"> PAGEREF _Toc18588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1" w:history="1">
        <w:r>
          <w:rPr>
            <w:rFonts w:ascii="仿宋" w:eastAsia="仿宋" w:hAnsi="仿宋" w:cs="仿宋" w:hint="eastAsia"/>
            <w:lang w:eastAsia="zh-CN"/>
          </w:rPr>
          <w:t>(二)、建设进度</w:t>
        </w:r>
        <w:r>
          <w:tab/>
        </w:r>
        <w:r>
          <w:fldChar w:fldCharType="begin"/>
        </w:r>
        <w:r>
          <w:instrText xml:space="preserve"> PAGEREF _Toc8791 \h </w:instrText>
        </w:r>
        <w:r>
          <w:fldChar w:fldCharType="separate"/>
        </w:r>
        <w:r>
          <w:t>35</w:t>
        </w:r>
        <w:r>
          <w:fldChar w:fldCharType="end"/>
        </w:r>
      </w:hyperlink>
    </w:p>
    <w:p>
      <w:pPr>
        <w:pStyle w:val="TOC2"/>
        <w:tabs>
          <w:tab w:val="right" w:leader="dot" w:pos="8306"/>
        </w:tabs>
      </w:pPr>
      <w:hyperlink w:anchor="_Toc8735" w:history="1">
        <w:r>
          <w:rPr>
            <w:rFonts w:ascii="仿宋" w:eastAsia="仿宋" w:hAnsi="仿宋" w:cs="仿宋" w:hint="eastAsia"/>
            <w:lang w:eastAsia="zh-CN"/>
          </w:rPr>
          <w:t>(三)、进度安排注意事项</w:t>
        </w:r>
        <w:r>
          <w:tab/>
        </w:r>
        <w:r>
          <w:fldChar w:fldCharType="begin"/>
        </w:r>
        <w:r>
          <w:instrText xml:space="preserve"> PAGEREF _Toc8735 \h </w:instrText>
        </w:r>
        <w:r>
          <w:fldChar w:fldCharType="separate"/>
        </w:r>
        <w:r>
          <w:t>36</w:t>
        </w:r>
        <w:r>
          <w:fldChar w:fldCharType="end"/>
        </w:r>
      </w:hyperlink>
    </w:p>
    <w:p>
      <w:pPr>
        <w:pStyle w:val="TOC2"/>
        <w:tabs>
          <w:tab w:val="right" w:leader="dot" w:pos="8306"/>
        </w:tabs>
      </w:pPr>
      <w:hyperlink w:anchor="_Toc27534" w:history="1">
        <w:r>
          <w:rPr>
            <w:rFonts w:ascii="仿宋" w:eastAsia="仿宋" w:hAnsi="仿宋" w:cs="仿宋" w:hint="eastAsia"/>
            <w:lang w:eastAsia="zh-CN"/>
          </w:rPr>
          <w:t>(四)、人力资源配置</w:t>
        </w:r>
        <w:r>
          <w:tab/>
        </w:r>
        <w:r>
          <w:fldChar w:fldCharType="begin"/>
        </w:r>
        <w:r>
          <w:instrText xml:space="preserve"> PAGEREF _Toc27534 \h </w:instrText>
        </w:r>
        <w:r>
          <w:fldChar w:fldCharType="separate"/>
        </w:r>
        <w:r>
          <w:t>38</w:t>
        </w:r>
        <w:r>
          <w:fldChar w:fldCharType="end"/>
        </w:r>
      </w:hyperlink>
    </w:p>
    <w:p>
      <w:pPr>
        <w:pStyle w:val="TOC1"/>
        <w:tabs>
          <w:tab w:val="right" w:leader="dot" w:pos="8306"/>
        </w:tabs>
      </w:pPr>
      <w:hyperlink w:anchor="_Toc9691" w:history="1">
        <w:r>
          <w:rPr>
            <w:rFonts w:ascii="仿宋" w:eastAsia="仿宋" w:hAnsi="仿宋" w:cs="仿宋" w:hint="eastAsia"/>
            <w:lang w:eastAsia="zh-CN"/>
          </w:rPr>
          <w:t>十三、烟草、盐加工机械项目实施时间节点</w:t>
        </w:r>
        <w:r>
          <w:tab/>
        </w:r>
        <w:r>
          <w:fldChar w:fldCharType="begin"/>
        </w:r>
        <w:r>
          <w:instrText xml:space="preserve"> PAGEREF _Toc9691 \h </w:instrText>
        </w:r>
        <w:r>
          <w:fldChar w:fldCharType="separate"/>
        </w:r>
        <w:r>
          <w:t>38</w:t>
        </w:r>
        <w:r>
          <w:fldChar w:fldCharType="end"/>
        </w:r>
      </w:hyperlink>
    </w:p>
    <w:p>
      <w:pPr>
        <w:pStyle w:val="TOC2"/>
        <w:tabs>
          <w:tab w:val="right" w:leader="dot" w:pos="8306"/>
        </w:tabs>
      </w:pPr>
      <w:hyperlink w:anchor="_Toc8280" w:history="1">
        <w:r>
          <w:rPr>
            <w:rFonts w:ascii="仿宋" w:eastAsia="仿宋" w:hAnsi="仿宋" w:cs="仿宋" w:hint="eastAsia"/>
            <w:lang w:eastAsia="zh-CN"/>
          </w:rPr>
          <w:t>(一)、烟草、盐加工机械项目启动阶段时间节点</w:t>
        </w:r>
        <w:r>
          <w:tab/>
        </w:r>
        <w:r>
          <w:fldChar w:fldCharType="begin"/>
        </w:r>
        <w:r>
          <w:instrText xml:space="preserve"> PAGEREF _Toc8280 \h </w:instrText>
        </w:r>
        <w:r>
          <w:fldChar w:fldCharType="separate"/>
        </w:r>
        <w:r>
          <w:t>38</w:t>
        </w:r>
        <w:r>
          <w:fldChar w:fldCharType="end"/>
        </w:r>
      </w:hyperlink>
    </w:p>
    <w:p>
      <w:pPr>
        <w:pStyle w:val="TOC2"/>
        <w:tabs>
          <w:tab w:val="right" w:leader="dot" w:pos="8306"/>
        </w:tabs>
      </w:pPr>
      <w:hyperlink w:anchor="_Toc11560" w:history="1">
        <w:r>
          <w:rPr>
            <w:rFonts w:ascii="仿宋" w:eastAsia="仿宋" w:hAnsi="仿宋" w:cs="仿宋" w:hint="eastAsia"/>
            <w:lang w:eastAsia="zh-CN"/>
          </w:rPr>
          <w:t>(二)、烟草、盐加工机械项目执行阶段时间节点</w:t>
        </w:r>
        <w:r>
          <w:tab/>
        </w:r>
        <w:r>
          <w:fldChar w:fldCharType="begin"/>
        </w:r>
        <w:r>
          <w:instrText xml:space="preserve"> PAGEREF _Toc11560 \h </w:instrText>
        </w:r>
        <w:r>
          <w:fldChar w:fldCharType="separate"/>
        </w:r>
        <w:r>
          <w:t>40</w:t>
        </w:r>
        <w:r>
          <w:fldChar w:fldCharType="end"/>
        </w:r>
      </w:hyperlink>
    </w:p>
    <w:p>
      <w:pPr>
        <w:pStyle w:val="TOC2"/>
        <w:tabs>
          <w:tab w:val="right" w:leader="dot" w:pos="8306"/>
        </w:tabs>
      </w:pPr>
      <w:hyperlink w:anchor="_Toc26774" w:history="1">
        <w:r>
          <w:rPr>
            <w:rFonts w:ascii="仿宋" w:eastAsia="仿宋" w:hAnsi="仿宋" w:cs="仿宋" w:hint="eastAsia"/>
            <w:lang w:eastAsia="zh-CN"/>
          </w:rPr>
          <w:t>(三)、烟草、盐加工机械项目完成阶段时间节点</w:t>
        </w:r>
        <w:r>
          <w:tab/>
        </w:r>
        <w:r>
          <w:fldChar w:fldCharType="begin"/>
        </w:r>
        <w:r>
          <w:instrText xml:space="preserve"> PAGEREF _Toc26774 \h </w:instrText>
        </w:r>
        <w:r>
          <w:fldChar w:fldCharType="separate"/>
        </w:r>
        <w:r>
          <w:t>41</w:t>
        </w:r>
        <w:r>
          <w:fldChar w:fldCharType="end"/>
        </w:r>
      </w:hyperlink>
    </w:p>
    <w:p>
      <w:pPr>
        <w:pStyle w:val="TOC1"/>
        <w:tabs>
          <w:tab w:val="right" w:leader="dot" w:pos="8306"/>
        </w:tabs>
      </w:pPr>
      <w:hyperlink w:anchor="_Toc19617" w:history="1">
        <w:r>
          <w:rPr>
            <w:rFonts w:ascii="仿宋" w:eastAsia="仿宋" w:hAnsi="仿宋" w:cs="仿宋" w:hint="eastAsia"/>
            <w:lang w:eastAsia="zh-CN"/>
          </w:rPr>
          <w:t>十四、风险识别与分类</w:t>
        </w:r>
        <w:r>
          <w:tab/>
        </w:r>
        <w:r>
          <w:fldChar w:fldCharType="begin"/>
        </w:r>
        <w:r>
          <w:instrText xml:space="preserve"> PAGEREF _Toc19617 \h </w:instrText>
        </w:r>
        <w:r>
          <w:fldChar w:fldCharType="separate"/>
        </w:r>
        <w:r>
          <w:t>42</w:t>
        </w:r>
        <w:r>
          <w:fldChar w:fldCharType="end"/>
        </w:r>
      </w:hyperlink>
    </w:p>
    <w:p>
      <w:pPr>
        <w:pStyle w:val="TOC2"/>
        <w:tabs>
          <w:tab w:val="right" w:leader="dot" w:pos="8306"/>
        </w:tabs>
      </w:pPr>
      <w:hyperlink w:anchor="_Toc27056" w:history="1">
        <w:r>
          <w:rPr>
            <w:rFonts w:ascii="仿宋" w:eastAsia="仿宋" w:hAnsi="仿宋" w:cs="仿宋" w:hint="eastAsia"/>
            <w:lang w:eastAsia="zh-CN"/>
          </w:rPr>
          <w:t>(一)、风险识别</w:t>
        </w:r>
        <w:r>
          <w:tab/>
        </w:r>
        <w:r>
          <w:fldChar w:fldCharType="begin"/>
        </w:r>
        <w:r>
          <w:instrText xml:space="preserve"> PAGEREF _Toc27056 \h </w:instrText>
        </w:r>
        <w:r>
          <w:fldChar w:fldCharType="separate"/>
        </w:r>
        <w:r>
          <w:t>42</w:t>
        </w:r>
        <w:r>
          <w:fldChar w:fldCharType="end"/>
        </w:r>
      </w:hyperlink>
    </w:p>
    <w:p>
      <w:pPr>
        <w:pStyle w:val="TOC2"/>
        <w:tabs>
          <w:tab w:val="right" w:leader="dot" w:pos="8306"/>
        </w:tabs>
      </w:pPr>
      <w:hyperlink w:anchor="_Toc21090" w:history="1">
        <w:r>
          <w:rPr>
            <w:rFonts w:ascii="仿宋" w:eastAsia="仿宋" w:hAnsi="仿宋" w:cs="仿宋" w:hint="eastAsia"/>
            <w:lang w:eastAsia="zh-CN"/>
          </w:rPr>
          <w:t>(二)、风险分类</w:t>
        </w:r>
        <w:r>
          <w:tab/>
        </w:r>
        <w:r>
          <w:fldChar w:fldCharType="begin"/>
        </w:r>
        <w:r>
          <w:instrText xml:space="preserve"> PAGEREF _Toc21090 \h </w:instrText>
        </w:r>
        <w:r>
          <w:fldChar w:fldCharType="separate"/>
        </w:r>
        <w:r>
          <w:t>43</w:t>
        </w:r>
        <w:r>
          <w:fldChar w:fldCharType="end"/>
        </w:r>
      </w:hyperlink>
    </w:p>
    <w:p>
      <w:pPr>
        <w:pStyle w:val="TOC1"/>
        <w:tabs>
          <w:tab w:val="right" w:leader="dot" w:pos="8306"/>
        </w:tabs>
      </w:pPr>
      <w:hyperlink w:anchor="_Toc18013" w:history="1">
        <w:r>
          <w:rPr>
            <w:rFonts w:ascii="仿宋" w:eastAsia="仿宋" w:hAnsi="仿宋" w:cs="仿宋" w:hint="eastAsia"/>
            <w:lang w:eastAsia="zh-CN"/>
          </w:rPr>
          <w:t>十五、烟草、盐加工机械项目实施保障措施</w:t>
        </w:r>
        <w:r>
          <w:tab/>
        </w:r>
        <w:r>
          <w:fldChar w:fldCharType="begin"/>
        </w:r>
        <w:r>
          <w:instrText xml:space="preserve"> PAGEREF _Toc18013 \h </w:instrText>
        </w:r>
        <w:r>
          <w:fldChar w:fldCharType="separate"/>
        </w:r>
        <w:r>
          <w:t>45</w:t>
        </w:r>
        <w:r>
          <w:fldChar w:fldCharType="end"/>
        </w:r>
      </w:hyperlink>
    </w:p>
    <w:p>
      <w:pPr>
        <w:pStyle w:val="TOC2"/>
        <w:tabs>
          <w:tab w:val="right" w:leader="dot" w:pos="8306"/>
        </w:tabs>
      </w:pPr>
      <w:hyperlink w:anchor="_Toc22313" w:history="1">
        <w:r>
          <w:rPr>
            <w:rFonts w:ascii="仿宋" w:eastAsia="仿宋" w:hAnsi="仿宋" w:cs="仿宋" w:hint="eastAsia"/>
            <w:lang w:eastAsia="zh-CN"/>
          </w:rPr>
          <w:t>(一)、烟草、盐加工机械项目实施保障机制</w:t>
        </w:r>
        <w:r>
          <w:tab/>
        </w:r>
        <w:r>
          <w:fldChar w:fldCharType="begin"/>
        </w:r>
        <w:r>
          <w:instrText xml:space="preserve"> PAGEREF _Toc22313 \h </w:instrText>
        </w:r>
        <w:r>
          <w:fldChar w:fldCharType="separate"/>
        </w:r>
        <w:r>
          <w:t>45</w:t>
        </w:r>
        <w:r>
          <w:fldChar w:fldCharType="end"/>
        </w:r>
      </w:hyperlink>
    </w:p>
    <w:p>
      <w:pPr>
        <w:pStyle w:val="TOC2"/>
        <w:tabs>
          <w:tab w:val="right" w:leader="dot" w:pos="8306"/>
        </w:tabs>
      </w:pPr>
      <w:hyperlink w:anchor="_Toc14782" w:history="1">
        <w:r>
          <w:rPr>
            <w:rFonts w:ascii="仿宋" w:eastAsia="仿宋" w:hAnsi="仿宋" w:cs="仿宋" w:hint="eastAsia"/>
            <w:lang w:eastAsia="zh-CN"/>
          </w:rPr>
          <w:t>(二)、烟草、盐加工机械项目法律合规要求</w:t>
        </w:r>
        <w:r>
          <w:tab/>
        </w:r>
        <w:r>
          <w:fldChar w:fldCharType="begin"/>
        </w:r>
        <w:r>
          <w:instrText xml:space="preserve"> PAGEREF _Toc14782 \h </w:instrText>
        </w:r>
        <w:r>
          <w:fldChar w:fldCharType="separate"/>
        </w:r>
        <w:r>
          <w:t>49</w:t>
        </w:r>
        <w:r>
          <w:fldChar w:fldCharType="end"/>
        </w:r>
      </w:hyperlink>
    </w:p>
    <w:p>
      <w:pPr>
        <w:pStyle w:val="TOC2"/>
        <w:tabs>
          <w:tab w:val="right" w:leader="dot" w:pos="8306"/>
        </w:tabs>
      </w:pPr>
      <w:hyperlink w:anchor="_Toc387" w:history="1">
        <w:r>
          <w:rPr>
            <w:rFonts w:ascii="仿宋" w:eastAsia="仿宋" w:hAnsi="仿宋" w:cs="仿宋" w:hint="eastAsia"/>
            <w:lang w:eastAsia="zh-CN"/>
          </w:rPr>
          <w:t>(三)、烟草、盐加工机械项目合同管理与法律事务</w:t>
        </w:r>
        <w:r>
          <w:tab/>
        </w:r>
        <w:r>
          <w:fldChar w:fldCharType="begin"/>
        </w:r>
        <w:r>
          <w:instrText xml:space="preserve"> PAGEREF _Toc387 \h </w:instrText>
        </w:r>
        <w:r>
          <w:fldChar w:fldCharType="separate"/>
        </w:r>
        <w:r>
          <w:t>53</w:t>
        </w:r>
        <w:r>
          <w:fldChar w:fldCharType="end"/>
        </w:r>
      </w:hyperlink>
    </w:p>
    <w:p>
      <w:pPr>
        <w:pStyle w:val="TOC2"/>
        <w:tabs>
          <w:tab w:val="right" w:leader="dot" w:pos="8306"/>
        </w:tabs>
      </w:pPr>
      <w:hyperlink w:anchor="_Toc4180" w:history="1">
        <w:r>
          <w:rPr>
            <w:rFonts w:ascii="仿宋" w:eastAsia="仿宋" w:hAnsi="仿宋" w:cs="仿宋" w:hint="eastAsia"/>
            <w:lang w:eastAsia="zh-CN"/>
          </w:rPr>
          <w:t>(四)、烟草、盐加工机械项目知识产权保护策略</w:t>
        </w:r>
        <w:r>
          <w:tab/>
        </w:r>
        <w:r>
          <w:fldChar w:fldCharType="begin"/>
        </w:r>
        <w:r>
          <w:instrText xml:space="preserve"> PAGEREF _Toc4180 \h </w:instrText>
        </w:r>
        <w:r>
          <w:fldChar w:fldCharType="separate"/>
        </w:r>
        <w:r>
          <w:t>60</w:t>
        </w:r>
        <w:r>
          <w:fldChar w:fldCharType="end"/>
        </w:r>
      </w:hyperlink>
    </w:p>
    <w:p>
      <w:pPr>
        <w:pStyle w:val="TOC1"/>
        <w:tabs>
          <w:tab w:val="right" w:leader="dot" w:pos="8306"/>
        </w:tabs>
      </w:pPr>
      <w:hyperlink w:anchor="_Toc21364" w:history="1">
        <w:r>
          <w:rPr>
            <w:rFonts w:ascii="仿宋" w:eastAsia="仿宋" w:hAnsi="仿宋" w:cs="仿宋" w:hint="eastAsia"/>
            <w:lang w:eastAsia="zh-CN"/>
          </w:rPr>
          <w:t>十六、营销与推广策略</w:t>
        </w:r>
        <w:r>
          <w:tab/>
        </w:r>
        <w:r>
          <w:fldChar w:fldCharType="begin"/>
        </w:r>
        <w:r>
          <w:instrText xml:space="preserve"> PAGEREF _Toc21364 \h </w:instrText>
        </w:r>
        <w:r>
          <w:fldChar w:fldCharType="separate"/>
        </w:r>
        <w:r>
          <w:t>62</w:t>
        </w:r>
        <w:r>
          <w:fldChar w:fldCharType="end"/>
        </w:r>
      </w:hyperlink>
    </w:p>
    <w:p>
      <w:pPr>
        <w:pStyle w:val="TOC2"/>
        <w:tabs>
          <w:tab w:val="right" w:leader="dot" w:pos="8306"/>
        </w:tabs>
      </w:pPr>
      <w:hyperlink w:anchor="_Toc5521" w:history="1">
        <w:r>
          <w:rPr>
            <w:rFonts w:ascii="仿宋" w:eastAsia="仿宋" w:hAnsi="仿宋" w:cs="仿宋" w:hint="eastAsia"/>
            <w:lang w:eastAsia="zh-CN"/>
          </w:rPr>
          <w:t>(一)、产品/服务定位与特点</w:t>
        </w:r>
        <w:r>
          <w:tab/>
        </w:r>
        <w:r>
          <w:fldChar w:fldCharType="begin"/>
        </w:r>
        <w:r>
          <w:instrText xml:space="preserve"> PAGEREF _Toc5521 \h </w:instrText>
        </w:r>
        <w:r>
          <w:fldChar w:fldCharType="separate"/>
        </w:r>
        <w:r>
          <w:t>62</w:t>
        </w:r>
        <w:r>
          <w:fldChar w:fldCharType="end"/>
        </w:r>
      </w:hyperlink>
    </w:p>
    <w:p>
      <w:pPr>
        <w:pStyle w:val="TOC2"/>
        <w:tabs>
          <w:tab w:val="right" w:leader="dot" w:pos="8306"/>
        </w:tabs>
      </w:pPr>
      <w:hyperlink w:anchor="_Toc24113" w:history="1">
        <w:r>
          <w:rPr>
            <w:rFonts w:ascii="仿宋" w:eastAsia="仿宋" w:hAnsi="仿宋" w:cs="仿宋" w:hint="eastAsia"/>
            <w:lang w:eastAsia="zh-CN"/>
          </w:rPr>
          <w:t>(二)、市场定位与竞争分析</w:t>
        </w:r>
        <w:r>
          <w:tab/>
        </w:r>
        <w:r>
          <w:fldChar w:fldCharType="begin"/>
        </w:r>
        <w:r>
          <w:instrText xml:space="preserve"> PAGEREF _Toc24113 \h </w:instrText>
        </w:r>
        <w:r>
          <w:fldChar w:fldCharType="separate"/>
        </w:r>
        <w:r>
          <w:t>64</w:t>
        </w:r>
        <w:r>
          <w:fldChar w:fldCharType="end"/>
        </w:r>
      </w:hyperlink>
    </w:p>
    <w:p>
      <w:pPr>
        <w:pStyle w:val="TOC2"/>
        <w:tabs>
          <w:tab w:val="right" w:leader="dot" w:pos="8306"/>
        </w:tabs>
      </w:pPr>
      <w:hyperlink w:anchor="_Toc796" w:history="1">
        <w:r>
          <w:rPr>
            <w:rFonts w:ascii="仿宋" w:eastAsia="仿宋" w:hAnsi="仿宋" w:cs="仿宋" w:hint="eastAsia"/>
            <w:lang w:eastAsia="zh-CN"/>
          </w:rPr>
          <w:t>(三)、营销渠道与策略</w:t>
        </w:r>
        <w:r>
          <w:tab/>
        </w:r>
        <w:r>
          <w:fldChar w:fldCharType="begin"/>
        </w:r>
        <w:r>
          <w:instrText xml:space="preserve"> PAGEREF _Toc796 \h </w:instrText>
        </w:r>
        <w:r>
          <w:fldChar w:fldCharType="separate"/>
        </w:r>
        <w:r>
          <w:t>65</w:t>
        </w:r>
        <w:r>
          <w:fldChar w:fldCharType="end"/>
        </w:r>
      </w:hyperlink>
    </w:p>
    <w:p>
      <w:pPr>
        <w:pStyle w:val="TOC2"/>
        <w:tabs>
          <w:tab w:val="right" w:leader="dot" w:pos="8306"/>
        </w:tabs>
      </w:pPr>
      <w:hyperlink w:anchor="_Toc21739" w:history="1">
        <w:r>
          <w:rPr>
            <w:rFonts w:ascii="仿宋" w:eastAsia="仿宋" w:hAnsi="仿宋" w:cs="仿宋" w:hint="eastAsia"/>
            <w:lang w:eastAsia="zh-CN"/>
          </w:rPr>
          <w:t>(四)、推广与宣传活动</w:t>
        </w:r>
        <w:r>
          <w:tab/>
        </w:r>
        <w:r>
          <w:fldChar w:fldCharType="begin"/>
        </w:r>
        <w:r>
          <w:instrText xml:space="preserve"> PAGEREF _Toc21739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3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93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的技术管理特点体现在其创新导向。通过引入最先进的技术趋势和解决方案，烟草、盐加工机械项目致力于提升科技含量、提高质量和效率水平。这意味着我们将采用最新的工具和方法，确保烟草、盐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烟草、盐加工机械项目技术管理的显著特征。通过整合不同领域的技术资源，我们实现了跨学科的协同工作。这有助于优化技术架构，提高整体效能。此外，整合性策略还促进了不同技术团队之间的紧密沟通和高效合作，确保烟草、盐加工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烟草、盐加工机械项目所采用的技术。通过不断优化技术方案，烟草、盐加工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烟草、盐加工机械项目团队将在烟草、盐加工机械项目初期识别可能的技术风险，并采取相应的预防和应对措施。通过建立健全的风险评估机制，烟草、盐加工机械项目能够在实施过程中及时发现并解决潜在的技术问题，保障烟草、盐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烟草、盐加工机械项目中，技术将成为烟草、盐加工机械项目成功的有力支持。这一深度剖析揭示了技术管理在烟草、盐加工机械项目实施中的关键作用，为烟草、盐加工机械项目的技术基础奠定了坚实的基础。</w:t>
      </w:r>
    </w:p>
    <w:p>
      <w:pPr>
        <w:pStyle w:val="Heading2"/>
        <w:ind w:firstLine="560" w:firstLineChars="200"/>
        <w:rPr>
          <w:rFonts w:ascii="仿宋" w:eastAsia="仿宋" w:hAnsi="仿宋" w:cs="仿宋" w:hint="eastAsia"/>
          <w:sz w:val="28"/>
          <w:lang w:eastAsia="zh-CN"/>
        </w:rPr>
      </w:pPr>
      <w:bookmarkStart w:id="4" w:name="_Toc15167"/>
      <w:r>
        <w:rPr>
          <w:rFonts w:ascii="仿宋" w:eastAsia="仿宋" w:hAnsi="仿宋" w:cs="仿宋" w:hint="eastAsia"/>
          <w:sz w:val="28"/>
          <w:lang w:eastAsia="zh-CN"/>
        </w:rPr>
        <w:t>(二)、烟草、盐加工机械项目工艺技术设计方案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烟草、盐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烟草、盐加工机械项目将严格按照相关行业规范要求进行组织。通过有效控制产品质量，烟草、盐加工机械项目将致力于为顾客提供优质的烟草、盐加工机械项目产品和良好的服务。这体现了烟草、盐加工机械项目对于生产活动合规性和质量标准的高度重视，为烟草、盐加工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烟草、盐加工机械项目注重生态效益和清洁生产原则。烟草、盐加工机械项目建设将紧密结合地方特色经济发展，与社会经济发展规划和区域环境保护规划方案相协调一致。通过与当地区域自然生态系统的结合，烟草、盐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烟草、盐加工机械项目产品具有多样化的客户需求和个性化的特点。因此，烟草、盐加工机械项目产品规格品种多样，且单批生产数量较小。为满足这一特点，烟草、盐加工机械项目承办单位将建设先进的柔性制造生产线。通过广泛应用柔性制造技术，烟草、盐加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烟草、盐加工机械项目采用的技术具有较高的技术含量和自动化水平，处于国内先进水平。这一技术选用不仅体现了对生产效率、质量和环境友好性的高标准要求，同时为烟草、盐加工机械项目的可持续发展奠定了坚实的基础。</w:t>
      </w:r>
    </w:p>
    <w:p>
      <w:pPr>
        <w:pStyle w:val="Heading2"/>
        <w:ind w:firstLine="560" w:firstLineChars="200"/>
        <w:rPr>
          <w:rFonts w:ascii="仿宋" w:eastAsia="仿宋" w:hAnsi="仿宋" w:cs="仿宋" w:hint="eastAsia"/>
          <w:sz w:val="28"/>
          <w:lang w:eastAsia="zh-CN"/>
        </w:rPr>
      </w:pPr>
      <w:bookmarkStart w:id="5" w:name="_Toc11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为确保烟草、盐加工机械项目的高效生产和技术实施，我们制定了一套精心设计的设备选型方案，以满足烟草、盐加工机械项目生产、质量和环保的要求。该方案的主要特点如下：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烟草、盐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针对烟草、盐加工机械项目产品的多样性和小批量生产的特点，我们将建设柔性制造生产线。通过在设备选型中考虑柔性制造技术，可以灵活应对不同产品规格和生产需求，实现生产线的高度灵活性和适应性。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973"/>
      <w:r>
        <w:rPr>
          <w:rFonts w:ascii="仿宋" w:eastAsia="仿宋" w:hAnsi="仿宋" w:cs="仿宋" w:hint="eastAsia"/>
          <w:sz w:val="28"/>
          <w:lang w:eastAsia="zh-CN"/>
        </w:rPr>
        <w:t>二、烟草、盐加工机械项目文档管理</w:t>
      </w:r>
      <w:bookmarkEnd w:id="6"/>
    </w:p>
    <w:p>
      <w:pPr>
        <w:pStyle w:val="Heading2"/>
        <w:rPr>
          <w:rFonts w:ascii="仿宋" w:eastAsia="仿宋" w:hAnsi="仿宋" w:cs="仿宋" w:hint="eastAsia"/>
          <w:lang w:eastAsia="zh-CN"/>
        </w:rPr>
      </w:pPr>
      <w:bookmarkStart w:id="7" w:name="_Toc1118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烟草、盐加工机械项目高度重视文档的质量和准确性，以支持烟草、盐加工机械项目的各项活动和决策。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文档的编制始于烟草、盐加工机械项目计划的初期，我们制定了详细的文档编制计划，明确了每个文档的内容、格式和编写责任人。在烟草、盐加工机械项目启动阶段，我们首先编制了烟草、盐加工机械项目章程，明确定义了烟草、盐加工机械项目的目标、范围、风险等关键要素。随后，烟草、盐加工机械项目团队根据计划陆续编制了需求文档、设计文档、测试文档等各类文档，确保烟草、盐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草、盐加工机械项目管理中的重要环节，旨在确保烟草、盐加工机械项目文档符合质量标准和烟草、盐加工机械项目需求。在烟草、盐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草、盐加工机械项目相关利益方和专业领域的专家对文档进行独立审查。这有助于获取更全面、客观的反馈，确保烟草、盐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在文档编制与审查方面建立了严格的管理机制，通过规范的流程和多维度的审查，确保烟草、盐加工机械项目文档的质量、准确性和可靠性，为烟草、盐加工机械项目的顺利推进提供了有力支持。</w:t>
      </w:r>
    </w:p>
    <w:p>
      <w:pPr>
        <w:pStyle w:val="Heading2"/>
        <w:ind w:firstLine="560" w:firstLineChars="200"/>
        <w:rPr>
          <w:rFonts w:ascii="仿宋" w:eastAsia="仿宋" w:hAnsi="仿宋" w:cs="仿宋" w:hint="eastAsia"/>
          <w:sz w:val="28"/>
          <w:lang w:eastAsia="zh-CN"/>
        </w:rPr>
      </w:pPr>
      <w:bookmarkStart w:id="8" w:name="_Toc9695"/>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在烟草、盐加工机械项目中，我们致力于优化文档发布与分发过程，以确保信息的高效传递和团队间协作的顺畅进行。以下是我们采取的关键优化策略：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我们通过多渠道发布文档，包括电子邮件、烟草、盐加工机械项目管理平台、内部网站等，以满足不同团队成员的偏好和需求。多渠道发布确保了信息的全面覆盖。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我们采用了精细的权限控制，确保只有授权人员可以访问敏感信息。这种安全措施保护了烟草、盐加工机械项目文档的机密性，防止了未经授权的信息泄露。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168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草、盐加工机械项目生命周期中一个至关重要的环节，直接关系到烟草、盐加工机械项目信息的长期保存和历史记录的完整性。在烟草、盐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394"/>
      <w:r>
        <w:rPr>
          <w:rFonts w:ascii="仿宋" w:eastAsia="仿宋" w:hAnsi="仿宋" w:cs="仿宋" w:hint="eastAsia"/>
          <w:sz w:val="28"/>
          <w:lang w:eastAsia="zh-CN"/>
        </w:rPr>
        <w:t>三、烟草、盐加工机械项目建设背景及必要性分析</w:t>
      </w:r>
      <w:bookmarkEnd w:id="10"/>
    </w:p>
    <w:p>
      <w:pPr>
        <w:pStyle w:val="Heading2"/>
        <w:rPr>
          <w:rFonts w:ascii="仿宋" w:eastAsia="仿宋" w:hAnsi="仿宋" w:cs="仿宋" w:hint="eastAsia"/>
          <w:lang w:eastAsia="zh-CN"/>
        </w:rPr>
      </w:pPr>
      <w:bookmarkStart w:id="11" w:name="_Toc4319"/>
      <w:r>
        <w:rPr>
          <w:rFonts w:ascii="仿宋" w:eastAsia="仿宋" w:hAnsi="仿宋" w:cs="仿宋" w:hint="eastAsia"/>
          <w:lang w:eastAsia="zh-CN"/>
        </w:rPr>
        <w:t>(一)、烟草、盐加工机械项目背景分析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草、盐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草、盐加工机械项目在这个潮流中的定位。同时，我们将关注行业内涌现的新兴机遇，以便烟草、盐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草、盐加工机械项目提供了强大的发展动力。我们将聚焦于行业内最新的技术发展趋势，包括但不限于人工智能、大数据分析、物联网等领域。通过深度的技术研究，我们将确保烟草、盐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草、盐加工机械项目发展的源泉。我们将投入更多的精力对市场需求进行深入剖析，超越表面的需求，深入挖掘潜在的市场痛点和机遇。通过对市场需求的细致了解，烟草、盐加工机械项目将更有针对性地设计解决方案，满足市场的多样化需求，从而更好地促进烟草、盐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草、盐加工机械项目战略至关重要。我们将对竞争态势进行更为深入的分析，包括但不限于市场份额、产品特点、客户满意度等多个维度。通过深度的竞争分析，烟草、盐加工机械项目将能够更准确地把握市场脉搏，制定具有竞争力的烟草、盐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草、盐加工机械项目的发展具有直接的影响。我们将进行更为全面的法规和政策分析，了解行业发展中的潜在法律风险和合规挑战。通过充分了解和遵守相关法规，烟草、盐加工机械项目将确保在法律框架内合法合规运营，为烟草、盐加工机械项目的稳健发展提供有力支持。</w:t>
      </w:r>
    </w:p>
    <w:p>
      <w:pPr>
        <w:pStyle w:val="Heading2"/>
        <w:ind w:firstLine="560" w:firstLineChars="200"/>
        <w:rPr>
          <w:rFonts w:ascii="仿宋" w:eastAsia="仿宋" w:hAnsi="仿宋" w:cs="仿宋" w:hint="eastAsia"/>
          <w:sz w:val="28"/>
          <w:lang w:eastAsia="zh-CN"/>
        </w:rPr>
      </w:pPr>
      <w:bookmarkStart w:id="12" w:name="_Toc9403"/>
      <w:r>
        <w:rPr>
          <w:rFonts w:ascii="仿宋" w:eastAsia="仿宋" w:hAnsi="仿宋" w:cs="仿宋" w:hint="eastAsia"/>
          <w:sz w:val="28"/>
          <w:lang w:eastAsia="zh-CN"/>
        </w:rPr>
        <w:t>(二)、烟草、盐加工机械项目建设必要性分析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建设的迫切性源于对行业发展趋势的深刻洞察。我们正处于一个行业变革的时代，科技创新、数字化转型成为企业发展的关键动力。烟草、盐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建设不仅仅是为了跟上潮流，更是为了通过技术创新推动企业的持续发展。通过引入先进的技术和解决方案，烟草、盐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草、盐加工机械项目的建设成为必然选择，通过提高产品质量、拓展服务领域，从而在竞争中获得更多的机会。烟草、盐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草、盐加工机械项目建设的必要性体现在对客户需求更精准的满足。通过烟草、盐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建设的背后是对企业持续创新的追求。只有通过不断创新，企业才能在竞争中立于不败之地。烟草、盐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0736"/>
      <w:r>
        <w:rPr>
          <w:rFonts w:ascii="仿宋" w:eastAsia="仿宋" w:hAnsi="仿宋" w:cs="仿宋" w:hint="eastAsia"/>
          <w:sz w:val="28"/>
          <w:lang w:eastAsia="zh-CN"/>
        </w:rPr>
        <w:t>四、烟草、盐加工机械项目绩效评估</w:t>
      </w:r>
      <w:bookmarkEnd w:id="13"/>
    </w:p>
    <w:p>
      <w:pPr>
        <w:pStyle w:val="Heading2"/>
        <w:rPr>
          <w:rFonts w:ascii="仿宋" w:eastAsia="仿宋" w:hAnsi="仿宋" w:cs="仿宋" w:hint="eastAsia"/>
          <w:lang w:eastAsia="zh-CN"/>
        </w:rPr>
      </w:pPr>
      <w:bookmarkStart w:id="14" w:name="_Toc166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草、盐加工机械项目中，我们设计了一套全面的绩效评估指标，以确保烟草、盐加工机械项目的可控和成功交付。这些指标跨足烟草、盐加工机械项目目标、成本、进度和质量等多个维度，为我们提供了全面洞察烟草、盐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目标达成率是我们关注的首要指标。我们设定了明确的目标，并通过定期监测和评估，迅速发现并应对潜在的目标偏差。这为烟草、盐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成本绩效是另一个核心关注点。通过实际成本与预算成本的对比分析，我们深入了解成本差异的原因，及时调整资源分配，保持烟草、盐加工机械项目在经济效益方面的合理水平。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烟草、盐加工机械项目进度作为关键的绩效指标之一，得到了精心的关注。我们制定了详细的烟草、盐加工机械项目进度计划，并设立了进度符合度指标，确保实际进度与计划进度保持一致。这使我们能够快速发现和解决潜在的进度问题，保持烟草、盐加工机械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烟草、盐加工机械项目绩效的不可或缺的一环。我们引入了一系列的质量标准和客户满意度指标，以确保烟草、盐加工机械项目交付的成果在质量上达到或超越预期水平。通过持续监测这些指标，我们努力提升烟草、盐加工机械项目整体质量水平，为烟草、盐加工机械项目的成功交付提供有力保障。通过这些科学且全面的绩效评估，我们能够更好地引导烟草、盐加工机械项目的持续改进，确保烟草、盐加工机械项目目标的顺利达成。</w:t>
      </w:r>
    </w:p>
    <w:p>
      <w:pPr>
        <w:pStyle w:val="Heading2"/>
        <w:ind w:firstLine="560" w:firstLineChars="200"/>
        <w:rPr>
          <w:rFonts w:ascii="仿宋" w:eastAsia="仿宋" w:hAnsi="仿宋" w:cs="仿宋" w:hint="eastAsia"/>
          <w:sz w:val="28"/>
          <w:lang w:eastAsia="zh-CN"/>
        </w:rPr>
      </w:pPr>
      <w:bookmarkStart w:id="15" w:name="_Toc2518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绩效评估是烟草、盐加工机械项目中的关键环节，为确保烟草、盐加工机械项目达到预期目标，我们采用了多层次、多维度的绩效评估方法。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烟草、盐加工机械项目的战略目标对齐，确保每个决策和行动都与烟草、盐加工机械项目整体目标保持一致。团队会定期召开战略对齐会议，审视当前工作与烟草、盐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烟草、盐加工机械项目进度、质量、成本和风险等方面。这些指标通过数据收集和分析，为烟草、盐加工机械项目管理团队提供了客观的评估依据。例如，我们通过烟草、盐加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烟草、盐加工机械项目内部，还考虑了烟草、盐加工机械项目对外部环境的影响。我们定期进行干系人满意度调查，以了解各利益相关方对烟草、盐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这种多层次、多角度的绩效评估方法，使得我们能够全面了解烟草、盐加工机械项目的运行状态，及时做出调整，确保烟草、盐加工机械项目在不断变化的环境中保持稳健前行。</w:t>
      </w:r>
    </w:p>
    <w:p>
      <w:pPr>
        <w:pStyle w:val="Heading2"/>
        <w:ind w:firstLine="560" w:firstLineChars="200"/>
        <w:rPr>
          <w:rFonts w:ascii="仿宋" w:eastAsia="仿宋" w:hAnsi="仿宋" w:cs="仿宋" w:hint="eastAsia"/>
          <w:sz w:val="28"/>
          <w:lang w:eastAsia="zh-CN"/>
        </w:rPr>
      </w:pPr>
      <w:bookmarkStart w:id="16" w:name="_Toc6138"/>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为了确保烟草、盐加工机械项目的有效管理和不断优化，我们采用了精心设计的绩效评估周期。这个周期旨在实现灵活、实时和全面的评估，以适应烟草、盐加工机械项目执行中的各种挑战。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烟草、盐加工机械项目的不同需求，分为短期、中期和长期。短期评估关注每个迭代或工作周期，以及时发现和解决当前任务中的问题。中期评估涵盖几个迭代，深入了解整体烟草、盐加工机械项目的趋势和性能。长期评估则着眼于整个烟草、盐加工机械项目阶段，确保烟草、盐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烟草、盐加工机械项目管理工具和协作平台，团队成员能够随时更新和分享烟草、盐加工机械项目数据。这种实时性的反馈机制使我们能够及时察觉潜在问题，快速调整，保持烟草、盐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https://d.book118.com/375043132102011044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烟草、盐加工机械项目规划设计蓝图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75AFC"/>
    <w:rsid w:val="0F775A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4313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2024-01-21T20:11:00Z</dcterms:created>
  <dcterms:modified xsi:type="dcterms:W3CDTF">2024-01-21T20:11:39Z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7616C2D53BE441D69852928B2FCD9A11_11</vt:lpwstr>
  </property>
  <property fmtid="{D5CDD505-2E9C-101B-9397-08002B2CF9AE}" pid="3" name="KSOProductBuildVer">
    <vt:lpwstr>2052-12.1.0.16120</vt:lpwstr>
  </property>
</Properties>
</file>